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F78963" w14:textId="77777777" w:rsidR="00911680" w:rsidRPr="00657574" w:rsidRDefault="00911680" w:rsidP="00657574">
      <w:pPr>
        <w:pStyle w:val="a9"/>
      </w:pPr>
      <w:r w:rsidRPr="00657574">
        <w:rPr>
          <w:rFonts w:hint="eastAsia"/>
        </w:rPr>
        <w:t>第四章</w:t>
      </w:r>
      <w:r w:rsidRPr="00657574">
        <w:rPr>
          <w:rFonts w:hint="eastAsia"/>
          <w:b/>
        </w:rPr>
        <w:t>：</w:t>
      </w:r>
      <w:r w:rsidRPr="00657574">
        <w:rPr>
          <w:rFonts w:hint="eastAsia"/>
        </w:rPr>
        <w:t>金融業</w:t>
      </w:r>
      <w:r w:rsidRPr="00657574">
        <w:rPr>
          <w:rStyle w:val="af0"/>
          <w:b/>
        </w:rPr>
        <w:footnoteReference w:customMarkFollows="1" w:id="2"/>
        <w:t>#</w:t>
      </w:r>
    </w:p>
    <w:p w14:paraId="565E9E03" w14:textId="77777777" w:rsidR="00911680" w:rsidRPr="00A838F4" w:rsidRDefault="00911680" w:rsidP="00911680">
      <w:pPr>
        <w:pStyle w:val="122"/>
      </w:pPr>
      <w:r w:rsidRPr="00A838F4">
        <w:rPr>
          <w:rFonts w:hint="eastAsia"/>
        </w:rPr>
        <w:t>摘要</w:t>
      </w:r>
    </w:p>
    <w:p w14:paraId="7BCE4706" w14:textId="45DE8DF5" w:rsidR="00484A06" w:rsidRDefault="00484A06" w:rsidP="00484A06">
      <w:pPr>
        <w:pStyle w:val="a0"/>
        <w:rPr>
          <w:lang w:val="en-GB" w:eastAsia="zh-HK"/>
        </w:rPr>
      </w:pPr>
      <w:r>
        <w:rPr>
          <w:rFonts w:hint="eastAsia"/>
          <w:lang w:val="en-GB" w:eastAsia="zh-HK"/>
        </w:rPr>
        <w:t>香港</w:t>
      </w:r>
      <w:r w:rsidRPr="00484A06">
        <w:rPr>
          <w:rFonts w:hint="eastAsia"/>
          <w:iCs/>
          <w:lang w:val="en-GB" w:eastAsia="zh-HK"/>
        </w:rPr>
        <w:t>銀行同業拆息</w:t>
      </w:r>
      <w:r>
        <w:rPr>
          <w:rFonts w:hint="eastAsia"/>
          <w:iCs/>
          <w:lang w:val="en-GB" w:eastAsia="zh-HK"/>
        </w:rPr>
        <w:t>在第三季因</w:t>
      </w:r>
      <w:r w:rsidRPr="00484A06">
        <w:rPr>
          <w:rFonts w:hint="eastAsia"/>
          <w:lang w:val="en-GB" w:eastAsia="zh-HK"/>
        </w:rPr>
        <w:t>資金流動性趨緊</w:t>
      </w:r>
      <w:r>
        <w:rPr>
          <w:rFonts w:hint="eastAsia"/>
          <w:lang w:val="en-GB" w:eastAsia="zh-HK"/>
        </w:rPr>
        <w:t>而</w:t>
      </w:r>
      <w:r w:rsidRPr="00484A06">
        <w:rPr>
          <w:rFonts w:hint="eastAsia"/>
          <w:lang w:val="en-GB" w:eastAsia="zh-HK"/>
        </w:rPr>
        <w:t>顯著上升</w:t>
      </w:r>
      <w:r>
        <w:rPr>
          <w:rFonts w:hint="eastAsia"/>
          <w:lang w:val="en-GB" w:eastAsia="zh-HK"/>
        </w:rPr>
        <w:t>。然而，</w:t>
      </w:r>
      <w:r w:rsidR="00B9034E">
        <w:rPr>
          <w:rFonts w:hint="eastAsia"/>
          <w:lang w:val="en-GB" w:eastAsia="zh-HK"/>
        </w:rPr>
        <w:t>由於</w:t>
      </w:r>
      <w:r w:rsidRPr="00484A06">
        <w:rPr>
          <w:rFonts w:hint="eastAsia"/>
          <w:lang w:val="en-GB" w:eastAsia="zh-HK"/>
        </w:rPr>
        <w:t>美國聯邦公開市場委員會在</w:t>
      </w:r>
      <w:r>
        <w:rPr>
          <w:rFonts w:hint="eastAsia"/>
          <w:lang w:val="en-GB" w:eastAsia="zh-HK"/>
        </w:rPr>
        <w:t>九月中</w:t>
      </w:r>
      <w:r w:rsidR="00431062" w:rsidRPr="00484A06">
        <w:rPr>
          <w:rFonts w:hint="eastAsia"/>
          <w:lang w:val="en-GB" w:eastAsia="zh-HK"/>
        </w:rPr>
        <w:t>下調</w:t>
      </w:r>
      <w:r w:rsidRPr="00484A06">
        <w:rPr>
          <w:rFonts w:hint="eastAsia"/>
          <w:lang w:val="en-GB" w:eastAsia="zh-HK"/>
        </w:rPr>
        <w:t>聯邦基金利率的目標區間</w:t>
      </w:r>
      <w:r w:rsidRPr="00484A06">
        <w:rPr>
          <w:rFonts w:hint="eastAsia"/>
          <w:lang w:val="en-GB" w:eastAsia="zh-HK"/>
        </w:rPr>
        <w:t>25</w:t>
      </w:r>
      <w:r w:rsidRPr="00484A06">
        <w:rPr>
          <w:rFonts w:hint="eastAsia"/>
          <w:lang w:val="en-GB" w:eastAsia="zh-HK"/>
        </w:rPr>
        <w:t>個基點，香港金融管理局</w:t>
      </w:r>
      <w:r w:rsidRPr="00484A06">
        <w:rPr>
          <w:rFonts w:hint="eastAsia"/>
          <w:lang w:val="en-GB" w:eastAsia="zh-HK"/>
        </w:rPr>
        <w:t>(</w:t>
      </w:r>
      <w:r w:rsidRPr="00484A06">
        <w:rPr>
          <w:rFonts w:hint="eastAsia"/>
          <w:lang w:val="en-GB" w:eastAsia="zh-HK"/>
        </w:rPr>
        <w:t>金管局</w:t>
      </w:r>
      <w:r w:rsidRPr="00484A06">
        <w:rPr>
          <w:rFonts w:hint="eastAsia"/>
          <w:lang w:val="en-GB" w:eastAsia="zh-HK"/>
        </w:rPr>
        <w:t>)</w:t>
      </w:r>
      <w:r w:rsidR="00797C50">
        <w:rPr>
          <w:rFonts w:hint="eastAsia"/>
          <w:lang w:val="en-GB" w:eastAsia="zh-HK"/>
        </w:rPr>
        <w:t>的</w:t>
      </w:r>
      <w:r w:rsidR="00797C50" w:rsidRPr="00484A06">
        <w:rPr>
          <w:rFonts w:hint="eastAsia"/>
          <w:lang w:val="en-GB" w:eastAsia="zh-HK"/>
        </w:rPr>
        <w:t>貼現窗基本利率</w:t>
      </w:r>
      <w:r w:rsidR="00B01B2E" w:rsidRPr="00484A06">
        <w:rPr>
          <w:rFonts w:hint="eastAsia"/>
          <w:lang w:val="en-GB" w:eastAsia="zh-HK"/>
        </w:rPr>
        <w:t>亦以相同幅度下調</w:t>
      </w:r>
      <w:r w:rsidRPr="00484A06">
        <w:rPr>
          <w:rFonts w:hint="eastAsia"/>
          <w:lang w:val="en-GB" w:eastAsia="zh-HK"/>
        </w:rPr>
        <w:t>至</w:t>
      </w:r>
      <w:r w:rsidRPr="00484A06">
        <w:rPr>
          <w:rFonts w:hint="eastAsia"/>
          <w:lang w:val="en-GB" w:eastAsia="zh-HK"/>
        </w:rPr>
        <w:t>4.50%</w:t>
      </w:r>
      <w:r w:rsidRPr="00484A06">
        <w:rPr>
          <w:rFonts w:hint="eastAsia"/>
          <w:lang w:val="en-GB" w:eastAsia="zh-HK"/>
        </w:rPr>
        <w:t>。零售層面的利率同步下降。</w:t>
      </w:r>
    </w:p>
    <w:p w14:paraId="34A24F0D" w14:textId="48411EBC" w:rsidR="00484A06" w:rsidRPr="00514A17" w:rsidRDefault="00462A7D" w:rsidP="00540E2F">
      <w:pPr>
        <w:pStyle w:val="a0"/>
        <w:rPr>
          <w:lang w:val="en-GB" w:eastAsia="zh-HK"/>
        </w:rPr>
      </w:pPr>
      <w:r w:rsidRPr="00462A7D">
        <w:rPr>
          <w:rFonts w:hint="eastAsia"/>
          <w:lang w:val="en-GB" w:eastAsia="zh-HK"/>
        </w:rPr>
        <w:t>港元兌美元即期匯率</w:t>
      </w:r>
      <w:r w:rsidR="00431062">
        <w:rPr>
          <w:rFonts w:hint="eastAsia"/>
          <w:lang w:eastAsia="zh-HK"/>
        </w:rPr>
        <w:t>於</w:t>
      </w:r>
      <w:r w:rsidRPr="00462A7D">
        <w:rPr>
          <w:rFonts w:hint="eastAsia"/>
          <w:iCs/>
          <w:lang w:val="en-GB" w:eastAsia="zh-HK"/>
        </w:rPr>
        <w:t>七月至八月中貼近弱方兌換保證</w:t>
      </w:r>
      <w:r>
        <w:rPr>
          <w:rFonts w:hint="eastAsia"/>
          <w:iCs/>
          <w:lang w:val="en-GB" w:eastAsia="zh-HK"/>
        </w:rPr>
        <w:t>，</w:t>
      </w:r>
      <w:r w:rsidR="00540E2F" w:rsidRPr="00B870A3">
        <w:rPr>
          <w:rFonts w:hint="eastAsia"/>
          <w:iCs/>
          <w:lang w:val="en-GB" w:eastAsia="zh-HK"/>
        </w:rPr>
        <w:t>弱方兌換保證</w:t>
      </w:r>
      <w:r w:rsidRPr="00B870A3">
        <w:rPr>
          <w:rFonts w:hint="eastAsia"/>
          <w:iCs/>
          <w:lang w:val="en-GB" w:eastAsia="zh-HK"/>
        </w:rPr>
        <w:t>在第三季內</w:t>
      </w:r>
      <w:r w:rsidR="00540E2F" w:rsidRPr="00B870A3">
        <w:rPr>
          <w:rFonts w:hint="eastAsia"/>
          <w:iCs/>
          <w:lang w:val="en-GB" w:eastAsia="zh-HK"/>
        </w:rPr>
        <w:t>被</w:t>
      </w:r>
      <w:r w:rsidRPr="00B870A3">
        <w:rPr>
          <w:rFonts w:hint="eastAsia"/>
          <w:iCs/>
          <w:lang w:val="en-GB" w:eastAsia="zh-HK"/>
        </w:rPr>
        <w:t>觸發</w:t>
      </w:r>
      <w:r w:rsidR="00431062" w:rsidRPr="00B870A3">
        <w:rPr>
          <w:rFonts w:hint="eastAsia"/>
          <w:iCs/>
          <w:lang w:val="en-GB"/>
        </w:rPr>
        <w:t>十一</w:t>
      </w:r>
      <w:r w:rsidRPr="00B870A3">
        <w:rPr>
          <w:rFonts w:hint="eastAsia"/>
          <w:iCs/>
          <w:lang w:val="en-GB" w:eastAsia="zh-HK"/>
        </w:rPr>
        <w:t>次，導致</w:t>
      </w:r>
      <w:r w:rsidRPr="00B870A3">
        <w:rPr>
          <w:rFonts w:hint="eastAsia"/>
          <w:lang w:val="en-GB" w:eastAsia="zh-HK"/>
        </w:rPr>
        <w:t>港元銀行同業拆息</w:t>
      </w:r>
      <w:r w:rsidR="00540E2F" w:rsidRPr="00B870A3">
        <w:rPr>
          <w:rFonts w:hint="eastAsia"/>
          <w:lang w:val="en-GB" w:eastAsia="zh-HK"/>
        </w:rPr>
        <w:t>攀</w:t>
      </w:r>
      <w:r w:rsidRPr="00B870A3">
        <w:rPr>
          <w:rFonts w:hint="eastAsia"/>
          <w:lang w:val="en-GB" w:eastAsia="zh-HK"/>
        </w:rPr>
        <w:t>升，港元</w:t>
      </w:r>
      <w:r w:rsidR="00540E2F" w:rsidRPr="00B870A3">
        <w:rPr>
          <w:rFonts w:hint="eastAsia"/>
          <w:lang w:val="en-GB" w:eastAsia="zh-HK"/>
        </w:rPr>
        <w:t>其</w:t>
      </w:r>
      <w:r w:rsidRPr="00B870A3">
        <w:rPr>
          <w:rFonts w:hint="eastAsia"/>
          <w:lang w:val="en-GB" w:eastAsia="zh-HK"/>
        </w:rPr>
        <w:t>後逐</w:t>
      </w:r>
      <w:r w:rsidRPr="00B870A3">
        <w:rPr>
          <w:rFonts w:hint="eastAsia"/>
          <w:lang w:val="en-GB"/>
        </w:rPr>
        <w:t>漸</w:t>
      </w:r>
      <w:r w:rsidRPr="00B870A3">
        <w:rPr>
          <w:rFonts w:hint="eastAsia"/>
          <w:lang w:val="en-GB" w:eastAsia="zh-HK"/>
        </w:rPr>
        <w:t>轉強。</w:t>
      </w:r>
      <w:r w:rsidRPr="00514A17">
        <w:rPr>
          <w:rFonts w:hint="eastAsia"/>
          <w:lang w:val="en-GB" w:eastAsia="zh-HK"/>
        </w:rPr>
        <w:t>隨着美元兌大部分主要貨幣</w:t>
      </w:r>
      <w:r w:rsidRPr="00DE7BCA">
        <w:rPr>
          <w:rFonts w:hint="eastAsia"/>
          <w:lang w:val="en-GB"/>
        </w:rPr>
        <w:t>走</w:t>
      </w:r>
      <w:r w:rsidR="00C908A7" w:rsidRPr="00DE7BCA">
        <w:rPr>
          <w:rFonts w:hint="eastAsia"/>
          <w:lang w:val="en-GB"/>
        </w:rPr>
        <w:t>強</w:t>
      </w:r>
      <w:r w:rsidRPr="00EC615A">
        <w:rPr>
          <w:rFonts w:hint="eastAsia"/>
          <w:lang w:val="en-GB" w:eastAsia="zh-HK"/>
        </w:rPr>
        <w:t>，</w:t>
      </w:r>
      <w:r w:rsidRPr="00DE7BCA">
        <w:rPr>
          <w:rFonts w:hint="eastAsia"/>
          <w:lang w:val="en-GB"/>
        </w:rPr>
        <w:t>貿易加權名義港匯指數和實質港</w:t>
      </w:r>
      <w:bookmarkStart w:id="0" w:name="_GoBack"/>
      <w:bookmarkEnd w:id="0"/>
      <w:r w:rsidRPr="00DE7BCA">
        <w:rPr>
          <w:rFonts w:hint="eastAsia"/>
          <w:lang w:val="en-GB"/>
        </w:rPr>
        <w:t>匯指數</w:t>
      </w:r>
      <w:r w:rsidRPr="00EC615A">
        <w:rPr>
          <w:rFonts w:hint="eastAsia"/>
          <w:lang w:val="en-GB" w:eastAsia="zh-HK"/>
        </w:rPr>
        <w:t>在季內</w:t>
      </w:r>
      <w:r w:rsidRPr="00DE7BCA">
        <w:rPr>
          <w:rFonts w:hint="eastAsia"/>
          <w:lang w:val="en-GB"/>
        </w:rPr>
        <w:t>分別</w:t>
      </w:r>
      <w:r w:rsidR="00C908A7" w:rsidRPr="00DE7BCA">
        <w:rPr>
          <w:rFonts w:hint="eastAsia"/>
          <w:lang w:val="en-GB"/>
        </w:rPr>
        <w:t>上升</w:t>
      </w:r>
      <w:r w:rsidR="00C908A7" w:rsidRPr="00DE7BCA">
        <w:rPr>
          <w:lang w:val="en-GB"/>
        </w:rPr>
        <w:t>0.6</w:t>
      </w:r>
      <w:r w:rsidRPr="00DE7BCA">
        <w:rPr>
          <w:lang w:val="en-GB"/>
        </w:rPr>
        <w:t>%</w:t>
      </w:r>
      <w:r w:rsidRPr="00DE7BCA">
        <w:rPr>
          <w:rFonts w:hint="eastAsia"/>
          <w:lang w:val="en-GB"/>
        </w:rPr>
        <w:t>和</w:t>
      </w:r>
      <w:r w:rsidR="00D422E9" w:rsidRPr="00514A17">
        <w:rPr>
          <w:lang w:val="en-GB"/>
        </w:rPr>
        <w:t>1.</w:t>
      </w:r>
      <w:r w:rsidR="00D422E9" w:rsidRPr="001F53C2">
        <w:rPr>
          <w:lang w:val="en-GB"/>
        </w:rPr>
        <w:t>1</w:t>
      </w:r>
      <w:r w:rsidRPr="00514A17">
        <w:rPr>
          <w:lang w:val="en-GB" w:eastAsia="zh-HK"/>
        </w:rPr>
        <w:t>%</w:t>
      </w:r>
      <w:r w:rsidRPr="00514A17">
        <w:rPr>
          <w:rFonts w:hint="eastAsia"/>
          <w:lang w:val="en-GB" w:eastAsia="zh-HK"/>
        </w:rPr>
        <w:t>。</w:t>
      </w:r>
    </w:p>
    <w:p w14:paraId="7DC8A084" w14:textId="2DCEE057" w:rsidR="00453E95" w:rsidRPr="00514A17" w:rsidRDefault="00453E95" w:rsidP="00453E95">
      <w:pPr>
        <w:pStyle w:val="a0"/>
        <w:rPr>
          <w:lang w:val="en-GB" w:eastAsia="zh-HK"/>
        </w:rPr>
      </w:pPr>
      <w:r w:rsidRPr="00514A17">
        <w:rPr>
          <w:rFonts w:hint="eastAsia"/>
          <w:lang w:val="en-GB" w:eastAsia="zh-HK"/>
        </w:rPr>
        <w:t>貸款及墊款總額在第三季內減少</w:t>
      </w:r>
      <w:r w:rsidR="00841164" w:rsidRPr="00514A17">
        <w:rPr>
          <w:rFonts w:hint="eastAsia"/>
          <w:lang w:val="en-GB"/>
        </w:rPr>
        <w:t>0.9</w:t>
      </w:r>
      <w:r w:rsidRPr="00514A17">
        <w:rPr>
          <w:rFonts w:hint="eastAsia"/>
          <w:lang w:val="en-GB" w:eastAsia="zh-HK"/>
        </w:rPr>
        <w:t>%</w:t>
      </w:r>
      <w:r w:rsidRPr="00514A17">
        <w:rPr>
          <w:rFonts w:hint="eastAsia"/>
          <w:lang w:val="en-GB" w:eastAsia="zh-HK"/>
        </w:rPr>
        <w:t>。當中，</w:t>
      </w:r>
      <w:r w:rsidRPr="001F53C2">
        <w:rPr>
          <w:rFonts w:hint="eastAsia"/>
          <w:lang w:val="en-GB"/>
        </w:rPr>
        <w:t>在香港境內和境外使用的貸款分別</w:t>
      </w:r>
      <w:r w:rsidR="00841164" w:rsidRPr="00514A17">
        <w:rPr>
          <w:rFonts w:hint="eastAsia"/>
          <w:lang w:val="en-GB" w:eastAsia="zh-HK"/>
        </w:rPr>
        <w:t>減少</w:t>
      </w:r>
      <w:r w:rsidRPr="001F53C2">
        <w:rPr>
          <w:lang w:val="en-GB"/>
        </w:rPr>
        <w:t>0.</w:t>
      </w:r>
      <w:r w:rsidR="00841164" w:rsidRPr="00514A17">
        <w:rPr>
          <w:lang w:val="en-GB"/>
        </w:rPr>
        <w:t>4</w:t>
      </w:r>
      <w:r w:rsidRPr="00514A17">
        <w:rPr>
          <w:lang w:val="en-GB" w:eastAsia="zh-HK"/>
        </w:rPr>
        <w:t>%</w:t>
      </w:r>
      <w:r w:rsidRPr="001F53C2">
        <w:rPr>
          <w:rFonts w:hint="eastAsia"/>
          <w:lang w:val="en-GB"/>
        </w:rPr>
        <w:t>和</w:t>
      </w:r>
      <w:r w:rsidRPr="001F53C2">
        <w:rPr>
          <w:lang w:val="en-GB"/>
        </w:rPr>
        <w:t>2.3</w:t>
      </w:r>
      <w:r w:rsidRPr="00514A17">
        <w:rPr>
          <w:lang w:val="en-GB" w:eastAsia="zh-HK"/>
        </w:rPr>
        <w:t>%</w:t>
      </w:r>
      <w:r w:rsidRPr="00514A17">
        <w:rPr>
          <w:rFonts w:hint="eastAsia"/>
          <w:lang w:val="en-GB" w:eastAsia="zh-HK"/>
        </w:rPr>
        <w:t>。</w:t>
      </w:r>
    </w:p>
    <w:p w14:paraId="75C0BF26" w14:textId="5BC81E94" w:rsidR="004D2538" w:rsidRPr="004D2538" w:rsidRDefault="00A92C99" w:rsidP="004D2538">
      <w:pPr>
        <w:pStyle w:val="a0"/>
        <w:rPr>
          <w:iCs/>
          <w:lang w:val="en-GB" w:eastAsia="zh-HK"/>
        </w:rPr>
      </w:pPr>
      <w:r>
        <w:rPr>
          <w:rFonts w:hint="eastAsia"/>
          <w:iCs/>
          <w:lang w:val="en-GB"/>
        </w:rPr>
        <w:t>隨着</w:t>
      </w:r>
      <w:r w:rsidR="004D2538" w:rsidRPr="004D2538">
        <w:rPr>
          <w:rFonts w:hint="eastAsia"/>
          <w:iCs/>
          <w:lang w:val="en-GB" w:eastAsia="zh-HK"/>
        </w:rPr>
        <w:t>科技</w:t>
      </w:r>
      <w:r w:rsidR="00862BA6">
        <w:rPr>
          <w:rFonts w:hint="eastAsia"/>
          <w:iCs/>
          <w:lang w:val="en-GB" w:eastAsia="zh-HK"/>
        </w:rPr>
        <w:t>行</w:t>
      </w:r>
      <w:r w:rsidR="004D2538" w:rsidRPr="004D2538">
        <w:rPr>
          <w:rFonts w:hint="eastAsia"/>
          <w:iCs/>
          <w:lang w:val="en-GB" w:eastAsia="zh-HK"/>
        </w:rPr>
        <w:t>業</w:t>
      </w:r>
      <w:r w:rsidR="00D17D1F">
        <w:rPr>
          <w:rFonts w:hint="eastAsia"/>
          <w:iCs/>
          <w:lang w:val="en-GB"/>
        </w:rPr>
        <w:t>蓬勃</w:t>
      </w:r>
      <w:r w:rsidR="004D2538" w:rsidRPr="004D2538">
        <w:rPr>
          <w:rFonts w:hint="eastAsia"/>
          <w:iCs/>
          <w:lang w:val="en-GB" w:eastAsia="zh-HK"/>
        </w:rPr>
        <w:t>發展、市場對美國繼九月減息後進一步下調利率的預期升溫，以及貿易摩擦稍為緩和，市場氣氛正面</w:t>
      </w:r>
      <w:r w:rsidRPr="004D2538">
        <w:rPr>
          <w:rFonts w:hint="eastAsia"/>
          <w:iCs/>
          <w:lang w:val="en-GB" w:eastAsia="zh-HK"/>
        </w:rPr>
        <w:t>，本地股票市場在第三季呈現強勁升勢</w:t>
      </w:r>
      <w:r w:rsidR="004D2538" w:rsidRPr="004D2538">
        <w:rPr>
          <w:rFonts w:hint="eastAsia"/>
          <w:iCs/>
          <w:lang w:val="en-GB" w:eastAsia="zh-HK"/>
        </w:rPr>
        <w:t>。</w:t>
      </w:r>
      <w:r>
        <w:rPr>
          <w:rFonts w:hint="eastAsia"/>
          <w:iCs/>
          <w:lang w:val="en-GB"/>
        </w:rPr>
        <w:t>受</w:t>
      </w:r>
      <w:r w:rsidR="00BC4C39">
        <w:rPr>
          <w:rFonts w:hint="eastAsia"/>
          <w:iCs/>
          <w:lang w:val="en-GB" w:eastAsia="zh-HK"/>
        </w:rPr>
        <w:t>內地</w:t>
      </w:r>
      <w:r w:rsidR="004D2538" w:rsidRPr="004D2538">
        <w:rPr>
          <w:rFonts w:hint="eastAsia"/>
          <w:iCs/>
          <w:lang w:val="en-GB" w:eastAsia="zh-HK"/>
        </w:rPr>
        <w:t>投資者</w:t>
      </w:r>
      <w:r w:rsidR="00EA7A49">
        <w:rPr>
          <w:rFonts w:hint="eastAsia"/>
          <w:iCs/>
          <w:lang w:val="en-GB"/>
        </w:rPr>
        <w:t>的</w:t>
      </w:r>
      <w:r w:rsidR="004D2538" w:rsidRPr="004D2538">
        <w:rPr>
          <w:rFonts w:hint="eastAsia"/>
          <w:iCs/>
          <w:lang w:val="en-GB" w:eastAsia="zh-HK"/>
        </w:rPr>
        <w:t>入市意欲</w:t>
      </w:r>
      <w:r w:rsidR="003173BB">
        <w:rPr>
          <w:rFonts w:hint="eastAsia"/>
          <w:iCs/>
          <w:lang w:val="en-GB"/>
        </w:rPr>
        <w:t>強烈</w:t>
      </w:r>
      <w:r w:rsidR="00F87748">
        <w:rPr>
          <w:rFonts w:hint="eastAsia"/>
          <w:iCs/>
          <w:lang w:val="en-GB" w:eastAsia="zh-HK"/>
        </w:rPr>
        <w:t>所</w:t>
      </w:r>
      <w:r w:rsidRPr="004D2538">
        <w:rPr>
          <w:rFonts w:hint="eastAsia"/>
          <w:iCs/>
          <w:lang w:val="en-GB" w:eastAsia="zh-HK"/>
        </w:rPr>
        <w:t>帶動</w:t>
      </w:r>
      <w:r w:rsidR="004D2538" w:rsidRPr="004D2538">
        <w:rPr>
          <w:rFonts w:hint="eastAsia"/>
          <w:iCs/>
          <w:lang w:val="en-GB" w:eastAsia="zh-HK"/>
        </w:rPr>
        <w:t>，恒生指數</w:t>
      </w:r>
      <w:r w:rsidR="004D2538" w:rsidRPr="004D2538">
        <w:rPr>
          <w:rFonts w:hint="eastAsia"/>
          <w:iCs/>
          <w:lang w:val="en-GB" w:eastAsia="zh-HK"/>
        </w:rPr>
        <w:t>(</w:t>
      </w:r>
      <w:r w:rsidR="004D2538" w:rsidRPr="004D2538">
        <w:rPr>
          <w:rFonts w:hint="eastAsia"/>
          <w:iCs/>
          <w:lang w:val="en-GB" w:eastAsia="zh-HK"/>
        </w:rPr>
        <w:t>恒指</w:t>
      </w:r>
      <w:r w:rsidR="004D2538" w:rsidRPr="004D2538">
        <w:rPr>
          <w:rFonts w:hint="eastAsia"/>
          <w:iCs/>
          <w:lang w:val="en-GB" w:eastAsia="zh-HK"/>
        </w:rPr>
        <w:t>)</w:t>
      </w:r>
      <w:r w:rsidR="004D2538" w:rsidRPr="004D2538">
        <w:rPr>
          <w:rFonts w:hint="eastAsia"/>
          <w:iCs/>
          <w:lang w:val="en-GB" w:eastAsia="zh-HK"/>
        </w:rPr>
        <w:t>在九月中飆升至四年高位，季末收報</w:t>
      </w:r>
      <w:r w:rsidR="004D2538" w:rsidRPr="004D2538">
        <w:rPr>
          <w:rFonts w:hint="eastAsia"/>
          <w:iCs/>
          <w:lang w:val="en-GB" w:eastAsia="zh-HK"/>
        </w:rPr>
        <w:t>26</w:t>
      </w:r>
      <w:r w:rsidR="00F87748">
        <w:rPr>
          <w:iCs/>
          <w:lang w:eastAsia="zh-HK"/>
        </w:rPr>
        <w:t> </w:t>
      </w:r>
      <w:r w:rsidR="004D2538" w:rsidRPr="004D2538">
        <w:rPr>
          <w:rFonts w:hint="eastAsia"/>
          <w:iCs/>
          <w:lang w:val="en-GB" w:eastAsia="zh-HK"/>
        </w:rPr>
        <w:t>856</w:t>
      </w:r>
      <w:r w:rsidR="004D2538" w:rsidRPr="004D2538">
        <w:rPr>
          <w:rFonts w:hint="eastAsia"/>
          <w:iCs/>
          <w:lang w:val="en-GB" w:eastAsia="zh-HK"/>
        </w:rPr>
        <w:t>點，較六月底高</w:t>
      </w:r>
      <w:r w:rsidR="004D2538" w:rsidRPr="004D2538">
        <w:rPr>
          <w:rFonts w:hint="eastAsia"/>
          <w:iCs/>
          <w:lang w:val="en-GB" w:eastAsia="zh-HK"/>
        </w:rPr>
        <w:t>11.6%</w:t>
      </w:r>
      <w:r w:rsidR="004D2538" w:rsidRPr="004D2538">
        <w:rPr>
          <w:rFonts w:hint="eastAsia"/>
          <w:iCs/>
          <w:lang w:val="en-GB" w:eastAsia="zh-HK"/>
        </w:rPr>
        <w:t>。交投活動維持暢旺，集資活動保持活躍。</w:t>
      </w:r>
    </w:p>
    <w:p w14:paraId="519F7B24" w14:textId="77777777" w:rsidR="002A79D9" w:rsidRPr="00911680" w:rsidRDefault="004F07D1" w:rsidP="00B5618D">
      <w:pPr>
        <w:pStyle w:val="12"/>
        <w:rPr>
          <w:color w:val="FF0000"/>
          <w:lang w:val="en-GB"/>
        </w:rPr>
      </w:pPr>
      <w:r w:rsidRPr="00911680">
        <w:rPr>
          <w:color w:val="FF0000"/>
          <w:lang w:val="en-GB"/>
        </w:rPr>
        <w:br w:type="page"/>
      </w:r>
    </w:p>
    <w:p w14:paraId="33A18506" w14:textId="65094B75" w:rsidR="00911680" w:rsidRDefault="00911680" w:rsidP="00911680">
      <w:pPr>
        <w:pStyle w:val="12"/>
      </w:pPr>
      <w:r>
        <w:rPr>
          <w:rFonts w:hint="eastAsia"/>
        </w:rPr>
        <w:lastRenderedPageBreak/>
        <w:t>利率及匯率</w:t>
      </w:r>
    </w:p>
    <w:p w14:paraId="699422B2" w14:textId="3E826A30" w:rsidR="00FC3881" w:rsidRPr="00657574" w:rsidRDefault="00FC3881" w:rsidP="00657574">
      <w:r>
        <w:rPr>
          <w:b/>
        </w:rPr>
        <w:t>4</w:t>
      </w:r>
      <w:r w:rsidRPr="00E41F5F">
        <w:rPr>
          <w:rFonts w:hint="eastAsia"/>
          <w:b/>
        </w:rPr>
        <w:t>.1</w:t>
      </w:r>
      <w:r>
        <w:tab/>
      </w:r>
      <w:r>
        <w:rPr>
          <w:rFonts w:hint="eastAsia"/>
          <w:lang w:eastAsia="zh-HK"/>
        </w:rPr>
        <w:t>香</w:t>
      </w:r>
      <w:r>
        <w:rPr>
          <w:rFonts w:hint="eastAsia"/>
        </w:rPr>
        <w:t>港</w:t>
      </w:r>
      <w:r w:rsidR="00EC50DF" w:rsidRPr="00EC50DF">
        <w:rPr>
          <w:rFonts w:hint="eastAsia"/>
          <w:lang w:eastAsia="zh-HK"/>
        </w:rPr>
        <w:t>銀行同業</w:t>
      </w:r>
      <w:r>
        <w:rPr>
          <w:rFonts w:hint="eastAsia"/>
          <w:lang w:eastAsia="zh-HK"/>
        </w:rPr>
        <w:t>拆息</w:t>
      </w:r>
      <w:r w:rsidRPr="00DE4C7B">
        <w:rPr>
          <w:rFonts w:hint="eastAsia"/>
        </w:rPr>
        <w:t>在第</w:t>
      </w:r>
      <w:r>
        <w:rPr>
          <w:rFonts w:hint="eastAsia"/>
          <w:lang w:eastAsia="zh-HK"/>
        </w:rPr>
        <w:t>三</w:t>
      </w:r>
      <w:r w:rsidRPr="00DE4C7B">
        <w:rPr>
          <w:rFonts w:hint="eastAsia"/>
        </w:rPr>
        <w:t>季</w:t>
      </w:r>
      <w:r>
        <w:rPr>
          <w:rFonts w:hint="eastAsia"/>
          <w:lang w:eastAsia="zh-HK"/>
        </w:rPr>
        <w:t>顯著上升</w:t>
      </w:r>
      <w:r w:rsidRPr="00A30217">
        <w:rPr>
          <w:rFonts w:hint="eastAsia"/>
        </w:rPr>
        <w:t>。</w:t>
      </w:r>
      <w:r w:rsidR="00A20A29" w:rsidRPr="00690DD4">
        <w:rPr>
          <w:rFonts w:hint="eastAsia"/>
          <w:i/>
        </w:rPr>
        <w:t>港元銀行同業拆息</w:t>
      </w:r>
      <w:r w:rsidR="00797C50">
        <w:rPr>
          <w:rFonts w:hint="eastAsia"/>
          <w:lang w:eastAsia="zh-HK"/>
        </w:rPr>
        <w:t>在八月中</w:t>
      </w:r>
      <w:r w:rsidR="00B9034E">
        <w:rPr>
          <w:rFonts w:hint="eastAsia"/>
        </w:rPr>
        <w:t>前</w:t>
      </w:r>
      <w:r w:rsidR="00A20A29">
        <w:rPr>
          <w:rFonts w:hint="eastAsia"/>
          <w:lang w:eastAsia="zh-HK"/>
        </w:rPr>
        <w:t>一直處於低位</w:t>
      </w:r>
      <w:r w:rsidR="002159A3">
        <w:rPr>
          <w:rFonts w:hint="eastAsia"/>
          <w:lang w:eastAsia="zh-HK"/>
        </w:rPr>
        <w:t>，</w:t>
      </w:r>
      <w:r w:rsidR="002159A3">
        <w:rPr>
          <w:rFonts w:hint="eastAsia"/>
        </w:rPr>
        <w:t>其</w:t>
      </w:r>
      <w:r w:rsidR="008B5D35">
        <w:rPr>
          <w:rFonts w:hint="eastAsia"/>
        </w:rPr>
        <w:t>後</w:t>
      </w:r>
      <w:r>
        <w:rPr>
          <w:rFonts w:hint="eastAsia"/>
          <w:lang w:eastAsia="zh-HK"/>
        </w:rPr>
        <w:t>弱方兌換保證</w:t>
      </w:r>
      <w:r w:rsidR="008B5D35">
        <w:rPr>
          <w:rFonts w:hint="eastAsia"/>
        </w:rPr>
        <w:t>被</w:t>
      </w:r>
      <w:r w:rsidR="008B5D35">
        <w:rPr>
          <w:rFonts w:hint="eastAsia"/>
          <w:lang w:eastAsia="zh-HK"/>
        </w:rPr>
        <w:t>多次觸發</w:t>
      </w:r>
      <w:r>
        <w:rPr>
          <w:rFonts w:hint="eastAsia"/>
          <w:lang w:eastAsia="zh-HK"/>
        </w:rPr>
        <w:t>，加上股市活動</w:t>
      </w:r>
      <w:r w:rsidR="00EC50DF">
        <w:rPr>
          <w:rFonts w:hint="eastAsia"/>
          <w:lang w:eastAsia="zh-HK"/>
        </w:rPr>
        <w:t>暢旺</w:t>
      </w:r>
      <w:r>
        <w:rPr>
          <w:rFonts w:hint="eastAsia"/>
          <w:lang w:eastAsia="zh-HK"/>
        </w:rPr>
        <w:t>帶動資金需求，</w:t>
      </w:r>
      <w:r w:rsidR="00A85B35">
        <w:rPr>
          <w:rFonts w:hint="eastAsia"/>
          <w:lang w:eastAsia="zh-HK"/>
        </w:rPr>
        <w:t>令</w:t>
      </w:r>
      <w:r>
        <w:rPr>
          <w:rFonts w:hint="eastAsia"/>
          <w:lang w:eastAsia="zh-HK"/>
        </w:rPr>
        <w:t>資金流動性趨緊，</w:t>
      </w:r>
      <w:r w:rsidRPr="00C15A68">
        <w:rPr>
          <w:rFonts w:hint="eastAsia"/>
        </w:rPr>
        <w:t>拆息</w:t>
      </w:r>
      <w:r w:rsidR="00A20A29">
        <w:rPr>
          <w:rFonts w:hint="eastAsia"/>
          <w:lang w:eastAsia="zh-HK"/>
        </w:rPr>
        <w:t>因而</w:t>
      </w:r>
      <w:r>
        <w:rPr>
          <w:rFonts w:hint="eastAsia"/>
          <w:lang w:eastAsia="zh-HK"/>
        </w:rPr>
        <w:t>急升</w:t>
      </w:r>
      <w:r w:rsidR="008B5D35">
        <w:rPr>
          <w:rFonts w:hint="eastAsia"/>
          <w:lang w:eastAsia="zh-HK"/>
        </w:rPr>
        <w:t>。</w:t>
      </w:r>
      <w:r w:rsidRPr="00DE4C7B">
        <w:rPr>
          <w:rFonts w:hint="eastAsia"/>
        </w:rPr>
        <w:t>隔夜拆息和三個月期拆息分別由</w:t>
      </w:r>
      <w:r>
        <w:rPr>
          <w:rFonts w:hint="eastAsia"/>
          <w:lang w:eastAsia="zh-HK"/>
        </w:rPr>
        <w:t>六月底的</w:t>
      </w:r>
      <w:r w:rsidR="0000554F">
        <w:rPr>
          <w:rFonts w:hint="eastAsia"/>
          <w:lang w:eastAsia="zh-HK"/>
        </w:rPr>
        <w:t> </w:t>
      </w:r>
      <w:r w:rsidRPr="00EA2799">
        <w:rPr>
          <w:lang w:eastAsia="zh-HK"/>
        </w:rPr>
        <w:t>0.03%</w:t>
      </w:r>
      <w:r>
        <w:rPr>
          <w:rFonts w:hint="eastAsia"/>
          <w:lang w:eastAsia="zh-HK"/>
        </w:rPr>
        <w:t>和</w:t>
      </w:r>
      <w:r w:rsidR="0000554F">
        <w:rPr>
          <w:rFonts w:hint="eastAsia"/>
          <w:lang w:eastAsia="zh-HK"/>
        </w:rPr>
        <w:t> </w:t>
      </w:r>
      <w:r w:rsidRPr="00EA2799">
        <w:rPr>
          <w:lang w:eastAsia="zh-HK"/>
        </w:rPr>
        <w:t>1.68%</w:t>
      </w:r>
      <w:r>
        <w:rPr>
          <w:rFonts w:hint="eastAsia"/>
          <w:lang w:eastAsia="zh-HK"/>
        </w:rPr>
        <w:t>上升至九月底的</w:t>
      </w:r>
      <w:r w:rsidR="00601CEF">
        <w:rPr>
          <w:lang w:eastAsia="zh-HK"/>
        </w:rPr>
        <w:t> </w:t>
      </w:r>
      <w:r>
        <w:rPr>
          <w:rFonts w:hint="eastAsia"/>
        </w:rPr>
        <w:t>5.02%</w:t>
      </w:r>
      <w:r>
        <w:rPr>
          <w:rFonts w:hint="eastAsia"/>
          <w:lang w:eastAsia="zh-HK"/>
        </w:rPr>
        <w:t>和</w:t>
      </w:r>
      <w:r w:rsidR="00601CEF">
        <w:rPr>
          <w:lang w:eastAsia="zh-HK"/>
        </w:rPr>
        <w:t> </w:t>
      </w:r>
      <w:r>
        <w:rPr>
          <w:rFonts w:hint="eastAsia"/>
        </w:rPr>
        <w:t>3.53%</w:t>
      </w:r>
      <w:r>
        <w:rPr>
          <w:rFonts w:hint="eastAsia"/>
          <w:lang w:eastAsia="zh-HK"/>
        </w:rPr>
        <w:t>。</w:t>
      </w:r>
      <w:r w:rsidR="00C60F9C">
        <w:rPr>
          <w:rFonts w:hint="eastAsia"/>
        </w:rPr>
        <w:t>同時</w:t>
      </w:r>
      <w:r>
        <w:rPr>
          <w:rFonts w:hint="eastAsia"/>
          <w:lang w:eastAsia="zh-HK"/>
        </w:rPr>
        <w:t>，</w:t>
      </w:r>
      <w:r w:rsidR="00B9034E">
        <w:rPr>
          <w:rFonts w:hint="eastAsia"/>
          <w:lang w:eastAsia="zh-HK"/>
        </w:rPr>
        <w:t>由於</w:t>
      </w:r>
      <w:r>
        <w:rPr>
          <w:rFonts w:hint="eastAsia"/>
          <w:lang w:eastAsia="zh-HK"/>
        </w:rPr>
        <w:t>美國聯邦公開市場委</w:t>
      </w:r>
      <w:r>
        <w:rPr>
          <w:rFonts w:hint="eastAsia"/>
        </w:rPr>
        <w:t>員會</w:t>
      </w:r>
      <w:r>
        <w:rPr>
          <w:rFonts w:hint="eastAsia"/>
          <w:lang w:eastAsia="zh-HK"/>
        </w:rPr>
        <w:t>在九月中</w:t>
      </w:r>
      <w:r w:rsidR="008B5D35">
        <w:rPr>
          <w:rFonts w:ascii="華康細明體" w:hAnsi="華康細明體" w:cs="華康細明體" w:hint="eastAsia"/>
          <w:lang w:eastAsia="zh-HK"/>
        </w:rPr>
        <w:t>下</w:t>
      </w:r>
      <w:r w:rsidR="008B5D35">
        <w:rPr>
          <w:rFonts w:hint="eastAsia"/>
          <w:lang w:eastAsia="zh-HK"/>
        </w:rPr>
        <w:t>調</w:t>
      </w:r>
      <w:r>
        <w:rPr>
          <w:rFonts w:hint="eastAsia"/>
          <w:lang w:eastAsia="zh-HK"/>
        </w:rPr>
        <w:t>聯邦基金利率的目標區間</w:t>
      </w:r>
      <w:r>
        <w:rPr>
          <w:rFonts w:hint="eastAsia"/>
        </w:rPr>
        <w:t>25</w:t>
      </w:r>
      <w:r>
        <w:rPr>
          <w:rFonts w:hint="eastAsia"/>
          <w:lang w:eastAsia="zh-HK"/>
        </w:rPr>
        <w:t>個基點至</w:t>
      </w:r>
      <w:r>
        <w:rPr>
          <w:rFonts w:hint="eastAsia"/>
        </w:rPr>
        <w:t>4.00</w:t>
      </w:r>
      <w:r>
        <w:noBreakHyphen/>
      </w:r>
      <w:r>
        <w:rPr>
          <w:rFonts w:hint="eastAsia"/>
        </w:rPr>
        <w:t>4.25%</w:t>
      </w:r>
      <w:r>
        <w:rPr>
          <w:rFonts w:hint="eastAsia"/>
          <w:lang w:eastAsia="zh-HK"/>
        </w:rPr>
        <w:t>，</w:t>
      </w:r>
      <w:r w:rsidRPr="00896DCB">
        <w:rPr>
          <w:rFonts w:ascii="華康細明體" w:hAnsi="華康細明體" w:cs="華康細明體" w:hint="eastAsia"/>
        </w:rPr>
        <w:t>金管局</w:t>
      </w:r>
      <w:r w:rsidR="00091C7A">
        <w:rPr>
          <w:rFonts w:ascii="華康細明體" w:hAnsi="華康細明體" w:cs="華康細明體" w:hint="eastAsia"/>
        </w:rPr>
        <w:t>的</w:t>
      </w:r>
      <w:r w:rsidRPr="00896DCB">
        <w:rPr>
          <w:rFonts w:ascii="華康細明體" w:hAnsi="華康細明體" w:cs="華康細明體" w:hint="eastAsia"/>
        </w:rPr>
        <w:t>貼現窗</w:t>
      </w:r>
      <w:r w:rsidRPr="00896DCB">
        <w:rPr>
          <w:rFonts w:ascii="華康細明體" w:hAnsi="華康細明體" w:cs="華康細明體" w:hint="eastAsia"/>
          <w:i/>
        </w:rPr>
        <w:t>基本利</w:t>
      </w:r>
      <w:r w:rsidR="00ED228E">
        <w:rPr>
          <w:rFonts w:ascii="華康細明體" w:hAnsi="華康細明體" w:cs="華康細明體" w:hint="eastAsia"/>
          <w:i/>
          <w:lang w:eastAsia="zh-HK"/>
        </w:rPr>
        <w:t>率</w:t>
      </w:r>
      <w:r w:rsidR="006767BB">
        <w:rPr>
          <w:rFonts w:ascii="華康細明體" w:hAnsi="華康細明體" w:cs="華康細明體"/>
          <w:i/>
          <w:lang w:val="en-GB"/>
        </w:rPr>
        <w:t> </w:t>
      </w:r>
      <w:r w:rsidRPr="00690DD4">
        <w:rPr>
          <w:vertAlign w:val="superscript"/>
        </w:rPr>
        <w:t>(1)</w:t>
      </w:r>
      <w:r w:rsidR="00091C7A">
        <w:rPr>
          <w:rFonts w:ascii="華康細明體" w:hAnsi="華康細明體" w:cs="華康細明體" w:hint="eastAsia"/>
          <w:lang w:eastAsia="zh-HK"/>
        </w:rPr>
        <w:t>亦以相同幅度下</w:t>
      </w:r>
      <w:r w:rsidR="00091C7A">
        <w:rPr>
          <w:rFonts w:hint="eastAsia"/>
          <w:lang w:eastAsia="zh-HK"/>
        </w:rPr>
        <w:t>調</w:t>
      </w:r>
      <w:r>
        <w:rPr>
          <w:rFonts w:hint="eastAsia"/>
          <w:lang w:eastAsia="zh-HK"/>
        </w:rPr>
        <w:t>至</w:t>
      </w:r>
      <w:r>
        <w:rPr>
          <w:rFonts w:hint="eastAsia"/>
        </w:rPr>
        <w:t>4.50%</w:t>
      </w:r>
      <w:r>
        <w:rPr>
          <w:rFonts w:hint="eastAsia"/>
          <w:lang w:eastAsia="zh-HK"/>
        </w:rPr>
        <w:t>。</w:t>
      </w:r>
    </w:p>
    <w:p w14:paraId="6544B60F" w14:textId="29A22011" w:rsidR="00B9034E" w:rsidRPr="00EC78AC" w:rsidRDefault="00FC3881" w:rsidP="00657574">
      <w:pPr>
        <w:rPr>
          <w:lang w:eastAsia="zh-HK"/>
        </w:rPr>
      </w:pPr>
      <w:r>
        <w:rPr>
          <w:b/>
        </w:rPr>
        <w:t>4</w:t>
      </w:r>
      <w:r w:rsidRPr="00D13579">
        <w:rPr>
          <w:rFonts w:hint="eastAsia"/>
          <w:b/>
        </w:rPr>
        <w:t>.2</w:t>
      </w:r>
      <w:r w:rsidRPr="00D13579">
        <w:tab/>
      </w:r>
      <w:r w:rsidRPr="00896DCB">
        <w:rPr>
          <w:rFonts w:hint="eastAsia"/>
          <w:i/>
        </w:rPr>
        <w:t>港元收益</w:t>
      </w:r>
      <w:r w:rsidRPr="00896DCB">
        <w:rPr>
          <w:rFonts w:hint="eastAsia"/>
          <w:i/>
          <w:lang w:eastAsia="zh-HK"/>
        </w:rPr>
        <w:t>率</w:t>
      </w:r>
      <w:r w:rsidRPr="00896DCB">
        <w:rPr>
          <w:rFonts w:hint="eastAsia"/>
          <w:i/>
        </w:rPr>
        <w:t>曲線</w:t>
      </w:r>
      <w:r w:rsidRPr="00896DCB">
        <w:rPr>
          <w:rFonts w:hint="eastAsia"/>
          <w:lang w:eastAsia="zh-HK"/>
        </w:rPr>
        <w:t>在第</w:t>
      </w:r>
      <w:r>
        <w:rPr>
          <w:rFonts w:hint="eastAsia"/>
        </w:rPr>
        <w:t>三</w:t>
      </w:r>
      <w:r w:rsidRPr="00896DCB">
        <w:rPr>
          <w:rFonts w:hint="eastAsia"/>
          <w:lang w:eastAsia="zh-HK"/>
        </w:rPr>
        <w:t>季</w:t>
      </w:r>
      <w:r>
        <w:rPr>
          <w:rFonts w:hint="eastAsia"/>
        </w:rPr>
        <w:t>上</w:t>
      </w:r>
      <w:r w:rsidRPr="00896DCB">
        <w:rPr>
          <w:rFonts w:hint="eastAsia"/>
          <w:lang w:eastAsia="zh-HK"/>
        </w:rPr>
        <w:t>移，</w:t>
      </w:r>
      <w:r w:rsidRPr="00896DCB">
        <w:rPr>
          <w:rFonts w:hint="eastAsia"/>
          <w:i/>
        </w:rPr>
        <w:t>美元收益</w:t>
      </w:r>
      <w:r w:rsidRPr="00896DCB">
        <w:rPr>
          <w:rFonts w:hint="eastAsia"/>
          <w:i/>
          <w:lang w:eastAsia="zh-HK"/>
        </w:rPr>
        <w:t>率</w:t>
      </w:r>
      <w:r w:rsidRPr="00896DCB">
        <w:rPr>
          <w:rFonts w:hint="eastAsia"/>
          <w:i/>
        </w:rPr>
        <w:t>曲線</w:t>
      </w:r>
      <w:r>
        <w:rPr>
          <w:rFonts w:hint="eastAsia"/>
        </w:rPr>
        <w:t>則下移</w:t>
      </w:r>
      <w:r w:rsidRPr="00896DCB">
        <w:rPr>
          <w:rFonts w:hint="eastAsia"/>
        </w:rPr>
        <w:t>，當中較短年期的</w:t>
      </w:r>
      <w:r w:rsidR="00B9034E">
        <w:rPr>
          <w:rFonts w:hint="eastAsia"/>
        </w:rPr>
        <w:t>下移</w:t>
      </w:r>
      <w:r w:rsidRPr="00896DCB">
        <w:rPr>
          <w:rFonts w:hint="eastAsia"/>
        </w:rPr>
        <w:t>幅度較</w:t>
      </w:r>
      <w:r>
        <w:rPr>
          <w:rFonts w:hint="eastAsia"/>
          <w:lang w:eastAsia="zh-HK"/>
        </w:rPr>
        <w:t>大</w:t>
      </w:r>
      <w:r w:rsidRPr="00896DCB">
        <w:rPr>
          <w:rFonts w:hint="eastAsia"/>
          <w:lang w:eastAsia="zh-HK"/>
        </w:rPr>
        <w:t>。反映</w:t>
      </w:r>
      <w:r w:rsidRPr="00896DCB">
        <w:rPr>
          <w:rFonts w:hint="eastAsia"/>
        </w:rPr>
        <w:t>它們的</w:t>
      </w:r>
      <w:r w:rsidRPr="00896DCB">
        <w:rPr>
          <w:rFonts w:hint="eastAsia"/>
          <w:lang w:eastAsia="zh-HK"/>
        </w:rPr>
        <w:t>相對走</w:t>
      </w:r>
      <w:r w:rsidRPr="00896DCB">
        <w:rPr>
          <w:rFonts w:hint="eastAsia"/>
        </w:rPr>
        <w:t>勢，六個月期外匯基金票據與六個月期美國國庫券的收益率負差距由</w:t>
      </w:r>
      <w:r>
        <w:rPr>
          <w:rFonts w:hint="eastAsia"/>
        </w:rPr>
        <w:t>六月</w:t>
      </w:r>
      <w:r w:rsidRPr="00896DCB">
        <w:rPr>
          <w:rFonts w:hint="eastAsia"/>
        </w:rPr>
        <w:t>底的</w:t>
      </w:r>
      <w:r w:rsidR="00073EC3">
        <w:t> </w:t>
      </w:r>
      <w:r>
        <w:t>294</w:t>
      </w:r>
      <w:r w:rsidR="00073EC3">
        <w:t> </w:t>
      </w:r>
      <w:r w:rsidRPr="00633991">
        <w:rPr>
          <w:rFonts w:hint="eastAsia"/>
        </w:rPr>
        <w:t>個基點</w:t>
      </w:r>
      <w:r>
        <w:rPr>
          <w:rFonts w:hint="eastAsia"/>
        </w:rPr>
        <w:t>收窄</w:t>
      </w:r>
      <w:r w:rsidRPr="00D13579">
        <w:rPr>
          <w:rFonts w:hint="eastAsia"/>
          <w:lang w:eastAsia="zh-HK"/>
        </w:rPr>
        <w:t>至</w:t>
      </w:r>
      <w:r>
        <w:rPr>
          <w:rFonts w:hint="eastAsia"/>
        </w:rPr>
        <w:t>九</w:t>
      </w:r>
      <w:r w:rsidRPr="00D13579">
        <w:rPr>
          <w:rFonts w:hint="eastAsia"/>
          <w:lang w:eastAsia="zh-HK"/>
        </w:rPr>
        <w:t>月</w:t>
      </w:r>
      <w:r w:rsidRPr="00D13579">
        <w:rPr>
          <w:rFonts w:hint="eastAsia"/>
        </w:rPr>
        <w:t>底</w:t>
      </w:r>
      <w:r w:rsidRPr="00D13579">
        <w:rPr>
          <w:rFonts w:hint="eastAsia"/>
          <w:lang w:eastAsia="zh-HK"/>
        </w:rPr>
        <w:t>的</w:t>
      </w:r>
      <w:r>
        <w:t>113</w:t>
      </w:r>
      <w:r w:rsidRPr="00D13579">
        <w:rPr>
          <w:rFonts w:hint="eastAsia"/>
          <w:lang w:eastAsia="zh-HK"/>
        </w:rPr>
        <w:t>個基點</w:t>
      </w:r>
      <w:r w:rsidRPr="00D13579">
        <w:rPr>
          <w:rFonts w:hint="eastAsia"/>
        </w:rPr>
        <w:t>，</w:t>
      </w:r>
      <w:r w:rsidRPr="00D13579">
        <w:rPr>
          <w:rFonts w:hint="eastAsia"/>
          <w:lang w:eastAsia="zh-HK"/>
        </w:rPr>
        <w:t>十年期香港政府債券與十年期美國國庫債券的收益率</w:t>
      </w:r>
      <w:r w:rsidRPr="00D13579">
        <w:rPr>
          <w:rFonts w:hint="eastAsia"/>
        </w:rPr>
        <w:t>負</w:t>
      </w:r>
      <w:r w:rsidRPr="00D13579">
        <w:rPr>
          <w:rFonts w:hint="eastAsia"/>
          <w:lang w:eastAsia="zh-HK"/>
        </w:rPr>
        <w:t>差距</w:t>
      </w:r>
      <w:r>
        <w:rPr>
          <w:rFonts w:hint="eastAsia"/>
        </w:rPr>
        <w:t>亦</w:t>
      </w:r>
      <w:r w:rsidRPr="00D13579">
        <w:rPr>
          <w:rFonts w:hint="eastAsia"/>
          <w:lang w:eastAsia="zh-HK"/>
        </w:rPr>
        <w:t>由</w:t>
      </w:r>
      <w:r>
        <w:t>134</w:t>
      </w:r>
      <w:r w:rsidRPr="00D13579">
        <w:rPr>
          <w:rFonts w:hint="eastAsia"/>
          <w:lang w:eastAsia="zh-HK"/>
        </w:rPr>
        <w:t>個基點</w:t>
      </w:r>
      <w:r>
        <w:rPr>
          <w:rFonts w:hint="eastAsia"/>
        </w:rPr>
        <w:t>收窄</w:t>
      </w:r>
      <w:r w:rsidRPr="00D13579">
        <w:rPr>
          <w:rFonts w:hint="eastAsia"/>
          <w:lang w:eastAsia="zh-HK"/>
        </w:rPr>
        <w:t>至</w:t>
      </w:r>
      <w:r>
        <w:t>115</w:t>
      </w:r>
      <w:r w:rsidRPr="00D13579">
        <w:rPr>
          <w:rFonts w:hint="eastAsia"/>
          <w:lang w:eastAsia="zh-HK"/>
        </w:rPr>
        <w:t>個基點。</w:t>
      </w:r>
    </w:p>
    <w:p w14:paraId="3B681903" w14:textId="402B36AF" w:rsidR="00657574" w:rsidRDefault="00EC78AC" w:rsidP="00657574">
      <w:r w:rsidRPr="00EC78AC">
        <w:rPr>
          <w:noProof/>
        </w:rPr>
        <w:drawing>
          <wp:inline distT="0" distB="0" distL="0" distR="0" wp14:anchorId="0194BC7D" wp14:editId="5546E474">
            <wp:extent cx="5760085" cy="3754120"/>
            <wp:effectExtent l="0" t="0" r="0" b="0"/>
            <wp:docPr id="4" name="圖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0085" cy="3754120"/>
                    </a:xfrm>
                    <a:prstGeom prst="rect">
                      <a:avLst/>
                    </a:prstGeom>
                    <a:noFill/>
                    <a:ln>
                      <a:noFill/>
                    </a:ln>
                  </pic:spPr>
                </pic:pic>
              </a:graphicData>
            </a:graphic>
          </wp:inline>
        </w:drawing>
      </w:r>
    </w:p>
    <w:p w14:paraId="402A5098" w14:textId="77777777" w:rsidR="00657574" w:rsidRDefault="00657574" w:rsidP="00657574">
      <w:pPr>
        <w:sectPr w:rsidR="00657574" w:rsidSect="002877E8">
          <w:footerReference w:type="default" r:id="rId9"/>
          <w:pgSz w:w="11907" w:h="16840" w:code="9"/>
          <w:pgMar w:top="1134" w:right="1418" w:bottom="1134" w:left="1418" w:header="567" w:footer="340" w:gutter="0"/>
          <w:pgNumType w:start="45"/>
          <w:cols w:space="425"/>
          <w:docGrid w:type="lines" w:linePitch="360"/>
        </w:sectPr>
      </w:pPr>
    </w:p>
    <w:p w14:paraId="7DA5233C" w14:textId="552178CE" w:rsidR="00FC3881" w:rsidRDefault="00FC3881" w:rsidP="00657574">
      <w:pPr>
        <w:rPr>
          <w:spacing w:val="34"/>
          <w:lang w:eastAsia="zh-HK"/>
        </w:rPr>
      </w:pPr>
      <w:r>
        <w:rPr>
          <w:b/>
        </w:rPr>
        <w:t>4</w:t>
      </w:r>
      <w:r w:rsidRPr="00AA02E6">
        <w:rPr>
          <w:rFonts w:hint="eastAsia"/>
          <w:b/>
        </w:rPr>
        <w:t>.3</w:t>
      </w:r>
      <w:r>
        <w:tab/>
      </w:r>
      <w:r w:rsidRPr="007F1023">
        <w:t>零售層面</w:t>
      </w:r>
      <w:r>
        <w:rPr>
          <w:rFonts w:hint="eastAsia"/>
          <w:lang w:eastAsia="zh-HK"/>
        </w:rPr>
        <w:t>方面，多家本地銀行在</w:t>
      </w:r>
      <w:r>
        <w:rPr>
          <w:rFonts w:hint="eastAsia"/>
        </w:rPr>
        <w:t>九月中</w:t>
      </w:r>
      <w:r w:rsidR="00F36C14">
        <w:rPr>
          <w:rFonts w:hint="eastAsia"/>
          <w:lang w:eastAsia="zh-HK"/>
        </w:rPr>
        <w:t>美國</w:t>
      </w:r>
      <w:r>
        <w:rPr>
          <w:rFonts w:hint="eastAsia"/>
          <w:lang w:eastAsia="zh-HK"/>
        </w:rPr>
        <w:t>減息後下調其</w:t>
      </w:r>
      <w:r w:rsidRPr="007F1023">
        <w:rPr>
          <w:i/>
        </w:rPr>
        <w:t>最優惠貸款利率</w:t>
      </w:r>
      <w:r>
        <w:t>12.5 </w:t>
      </w:r>
      <w:r>
        <w:rPr>
          <w:rFonts w:hint="eastAsia"/>
          <w:lang w:eastAsia="zh-HK"/>
        </w:rPr>
        <w:t>個基點</w:t>
      </w:r>
      <w:r w:rsidRPr="007F1023">
        <w:t>。</w:t>
      </w:r>
      <w:r>
        <w:rPr>
          <w:rFonts w:hint="eastAsia"/>
          <w:lang w:eastAsia="zh-HK"/>
        </w:rPr>
        <w:t>在九月底，市場上的</w:t>
      </w:r>
      <w:r w:rsidRPr="001F53C2">
        <w:rPr>
          <w:rFonts w:hint="eastAsia"/>
        </w:rPr>
        <w:t>最優惠貸款利率</w:t>
      </w:r>
      <w:r>
        <w:rPr>
          <w:rFonts w:hint="eastAsia"/>
          <w:lang w:eastAsia="zh-HK"/>
        </w:rPr>
        <w:t>介乎</w:t>
      </w:r>
      <w:r>
        <w:rPr>
          <w:rFonts w:hint="eastAsia"/>
        </w:rPr>
        <w:t>5.</w:t>
      </w:r>
      <w:r>
        <w:t>125</w:t>
      </w:r>
      <w:r>
        <w:rPr>
          <w:rFonts w:hint="eastAsia"/>
        </w:rPr>
        <w:t>%</w:t>
      </w:r>
      <w:r>
        <w:rPr>
          <w:rFonts w:hint="eastAsia"/>
          <w:lang w:eastAsia="zh-HK"/>
        </w:rPr>
        <w:t>至</w:t>
      </w:r>
      <w:r w:rsidR="0000554F">
        <w:rPr>
          <w:rFonts w:hint="eastAsia"/>
          <w:lang w:eastAsia="zh-HK"/>
        </w:rPr>
        <w:t> </w:t>
      </w:r>
      <w:r>
        <w:t>5.625</w:t>
      </w:r>
      <w:r>
        <w:rPr>
          <w:rFonts w:hint="eastAsia"/>
        </w:rPr>
        <w:t>%</w:t>
      </w:r>
      <w:r>
        <w:rPr>
          <w:rFonts w:hint="eastAsia"/>
          <w:lang w:eastAsia="zh-HK"/>
        </w:rPr>
        <w:t>不等。</w:t>
      </w:r>
      <w:r w:rsidRPr="007F1023">
        <w:t>主要銀行為少於</w:t>
      </w:r>
      <w:r w:rsidR="0000554F">
        <w:rPr>
          <w:rFonts w:hint="eastAsia"/>
        </w:rPr>
        <w:t> </w:t>
      </w:r>
      <w:r w:rsidRPr="007F1023">
        <w:t>10</w:t>
      </w:r>
      <w:r w:rsidR="0000554F">
        <w:t> </w:t>
      </w:r>
      <w:r w:rsidRPr="007F1023">
        <w:t>萬元存款提供</w:t>
      </w:r>
      <w:r w:rsidRPr="00EE15E3">
        <w:rPr>
          <w:rFonts w:hint="eastAsia"/>
          <w:spacing w:val="28"/>
        </w:rPr>
        <w:t>的</w:t>
      </w:r>
      <w:r w:rsidRPr="00EE15E3">
        <w:rPr>
          <w:rFonts w:hint="eastAsia"/>
          <w:i/>
          <w:spacing w:val="28"/>
        </w:rPr>
        <w:t>平均儲蓄</w:t>
      </w:r>
      <w:r w:rsidRPr="00D11A27">
        <w:rPr>
          <w:rFonts w:hint="eastAsia"/>
          <w:i/>
          <w:spacing w:val="28"/>
        </w:rPr>
        <w:t>存款利率</w:t>
      </w:r>
      <w:r>
        <w:rPr>
          <w:rFonts w:hint="eastAsia"/>
          <w:spacing w:val="28"/>
          <w:lang w:eastAsia="zh-HK"/>
        </w:rPr>
        <w:t>由六月底的</w:t>
      </w:r>
      <w:r>
        <w:rPr>
          <w:rFonts w:hint="eastAsia"/>
          <w:spacing w:val="28"/>
        </w:rPr>
        <w:t>0.</w:t>
      </w:r>
      <w:r>
        <w:rPr>
          <w:spacing w:val="28"/>
        </w:rPr>
        <w:t>22</w:t>
      </w:r>
      <w:r>
        <w:rPr>
          <w:rFonts w:hint="eastAsia"/>
          <w:spacing w:val="28"/>
        </w:rPr>
        <w:t>%</w:t>
      </w:r>
      <w:r>
        <w:rPr>
          <w:rFonts w:hint="eastAsia"/>
          <w:spacing w:val="28"/>
          <w:lang w:eastAsia="zh-HK"/>
        </w:rPr>
        <w:t>下</w:t>
      </w:r>
      <w:r>
        <w:rPr>
          <w:rFonts w:hint="eastAsia"/>
          <w:spacing w:val="28"/>
        </w:rPr>
        <w:t>跌</w:t>
      </w:r>
      <w:r>
        <w:rPr>
          <w:rFonts w:hint="eastAsia"/>
          <w:spacing w:val="28"/>
          <w:lang w:eastAsia="zh-HK"/>
        </w:rPr>
        <w:t>至九月底的</w:t>
      </w:r>
      <w:r>
        <w:rPr>
          <w:rFonts w:hint="eastAsia"/>
          <w:spacing w:val="28"/>
        </w:rPr>
        <w:t>0.</w:t>
      </w:r>
      <w:r>
        <w:rPr>
          <w:spacing w:val="28"/>
        </w:rPr>
        <w:t>11</w:t>
      </w:r>
      <w:r>
        <w:rPr>
          <w:rFonts w:hint="eastAsia"/>
          <w:spacing w:val="28"/>
        </w:rPr>
        <w:t>%</w:t>
      </w:r>
      <w:r>
        <w:rPr>
          <w:rFonts w:hint="eastAsia"/>
          <w:spacing w:val="28"/>
          <w:lang w:eastAsia="zh-HK"/>
        </w:rPr>
        <w:t>，</w:t>
      </w:r>
      <w:r w:rsidRPr="00D11A27">
        <w:rPr>
          <w:rFonts w:hint="eastAsia"/>
          <w:i/>
          <w:spacing w:val="28"/>
        </w:rPr>
        <w:t>一年定期存款利率</w:t>
      </w:r>
      <w:r>
        <w:rPr>
          <w:rFonts w:hint="eastAsia"/>
          <w:spacing w:val="28"/>
          <w:lang w:eastAsia="zh-HK"/>
        </w:rPr>
        <w:t>由</w:t>
      </w:r>
      <w:r w:rsidR="00A20A29">
        <w:rPr>
          <w:spacing w:val="28"/>
          <w:lang w:eastAsia="zh-HK"/>
        </w:rPr>
        <w:t> </w:t>
      </w:r>
      <w:r>
        <w:rPr>
          <w:rFonts w:hint="eastAsia"/>
          <w:spacing w:val="28"/>
        </w:rPr>
        <w:t>0.</w:t>
      </w:r>
      <w:r>
        <w:rPr>
          <w:spacing w:val="28"/>
        </w:rPr>
        <w:t>27</w:t>
      </w:r>
      <w:r>
        <w:rPr>
          <w:rFonts w:hint="eastAsia"/>
          <w:spacing w:val="28"/>
        </w:rPr>
        <w:t>%</w:t>
      </w:r>
      <w:r>
        <w:rPr>
          <w:rFonts w:hint="eastAsia"/>
          <w:spacing w:val="28"/>
          <w:lang w:eastAsia="zh-HK"/>
        </w:rPr>
        <w:t>下跌至</w:t>
      </w:r>
      <w:r w:rsidR="00A20A29">
        <w:rPr>
          <w:spacing w:val="28"/>
          <w:lang w:eastAsia="zh-HK"/>
        </w:rPr>
        <w:t> </w:t>
      </w:r>
      <w:r>
        <w:rPr>
          <w:rFonts w:hint="eastAsia"/>
          <w:spacing w:val="28"/>
        </w:rPr>
        <w:t>0.</w:t>
      </w:r>
      <w:r>
        <w:rPr>
          <w:spacing w:val="28"/>
        </w:rPr>
        <w:t>21</w:t>
      </w:r>
      <w:r>
        <w:rPr>
          <w:rFonts w:hint="eastAsia"/>
          <w:spacing w:val="28"/>
        </w:rPr>
        <w:t>%</w:t>
      </w:r>
      <w:r>
        <w:rPr>
          <w:rFonts w:hint="eastAsia"/>
          <w:spacing w:val="28"/>
          <w:lang w:eastAsia="zh-HK"/>
        </w:rPr>
        <w:t>。</w:t>
      </w:r>
      <w:r w:rsidRPr="00D11A27">
        <w:rPr>
          <w:rFonts w:hint="eastAsia"/>
          <w:spacing w:val="28"/>
        </w:rPr>
        <w:t>反映零售銀行平均資金成本的</w:t>
      </w:r>
      <w:r w:rsidRPr="00D11A27">
        <w:rPr>
          <w:rFonts w:hint="eastAsia"/>
          <w:i/>
          <w:spacing w:val="28"/>
        </w:rPr>
        <w:t>綜合利率</w:t>
      </w:r>
      <w:r w:rsidRPr="002C7543">
        <w:rPr>
          <w:i/>
          <w:spacing w:val="28"/>
          <w:vertAlign w:val="superscript"/>
        </w:rPr>
        <w:t> </w:t>
      </w:r>
      <w:r w:rsidRPr="00D11A27">
        <w:rPr>
          <w:spacing w:val="28"/>
          <w:vertAlign w:val="superscript"/>
        </w:rPr>
        <w:t>(2)</w:t>
      </w:r>
      <w:r w:rsidRPr="007A5967">
        <w:rPr>
          <w:spacing w:val="34"/>
        </w:rPr>
        <w:t>由</w:t>
      </w:r>
      <w:r w:rsidRPr="00CC4F76">
        <w:rPr>
          <w:rFonts w:hint="eastAsia"/>
          <w:spacing w:val="34"/>
        </w:rPr>
        <w:t>六月底的</w:t>
      </w:r>
      <w:r>
        <w:rPr>
          <w:spacing w:val="34"/>
        </w:rPr>
        <w:t>1.26</w:t>
      </w:r>
      <w:r w:rsidRPr="00CC4F76">
        <w:rPr>
          <w:rFonts w:hint="eastAsia"/>
          <w:spacing w:val="34"/>
        </w:rPr>
        <w:t>%</w:t>
      </w:r>
      <w:r w:rsidRPr="00CC4F76">
        <w:rPr>
          <w:rFonts w:hint="eastAsia"/>
          <w:spacing w:val="34"/>
        </w:rPr>
        <w:t>下跌至九月底的</w:t>
      </w:r>
      <w:r>
        <w:rPr>
          <w:spacing w:val="34"/>
        </w:rPr>
        <w:t>1.19</w:t>
      </w:r>
      <w:r w:rsidRPr="00CC4F76">
        <w:rPr>
          <w:rFonts w:hint="eastAsia"/>
          <w:spacing w:val="34"/>
        </w:rPr>
        <w:t>%</w:t>
      </w:r>
      <w:r>
        <w:rPr>
          <w:rFonts w:hint="eastAsia"/>
          <w:spacing w:val="34"/>
          <w:lang w:eastAsia="zh-HK"/>
        </w:rPr>
        <w:t>。</w:t>
      </w:r>
    </w:p>
    <w:p w14:paraId="4345B586" w14:textId="7F4A1FC1" w:rsidR="00FC3881" w:rsidRPr="00657574" w:rsidRDefault="008A11D0" w:rsidP="00657574">
      <w:r w:rsidRPr="00CF4B63">
        <w:rPr>
          <w:rFonts w:eastAsia="華康中黑體"/>
          <w:noProof/>
        </w:rPr>
        <w:drawing>
          <wp:inline distT="0" distB="0" distL="0" distR="0" wp14:anchorId="59B122A7" wp14:editId="3AC7C2EE">
            <wp:extent cx="5760085" cy="3751580"/>
            <wp:effectExtent l="0" t="0" r="0" b="0"/>
            <wp:docPr id="3" name="圖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60085" cy="3751580"/>
                    </a:xfrm>
                    <a:prstGeom prst="rect">
                      <a:avLst/>
                    </a:prstGeom>
                    <a:noFill/>
                    <a:ln>
                      <a:noFill/>
                    </a:ln>
                  </pic:spPr>
                </pic:pic>
              </a:graphicData>
            </a:graphic>
          </wp:inline>
        </w:drawing>
      </w:r>
    </w:p>
    <w:p w14:paraId="57D54423" w14:textId="0B330D98" w:rsidR="00FC3881" w:rsidRPr="00657574" w:rsidRDefault="00FC3881" w:rsidP="00657574">
      <w:r>
        <w:rPr>
          <w:rFonts w:hint="eastAsia"/>
          <w:b/>
          <w:spacing w:val="20"/>
        </w:rPr>
        <w:t>4.4</w:t>
      </w:r>
      <w:r w:rsidRPr="007B3ADC">
        <w:tab/>
      </w:r>
      <w:r w:rsidR="00EC4A4A">
        <w:t>由</w:t>
      </w:r>
      <w:r w:rsidR="00EC4A4A">
        <w:rPr>
          <w:rFonts w:hint="eastAsia"/>
        </w:rPr>
        <w:t>於</w:t>
      </w:r>
      <w:r w:rsidR="0098073C">
        <w:rPr>
          <w:rFonts w:hint="eastAsia"/>
        </w:rPr>
        <w:t>沽港元的</w:t>
      </w:r>
      <w:r>
        <w:rPr>
          <w:rFonts w:hint="eastAsia"/>
        </w:rPr>
        <w:t>套息交易</w:t>
      </w:r>
      <w:r w:rsidR="00EC4A4A">
        <w:rPr>
          <w:rFonts w:hint="eastAsia"/>
        </w:rPr>
        <w:t>活動</w:t>
      </w:r>
      <w:r w:rsidR="00EC4A4A">
        <w:t>在</w:t>
      </w:r>
      <w:r w:rsidR="00EC4A4A" w:rsidRPr="003924B9">
        <w:rPr>
          <w:rFonts w:hint="eastAsia"/>
        </w:rPr>
        <w:t>港元與美元</w:t>
      </w:r>
      <w:r w:rsidR="00EC4A4A">
        <w:rPr>
          <w:rFonts w:hint="eastAsia"/>
        </w:rPr>
        <w:t>的顯著</w:t>
      </w:r>
      <w:r w:rsidR="00EC4A4A" w:rsidRPr="003924B9">
        <w:rPr>
          <w:rFonts w:hint="eastAsia"/>
        </w:rPr>
        <w:t>負息差</w:t>
      </w:r>
      <w:r w:rsidR="00EC4A4A">
        <w:rPr>
          <w:rFonts w:hint="eastAsia"/>
        </w:rPr>
        <w:t>下持續</w:t>
      </w:r>
      <w:r>
        <w:rPr>
          <w:rFonts w:hint="eastAsia"/>
        </w:rPr>
        <w:t>，</w:t>
      </w:r>
      <w:r w:rsidRPr="001F53C2">
        <w:rPr>
          <w:rFonts w:hint="eastAsia"/>
          <w:i/>
        </w:rPr>
        <w:t>港元兌美元即期匯率</w:t>
      </w:r>
      <w:r w:rsidR="003504EB" w:rsidRPr="00DC2B52">
        <w:rPr>
          <w:rFonts w:hint="eastAsia"/>
          <w:lang w:eastAsia="zh-HK"/>
        </w:rPr>
        <w:t>於</w:t>
      </w:r>
      <w:r>
        <w:rPr>
          <w:rFonts w:hint="eastAsia"/>
        </w:rPr>
        <w:t>七月至八月中貼近弱方兌換保證</w:t>
      </w:r>
      <w:r w:rsidR="00EC4A4A">
        <w:rPr>
          <w:rFonts w:hint="eastAsia"/>
        </w:rPr>
        <w:t>。</w:t>
      </w:r>
      <w:r>
        <w:rPr>
          <w:rFonts w:hint="eastAsia"/>
        </w:rPr>
        <w:t>弱方兌換保證</w:t>
      </w:r>
      <w:r w:rsidR="00EC4A4A">
        <w:rPr>
          <w:rFonts w:hint="eastAsia"/>
          <w:lang w:eastAsia="zh-HK"/>
        </w:rPr>
        <w:t>在</w:t>
      </w:r>
      <w:r w:rsidR="00EC4A4A">
        <w:rPr>
          <w:rFonts w:hint="eastAsia"/>
        </w:rPr>
        <w:t>季內被觸發</w:t>
      </w:r>
      <w:r w:rsidR="00EF7827">
        <w:rPr>
          <w:rFonts w:hint="eastAsia"/>
        </w:rPr>
        <w:t>十一</w:t>
      </w:r>
      <w:r>
        <w:rPr>
          <w:rFonts w:hint="eastAsia"/>
        </w:rPr>
        <w:t>次，促使金管局</w:t>
      </w:r>
      <w:r w:rsidR="005355AC">
        <w:rPr>
          <w:rFonts w:hint="eastAsia"/>
          <w:lang w:eastAsia="zh-HK"/>
        </w:rPr>
        <w:t>合共</w:t>
      </w:r>
      <w:r>
        <w:rPr>
          <w:rFonts w:hint="eastAsia"/>
        </w:rPr>
        <w:t>買入</w:t>
      </w:r>
      <w:r>
        <w:rPr>
          <w:rFonts w:hint="eastAsia"/>
        </w:rPr>
        <w:t>1,105</w:t>
      </w:r>
      <w:r w:rsidR="00FB7A28">
        <w:t> </w:t>
      </w:r>
      <w:r>
        <w:rPr>
          <w:rFonts w:hint="eastAsia"/>
        </w:rPr>
        <w:t>億港元</w:t>
      </w:r>
      <w:r w:rsidR="002A3A35">
        <w:rPr>
          <w:rFonts w:hint="eastAsia"/>
        </w:rPr>
        <w:t>，</w:t>
      </w:r>
      <w:r w:rsidRPr="004014C4">
        <w:rPr>
          <w:rFonts w:hint="eastAsia"/>
        </w:rPr>
        <w:t>總結餘</w:t>
      </w:r>
      <w:r>
        <w:rPr>
          <w:rFonts w:hint="eastAsia"/>
        </w:rPr>
        <w:t>因而由六月底的</w:t>
      </w:r>
      <w:r w:rsidR="005355AC">
        <w:t> </w:t>
      </w:r>
      <w:r>
        <w:rPr>
          <w:rFonts w:hint="eastAsia"/>
        </w:rPr>
        <w:t>1,641</w:t>
      </w:r>
      <w:r w:rsidR="00FB7A28">
        <w:t> </w:t>
      </w:r>
      <w:r>
        <w:rPr>
          <w:rFonts w:hint="eastAsia"/>
        </w:rPr>
        <w:t>億元縮</w:t>
      </w:r>
      <w:r w:rsidR="005355AC">
        <w:rPr>
          <w:rFonts w:hint="eastAsia"/>
          <w:lang w:eastAsia="zh-HK"/>
        </w:rPr>
        <w:t>減</w:t>
      </w:r>
      <w:r>
        <w:rPr>
          <w:rFonts w:hint="eastAsia"/>
        </w:rPr>
        <w:t>至九月底的</w:t>
      </w:r>
      <w:r w:rsidR="0000554F">
        <w:rPr>
          <w:rFonts w:hint="eastAsia"/>
        </w:rPr>
        <w:t> </w:t>
      </w:r>
      <w:r>
        <w:rPr>
          <w:rFonts w:hint="eastAsia"/>
        </w:rPr>
        <w:t>542</w:t>
      </w:r>
      <w:r w:rsidR="00FB7A28">
        <w:t> </w:t>
      </w:r>
      <w:r>
        <w:rPr>
          <w:rFonts w:hint="eastAsia"/>
        </w:rPr>
        <w:t>億元。港元流動性</w:t>
      </w:r>
      <w:r w:rsidR="002A3A35">
        <w:rPr>
          <w:rFonts w:hint="eastAsia"/>
        </w:rPr>
        <w:t>趨</w:t>
      </w:r>
      <w:r>
        <w:rPr>
          <w:rFonts w:hint="eastAsia"/>
        </w:rPr>
        <w:t>緊</w:t>
      </w:r>
      <w:r w:rsidR="00EF5E4C">
        <w:rPr>
          <w:rFonts w:hint="eastAsia"/>
        </w:rPr>
        <w:t>，</w:t>
      </w:r>
      <w:r>
        <w:rPr>
          <w:rFonts w:hint="eastAsia"/>
        </w:rPr>
        <w:t>導致</w:t>
      </w:r>
      <w:r w:rsidRPr="00092BD6">
        <w:rPr>
          <w:rFonts w:hint="eastAsia"/>
        </w:rPr>
        <w:t>港元銀行同業拆息</w:t>
      </w:r>
      <w:r w:rsidR="005355AC">
        <w:rPr>
          <w:rFonts w:hint="eastAsia"/>
          <w:lang w:eastAsia="zh-HK"/>
        </w:rPr>
        <w:t>攀</w:t>
      </w:r>
      <w:r>
        <w:rPr>
          <w:rFonts w:hint="eastAsia"/>
        </w:rPr>
        <w:t>升，</w:t>
      </w:r>
      <w:r w:rsidRPr="003924B9">
        <w:rPr>
          <w:rFonts w:hint="eastAsia"/>
        </w:rPr>
        <w:t>港元與美元負息差</w:t>
      </w:r>
      <w:r>
        <w:rPr>
          <w:rFonts w:hint="eastAsia"/>
        </w:rPr>
        <w:t>收窄；加上持續</w:t>
      </w:r>
      <w:r w:rsidR="00EF7827">
        <w:rPr>
          <w:rFonts w:hint="eastAsia"/>
        </w:rPr>
        <w:t>的</w:t>
      </w:r>
      <w:r w:rsidR="00F15DF1">
        <w:rPr>
          <w:rFonts w:hint="eastAsia"/>
        </w:rPr>
        <w:t>港股通</w:t>
      </w:r>
      <w:r>
        <w:rPr>
          <w:rFonts w:hint="eastAsia"/>
        </w:rPr>
        <w:t>淨</w:t>
      </w:r>
      <w:r w:rsidR="00E2152B">
        <w:rPr>
          <w:rFonts w:hint="eastAsia"/>
        </w:rPr>
        <w:t>買</w:t>
      </w:r>
      <w:r>
        <w:rPr>
          <w:rFonts w:hint="eastAsia"/>
        </w:rPr>
        <w:t>入，港元</w:t>
      </w:r>
      <w:r w:rsidR="00EF5E4C">
        <w:rPr>
          <w:rFonts w:hint="eastAsia"/>
        </w:rPr>
        <w:t>其</w:t>
      </w:r>
      <w:r>
        <w:rPr>
          <w:rFonts w:hint="eastAsia"/>
        </w:rPr>
        <w:t>後</w:t>
      </w:r>
      <w:r w:rsidR="005355AC">
        <w:rPr>
          <w:rFonts w:hint="eastAsia"/>
          <w:lang w:eastAsia="zh-HK"/>
        </w:rPr>
        <w:t>轉</w:t>
      </w:r>
      <w:r>
        <w:rPr>
          <w:rFonts w:hint="eastAsia"/>
        </w:rPr>
        <w:t>強，</w:t>
      </w:r>
      <w:r w:rsidR="00EF7827">
        <w:rPr>
          <w:rFonts w:hint="eastAsia"/>
        </w:rPr>
        <w:t>於</w:t>
      </w:r>
      <w:r>
        <w:rPr>
          <w:rFonts w:hint="eastAsia"/>
        </w:rPr>
        <w:t>第三季收報每美元兌</w:t>
      </w:r>
      <w:r w:rsidR="0000554F">
        <w:rPr>
          <w:rFonts w:hint="eastAsia"/>
        </w:rPr>
        <w:t> </w:t>
      </w:r>
      <w:r>
        <w:rPr>
          <w:rFonts w:hint="eastAsia"/>
        </w:rPr>
        <w:t>7.7804</w:t>
      </w:r>
      <w:r w:rsidR="00FB7A28">
        <w:t> </w:t>
      </w:r>
      <w:r>
        <w:rPr>
          <w:rFonts w:hint="eastAsia"/>
        </w:rPr>
        <w:t>港元，六月底則為每美元兌</w:t>
      </w:r>
      <w:r w:rsidR="0000554F">
        <w:rPr>
          <w:rFonts w:hint="eastAsia"/>
        </w:rPr>
        <w:t> </w:t>
      </w:r>
      <w:r>
        <w:rPr>
          <w:rFonts w:hint="eastAsia"/>
        </w:rPr>
        <w:t>7.8499</w:t>
      </w:r>
      <w:r w:rsidR="0000554F">
        <w:t> </w:t>
      </w:r>
      <w:r>
        <w:rPr>
          <w:rFonts w:hint="eastAsia"/>
        </w:rPr>
        <w:t>港元。</w:t>
      </w:r>
      <w:r w:rsidRPr="00955D9D">
        <w:rPr>
          <w:rFonts w:hint="eastAsia"/>
        </w:rPr>
        <w:t>三個月</w:t>
      </w:r>
      <w:r w:rsidRPr="001F53C2">
        <w:rPr>
          <w:rFonts w:hint="eastAsia"/>
          <w:i/>
        </w:rPr>
        <w:t>港元遠期匯率</w:t>
      </w:r>
      <w:r w:rsidRPr="00953BFD">
        <w:rPr>
          <w:rFonts w:hint="eastAsia"/>
        </w:rPr>
        <w:t>的折讓</w:t>
      </w:r>
      <w:r w:rsidRPr="00955D9D">
        <w:rPr>
          <w:rFonts w:hint="eastAsia"/>
        </w:rPr>
        <w:t>由</w:t>
      </w:r>
      <w:r>
        <w:rPr>
          <w:rFonts w:hint="eastAsia"/>
        </w:rPr>
        <w:t>六月底的</w:t>
      </w:r>
      <w:r>
        <w:rPr>
          <w:rFonts w:hint="eastAsia"/>
        </w:rPr>
        <w:t>574</w:t>
      </w:r>
      <w:r w:rsidRPr="00955D9D">
        <w:rPr>
          <w:rFonts w:hint="eastAsia"/>
        </w:rPr>
        <w:t>點子</w:t>
      </w:r>
      <w:r w:rsidRPr="00955D9D">
        <w:rPr>
          <w:rFonts w:hint="eastAsia"/>
        </w:rPr>
        <w:t>(</w:t>
      </w:r>
      <w:r w:rsidRPr="00955D9D">
        <w:rPr>
          <w:rFonts w:hint="eastAsia"/>
        </w:rPr>
        <w:t>每點子相等於</w:t>
      </w:r>
      <w:r>
        <w:t> </w:t>
      </w:r>
      <w:r>
        <w:rPr>
          <w:rFonts w:hint="eastAsia"/>
        </w:rPr>
        <w:t>0.0001 </w:t>
      </w:r>
      <w:r w:rsidRPr="00955D9D">
        <w:rPr>
          <w:rFonts w:hint="eastAsia"/>
        </w:rPr>
        <w:t>港元</w:t>
      </w:r>
      <w:r w:rsidRPr="00955D9D">
        <w:rPr>
          <w:rFonts w:hint="eastAsia"/>
        </w:rPr>
        <w:t>)</w:t>
      </w:r>
      <w:r>
        <w:rPr>
          <w:rFonts w:hint="eastAsia"/>
        </w:rPr>
        <w:t>收窄至九月底的</w:t>
      </w:r>
      <w:r w:rsidR="005355AC">
        <w:t> </w:t>
      </w:r>
      <w:r>
        <w:rPr>
          <w:rFonts w:hint="eastAsia"/>
        </w:rPr>
        <w:t>139</w:t>
      </w:r>
      <w:r>
        <w:t> </w:t>
      </w:r>
      <w:r>
        <w:rPr>
          <w:rFonts w:hint="eastAsia"/>
        </w:rPr>
        <w:t>點子，十二個月</w:t>
      </w:r>
      <w:r w:rsidRPr="00955D9D">
        <w:rPr>
          <w:rFonts w:hint="eastAsia"/>
        </w:rPr>
        <w:t>港元遠期匯率的折讓</w:t>
      </w:r>
      <w:r w:rsidR="00EF7827">
        <w:rPr>
          <w:rFonts w:hint="eastAsia"/>
        </w:rPr>
        <w:t>亦</w:t>
      </w:r>
      <w:r w:rsidRPr="00955D9D">
        <w:rPr>
          <w:rFonts w:hint="eastAsia"/>
        </w:rPr>
        <w:t>由</w:t>
      </w:r>
      <w:r w:rsidR="00FB7A28">
        <w:t> </w:t>
      </w:r>
      <w:r>
        <w:rPr>
          <w:rFonts w:hint="eastAsia"/>
        </w:rPr>
        <w:t>1</w:t>
      </w:r>
      <w:r>
        <w:t> </w:t>
      </w:r>
      <w:r>
        <w:rPr>
          <w:rFonts w:hint="eastAsia"/>
        </w:rPr>
        <w:t>227</w:t>
      </w:r>
      <w:r>
        <w:t> </w:t>
      </w:r>
      <w:r w:rsidRPr="00955D9D">
        <w:rPr>
          <w:rFonts w:hint="eastAsia"/>
        </w:rPr>
        <w:t>點子</w:t>
      </w:r>
      <w:r>
        <w:rPr>
          <w:rFonts w:hint="eastAsia"/>
        </w:rPr>
        <w:t>收窄至</w:t>
      </w:r>
      <w:r>
        <w:rPr>
          <w:rFonts w:hint="eastAsia"/>
        </w:rPr>
        <w:t>515</w:t>
      </w:r>
      <w:r>
        <w:t> </w:t>
      </w:r>
      <w:r>
        <w:rPr>
          <w:rFonts w:hint="eastAsia"/>
        </w:rPr>
        <w:t>點子。</w:t>
      </w:r>
    </w:p>
    <w:p w14:paraId="252357AD" w14:textId="77777777" w:rsidR="008F0236" w:rsidRDefault="008F0236">
      <w:pPr>
        <w:tabs>
          <w:tab w:val="clear" w:pos="936"/>
          <w:tab w:val="clear" w:pos="1560"/>
          <w:tab w:val="clear" w:pos="2184"/>
          <w:tab w:val="clear" w:pos="2808"/>
        </w:tabs>
        <w:overflowPunct/>
        <w:adjustRightInd/>
        <w:spacing w:after="0" w:line="240" w:lineRule="auto"/>
        <w:jc w:val="left"/>
        <w:textAlignment w:val="auto"/>
        <w:rPr>
          <w:b/>
          <w:spacing w:val="20"/>
        </w:rPr>
      </w:pPr>
      <w:r>
        <w:rPr>
          <w:b/>
          <w:spacing w:val="20"/>
        </w:rPr>
        <w:br w:type="page"/>
      </w:r>
    </w:p>
    <w:p w14:paraId="2BA3EA9A" w14:textId="6608F69A" w:rsidR="00FC3881" w:rsidRDefault="00FC3881" w:rsidP="00657574">
      <w:r w:rsidRPr="00955D9D">
        <w:rPr>
          <w:rFonts w:hint="eastAsia"/>
          <w:b/>
          <w:spacing w:val="20"/>
        </w:rPr>
        <w:t>4.5</w:t>
      </w:r>
      <w:r>
        <w:tab/>
      </w:r>
      <w:r w:rsidRPr="00955D9D">
        <w:rPr>
          <w:rFonts w:hint="eastAsia"/>
        </w:rPr>
        <w:t>在聯繫匯率制度下，港元兌其他貨幣的匯率走勢緊隨美元的匯率變化。隨着美元兌大部分主要貨幣</w:t>
      </w:r>
      <w:r w:rsidR="00EF7827" w:rsidRPr="00A42B20">
        <w:rPr>
          <w:rFonts w:hint="eastAsia"/>
          <w:lang w:val="en-GB" w:eastAsia="zh-HK"/>
        </w:rPr>
        <w:t>走</w:t>
      </w:r>
      <w:r>
        <w:rPr>
          <w:rFonts w:hint="eastAsia"/>
        </w:rPr>
        <w:t>強</w:t>
      </w:r>
      <w:r w:rsidRPr="00955D9D">
        <w:rPr>
          <w:rFonts w:hint="eastAsia"/>
        </w:rPr>
        <w:t>，</w:t>
      </w:r>
      <w:r w:rsidRPr="001F53C2">
        <w:rPr>
          <w:rFonts w:hint="eastAsia"/>
          <w:i/>
        </w:rPr>
        <w:t>貿易加權名義港匯指數和實質港匯指數</w:t>
      </w:r>
      <w:r w:rsidRPr="001F53C2">
        <w:rPr>
          <w:vertAlign w:val="superscript"/>
        </w:rPr>
        <w:t>(3</w:t>
      </w:r>
      <w:r w:rsidRPr="004F346B">
        <w:rPr>
          <w:vertAlign w:val="superscript"/>
        </w:rPr>
        <w:t>)</w:t>
      </w:r>
      <w:r w:rsidRPr="00EF7827">
        <w:rPr>
          <w:rFonts w:hint="eastAsia"/>
        </w:rPr>
        <w:t>在第三季內</w:t>
      </w:r>
      <w:r w:rsidRPr="001F53C2">
        <w:rPr>
          <w:rFonts w:hint="eastAsia"/>
        </w:rPr>
        <w:t>分別上升</w:t>
      </w:r>
      <w:r w:rsidRPr="001F53C2">
        <w:t>0.6%</w:t>
      </w:r>
      <w:r w:rsidRPr="001F53C2">
        <w:rPr>
          <w:rFonts w:hint="eastAsia"/>
        </w:rPr>
        <w:t>和</w:t>
      </w:r>
      <w:r w:rsidR="00D422E9">
        <w:t>1.1</w:t>
      </w:r>
      <w:r w:rsidRPr="004F346B">
        <w:t>%</w:t>
      </w:r>
      <w:r w:rsidRPr="00EF7827">
        <w:rPr>
          <w:rFonts w:hint="eastAsia"/>
        </w:rPr>
        <w:t>。</w:t>
      </w:r>
    </w:p>
    <w:p w14:paraId="13C2CBB0" w14:textId="489F5BAE" w:rsidR="00FC3881" w:rsidRDefault="0055311E" w:rsidP="009F53A2">
      <w:r w:rsidRPr="0055311E">
        <w:rPr>
          <w:noProof/>
        </w:rPr>
        <w:drawing>
          <wp:inline distT="0" distB="0" distL="0" distR="0" wp14:anchorId="0E54E861" wp14:editId="2FCC0ADB">
            <wp:extent cx="5760085" cy="3754120"/>
            <wp:effectExtent l="0" t="0" r="0" b="0"/>
            <wp:docPr id="8" name="圖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60085" cy="3754120"/>
                    </a:xfrm>
                    <a:prstGeom prst="rect">
                      <a:avLst/>
                    </a:prstGeom>
                    <a:noFill/>
                    <a:ln>
                      <a:noFill/>
                    </a:ln>
                  </pic:spPr>
                </pic:pic>
              </a:graphicData>
            </a:graphic>
          </wp:inline>
        </w:drawing>
      </w:r>
    </w:p>
    <w:p w14:paraId="1B4412BE" w14:textId="77777777" w:rsidR="00FC3881" w:rsidRPr="00BF7789" w:rsidRDefault="00FC3881" w:rsidP="009F53A2">
      <w:pPr>
        <w:pStyle w:val="12"/>
      </w:pPr>
      <w:r w:rsidRPr="00BF7789">
        <w:rPr>
          <w:rFonts w:hint="eastAsia"/>
          <w:lang w:val="en-GB"/>
        </w:rPr>
        <w:t>貨幣供應及銀行業</w:t>
      </w:r>
    </w:p>
    <w:p w14:paraId="1D8FCC02" w14:textId="4522A0C3" w:rsidR="009F53A2" w:rsidRDefault="00FC3881" w:rsidP="009F53A2">
      <w:pPr>
        <w:rPr>
          <w:lang w:val="en-GB"/>
        </w:rPr>
      </w:pPr>
      <w:r w:rsidRPr="00514A17">
        <w:rPr>
          <w:b/>
        </w:rPr>
        <w:t>4</w:t>
      </w:r>
      <w:r w:rsidRPr="00514A17">
        <w:rPr>
          <w:b/>
          <w:lang w:val="en-GB"/>
        </w:rPr>
        <w:t>.6</w:t>
      </w:r>
      <w:r w:rsidRPr="00514A17">
        <w:rPr>
          <w:b/>
          <w:lang w:val="en-GB"/>
        </w:rPr>
        <w:tab/>
      </w:r>
      <w:r w:rsidRPr="00514A17">
        <w:rPr>
          <w:rFonts w:hint="eastAsia"/>
          <w:lang w:val="en-GB" w:eastAsia="zh-HK"/>
        </w:rPr>
        <w:t>港元廣義</w:t>
      </w:r>
      <w:r w:rsidRPr="00514A17">
        <w:rPr>
          <w:rFonts w:hint="eastAsia"/>
          <w:i/>
          <w:lang w:val="en-GB" w:eastAsia="zh-HK"/>
        </w:rPr>
        <w:t>貨幣供應</w:t>
      </w:r>
      <w:r w:rsidRPr="00514A17">
        <w:rPr>
          <w:rFonts w:hint="eastAsia"/>
          <w:lang w:val="en-GB" w:eastAsia="zh-HK"/>
        </w:rPr>
        <w:t>(</w:t>
      </w:r>
      <w:r w:rsidRPr="00514A17">
        <w:rPr>
          <w:rFonts w:hint="eastAsia"/>
          <w:lang w:val="en-GB" w:eastAsia="zh-HK"/>
        </w:rPr>
        <w:t>港元</w:t>
      </w:r>
      <w:r w:rsidRPr="00514A17">
        <w:rPr>
          <w:lang w:eastAsia="zh-HK"/>
        </w:rPr>
        <w:t> </w:t>
      </w:r>
      <w:proofErr w:type="spellStart"/>
      <w:r w:rsidRPr="00514A17">
        <w:rPr>
          <w:rFonts w:hint="eastAsia"/>
          <w:lang w:val="en-GB" w:eastAsia="zh-HK"/>
        </w:rPr>
        <w:t>M3</w:t>
      </w:r>
      <w:proofErr w:type="spellEnd"/>
      <w:r w:rsidRPr="00514A17">
        <w:rPr>
          <w:rFonts w:hint="eastAsia"/>
          <w:lang w:val="en-GB" w:eastAsia="zh-HK"/>
        </w:rPr>
        <w:t>)</w:t>
      </w:r>
      <w:r w:rsidRPr="00514A17">
        <w:rPr>
          <w:rFonts w:hint="eastAsia"/>
          <w:lang w:val="en-GB"/>
        </w:rPr>
        <w:t>在</w:t>
      </w:r>
      <w:r w:rsidRPr="00514A17">
        <w:rPr>
          <w:rFonts w:hint="eastAsia"/>
          <w:lang w:val="en-GB" w:eastAsia="zh-HK"/>
        </w:rPr>
        <w:t>九</w:t>
      </w:r>
      <w:r w:rsidRPr="00514A17">
        <w:rPr>
          <w:rFonts w:hint="eastAsia"/>
          <w:lang w:val="en-GB"/>
        </w:rPr>
        <w:t>月底較</w:t>
      </w:r>
      <w:r w:rsidRPr="00514A17">
        <w:rPr>
          <w:rFonts w:hint="eastAsia"/>
          <w:lang w:val="en-GB" w:eastAsia="zh-HK"/>
        </w:rPr>
        <w:t>六月底</w:t>
      </w:r>
      <w:r w:rsidR="0058364D" w:rsidRPr="001F53C2">
        <w:rPr>
          <w:rFonts w:hint="eastAsia"/>
          <w:lang w:val="en-GB"/>
        </w:rPr>
        <w:t>減少</w:t>
      </w:r>
      <w:r w:rsidRPr="001F53C2">
        <w:rPr>
          <w:lang w:val="en-GB"/>
        </w:rPr>
        <w:t>2.4</w:t>
      </w:r>
      <w:r w:rsidRPr="00514A17">
        <w:rPr>
          <w:lang w:val="en-GB"/>
        </w:rPr>
        <w:t>%</w:t>
      </w:r>
      <w:r w:rsidRPr="00514A17">
        <w:rPr>
          <w:rFonts w:hint="eastAsia"/>
          <w:lang w:val="en-GB"/>
        </w:rPr>
        <w:t>至</w:t>
      </w:r>
      <w:r w:rsidRPr="001F53C2">
        <w:rPr>
          <w:lang w:val="en-GB"/>
        </w:rPr>
        <w:t>88,44</w:t>
      </w:r>
      <w:r w:rsidRPr="001F53C2">
        <w:t>0 </w:t>
      </w:r>
      <w:r w:rsidRPr="001F53C2">
        <w:rPr>
          <w:rFonts w:hint="eastAsia"/>
          <w:lang w:val="en-GB"/>
        </w:rPr>
        <w:t>億</w:t>
      </w:r>
      <w:r w:rsidRPr="00514A17">
        <w:rPr>
          <w:rFonts w:hint="eastAsia"/>
          <w:lang w:val="en-GB" w:eastAsia="zh-HK"/>
        </w:rPr>
        <w:t>元，經季節性調整後的港元狹義貨幣供應</w:t>
      </w:r>
      <w:r w:rsidRPr="00514A17">
        <w:rPr>
          <w:rFonts w:hint="eastAsia"/>
          <w:lang w:val="en-GB" w:eastAsia="zh-HK"/>
        </w:rPr>
        <w:t>(</w:t>
      </w:r>
      <w:r w:rsidRPr="00514A17">
        <w:rPr>
          <w:rFonts w:hint="eastAsia"/>
          <w:lang w:val="en-GB" w:eastAsia="zh-HK"/>
        </w:rPr>
        <w:t>港元</w:t>
      </w:r>
      <w:r w:rsidRPr="00514A17">
        <w:rPr>
          <w:lang w:eastAsia="zh-HK"/>
        </w:rPr>
        <w:t> </w:t>
      </w:r>
      <w:proofErr w:type="spellStart"/>
      <w:r w:rsidRPr="00514A17">
        <w:rPr>
          <w:rFonts w:hint="eastAsia"/>
          <w:lang w:val="en-GB" w:eastAsia="zh-HK"/>
        </w:rPr>
        <w:t>M1</w:t>
      </w:r>
      <w:proofErr w:type="spellEnd"/>
      <w:r w:rsidRPr="00514A17">
        <w:rPr>
          <w:rFonts w:hint="eastAsia"/>
          <w:lang w:val="en-GB" w:eastAsia="zh-HK"/>
        </w:rPr>
        <w:t>)</w:t>
      </w:r>
      <w:r w:rsidR="0058364D" w:rsidRPr="001F53C2">
        <w:rPr>
          <w:rFonts w:hint="eastAsia"/>
          <w:lang w:val="en-GB"/>
        </w:rPr>
        <w:t>減少</w:t>
      </w:r>
      <w:r w:rsidRPr="001F53C2">
        <w:rPr>
          <w:lang w:val="en-GB"/>
        </w:rPr>
        <w:t>6.5</w:t>
      </w:r>
      <w:r w:rsidRPr="00514A17">
        <w:rPr>
          <w:lang w:val="en-GB"/>
        </w:rPr>
        <w:t>%</w:t>
      </w:r>
      <w:r w:rsidRPr="00514A17">
        <w:rPr>
          <w:rFonts w:hint="eastAsia"/>
          <w:lang w:val="en-GB" w:eastAsia="zh-HK"/>
        </w:rPr>
        <w:t>至</w:t>
      </w:r>
      <w:r w:rsidRPr="001F53C2">
        <w:rPr>
          <w:lang w:val="en-GB"/>
        </w:rPr>
        <w:t>17,630</w:t>
      </w:r>
      <w:r w:rsidR="00540E2F">
        <w:t> </w:t>
      </w:r>
      <w:r w:rsidRPr="00514A17">
        <w:rPr>
          <w:rFonts w:hint="eastAsia"/>
          <w:lang w:val="en-GB" w:eastAsia="zh-HK"/>
        </w:rPr>
        <w:t>億元</w:t>
      </w:r>
      <w:r w:rsidRPr="00514A17">
        <w:rPr>
          <w:rFonts w:hint="eastAsia"/>
          <w:vertAlign w:val="superscript"/>
          <w:lang w:val="en-GB" w:eastAsia="zh-HK"/>
        </w:rPr>
        <w:t>(</w:t>
      </w:r>
      <w:r w:rsidRPr="00514A17">
        <w:rPr>
          <w:rFonts w:hint="eastAsia"/>
          <w:vertAlign w:val="superscript"/>
          <w:lang w:val="en-GB"/>
        </w:rPr>
        <w:t>4</w:t>
      </w:r>
      <w:r w:rsidRPr="00514A17">
        <w:rPr>
          <w:rFonts w:hint="eastAsia"/>
          <w:vertAlign w:val="superscript"/>
          <w:lang w:val="en-GB" w:eastAsia="zh-HK"/>
        </w:rPr>
        <w:t>)</w:t>
      </w:r>
      <w:r w:rsidRPr="00514A17">
        <w:rPr>
          <w:rFonts w:hint="eastAsia"/>
          <w:lang w:val="en-GB" w:eastAsia="zh-HK"/>
        </w:rPr>
        <w:t>。同</w:t>
      </w:r>
      <w:r w:rsidR="00A33772" w:rsidRPr="00514A17">
        <w:rPr>
          <w:rFonts w:hint="eastAsia"/>
          <w:lang w:val="en-GB"/>
        </w:rPr>
        <w:t>期</w:t>
      </w:r>
      <w:r w:rsidRPr="00514A17">
        <w:rPr>
          <w:rFonts w:hint="eastAsia"/>
          <w:lang w:val="en-GB" w:eastAsia="zh-HK"/>
        </w:rPr>
        <w:t>，認可機構</w:t>
      </w:r>
      <w:r w:rsidRPr="00514A17">
        <w:rPr>
          <w:rFonts w:hint="eastAsia"/>
          <w:vertAlign w:val="superscript"/>
          <w:lang w:val="en-GB" w:eastAsia="zh-HK"/>
        </w:rPr>
        <w:t>(</w:t>
      </w:r>
      <w:r w:rsidRPr="00514A17">
        <w:rPr>
          <w:rFonts w:hint="eastAsia"/>
          <w:vertAlign w:val="superscript"/>
          <w:lang w:val="en-GB"/>
        </w:rPr>
        <w:t>5</w:t>
      </w:r>
      <w:r w:rsidRPr="00514A17">
        <w:rPr>
          <w:rFonts w:hint="eastAsia"/>
          <w:vertAlign w:val="superscript"/>
          <w:lang w:val="en-GB" w:eastAsia="zh-HK"/>
        </w:rPr>
        <w:t>)</w:t>
      </w:r>
      <w:r w:rsidRPr="00514A17">
        <w:rPr>
          <w:rFonts w:hint="eastAsia"/>
          <w:lang w:val="en-GB" w:eastAsia="zh-HK"/>
        </w:rPr>
        <w:t>的</w:t>
      </w:r>
      <w:r w:rsidRPr="00514A17">
        <w:rPr>
          <w:rFonts w:hint="eastAsia"/>
          <w:i/>
          <w:lang w:val="en-GB" w:eastAsia="zh-HK"/>
        </w:rPr>
        <w:t>存款總額</w:t>
      </w:r>
      <w:r w:rsidRPr="00514A17">
        <w:rPr>
          <w:rFonts w:hint="eastAsia"/>
          <w:lang w:val="en-GB" w:eastAsia="zh-HK"/>
        </w:rPr>
        <w:t>增</w:t>
      </w:r>
      <w:r w:rsidRPr="00514A17">
        <w:rPr>
          <w:rFonts w:hint="eastAsia"/>
          <w:lang w:val="en-GB"/>
        </w:rPr>
        <w:t>加</w:t>
      </w:r>
      <w:r w:rsidRPr="001F53C2">
        <w:t>2.</w:t>
      </w:r>
      <w:r w:rsidRPr="001F53C2">
        <w:rPr>
          <w:lang w:val="en-GB"/>
        </w:rPr>
        <w:t>4</w:t>
      </w:r>
      <w:r w:rsidRPr="00514A17">
        <w:rPr>
          <w:rFonts w:hint="eastAsia"/>
          <w:lang w:val="en-GB" w:eastAsia="zh-HK"/>
        </w:rPr>
        <w:t>%</w:t>
      </w:r>
      <w:r w:rsidRPr="00514A17">
        <w:rPr>
          <w:rFonts w:hint="eastAsia"/>
          <w:lang w:val="en-GB" w:eastAsia="zh-HK"/>
        </w:rPr>
        <w:t>至</w:t>
      </w:r>
      <w:r w:rsidR="0058364D" w:rsidRPr="00514A17">
        <w:rPr>
          <w:lang w:eastAsia="zh-HK"/>
        </w:rPr>
        <w:t> </w:t>
      </w:r>
      <w:r w:rsidRPr="00514A17">
        <w:rPr>
          <w:lang w:val="en-GB" w:eastAsia="zh-HK"/>
        </w:rPr>
        <w:t>1</w:t>
      </w:r>
      <w:r w:rsidRPr="00514A17">
        <w:rPr>
          <w:rFonts w:hint="eastAsia"/>
          <w:lang w:val="en-GB"/>
        </w:rPr>
        <w:t>91</w:t>
      </w:r>
      <w:r w:rsidRPr="00514A17">
        <w:rPr>
          <w:lang w:val="en-GB" w:eastAsia="zh-HK"/>
        </w:rPr>
        <w:t>,</w:t>
      </w:r>
      <w:r w:rsidRPr="00514A17">
        <w:rPr>
          <w:rFonts w:hint="eastAsia"/>
          <w:lang w:val="en-GB"/>
        </w:rPr>
        <w:t>440</w:t>
      </w:r>
      <w:r w:rsidRPr="00514A17">
        <w:t> </w:t>
      </w:r>
      <w:r w:rsidRPr="00514A17">
        <w:rPr>
          <w:rFonts w:hint="eastAsia"/>
          <w:lang w:val="en-GB" w:eastAsia="zh-HK"/>
        </w:rPr>
        <w:t>億元，當中港元存款</w:t>
      </w:r>
      <w:r w:rsidRPr="001F53C2">
        <w:rPr>
          <w:rFonts w:hint="eastAsia"/>
          <w:lang w:val="en-GB"/>
        </w:rPr>
        <w:t>減少</w:t>
      </w:r>
      <w:r w:rsidRPr="001F53C2">
        <w:rPr>
          <w:lang w:val="en-GB"/>
        </w:rPr>
        <w:t>2.7</w:t>
      </w:r>
      <w:r w:rsidRPr="00514A17">
        <w:rPr>
          <w:lang w:val="en-GB"/>
        </w:rPr>
        <w:t>%</w:t>
      </w:r>
      <w:r w:rsidRPr="00514A17">
        <w:rPr>
          <w:rFonts w:hint="eastAsia"/>
          <w:lang w:val="en-GB" w:eastAsia="zh-HK"/>
        </w:rPr>
        <w:t>，</w:t>
      </w:r>
      <w:r w:rsidRPr="00514A17">
        <w:rPr>
          <w:rFonts w:hint="eastAsia"/>
          <w:lang w:val="en-GB"/>
        </w:rPr>
        <w:t>外幣存款</w:t>
      </w:r>
      <w:r w:rsidRPr="00514A17">
        <w:rPr>
          <w:rFonts w:hint="eastAsia"/>
          <w:lang w:val="en-GB" w:eastAsia="zh-HK"/>
        </w:rPr>
        <w:t>則</w:t>
      </w:r>
      <w:r w:rsidR="0058364D" w:rsidRPr="001F53C2">
        <w:rPr>
          <w:rFonts w:hint="eastAsia"/>
          <w:lang w:val="en-GB"/>
        </w:rPr>
        <w:t>增加</w:t>
      </w:r>
      <w:r w:rsidRPr="001F53C2">
        <w:rPr>
          <w:lang w:val="en-GB"/>
        </w:rPr>
        <w:t>6.5</w:t>
      </w:r>
      <w:r w:rsidRPr="00514A17">
        <w:rPr>
          <w:rFonts w:hint="eastAsia"/>
          <w:lang w:val="en-GB"/>
        </w:rPr>
        <w:t>%</w:t>
      </w:r>
      <w:r w:rsidRPr="00514A17">
        <w:rPr>
          <w:rFonts w:hint="eastAsia"/>
          <w:lang w:val="en-GB"/>
        </w:rPr>
        <w:t>。</w:t>
      </w:r>
    </w:p>
    <w:p w14:paraId="4ADC838F" w14:textId="24E6CD7C" w:rsidR="009F53A2" w:rsidRDefault="009F53A2">
      <w:pPr>
        <w:tabs>
          <w:tab w:val="clear" w:pos="936"/>
          <w:tab w:val="clear" w:pos="1560"/>
          <w:tab w:val="clear" w:pos="2184"/>
          <w:tab w:val="clear" w:pos="2808"/>
        </w:tabs>
        <w:overflowPunct/>
        <w:adjustRightInd/>
        <w:spacing w:after="0" w:line="240" w:lineRule="auto"/>
        <w:jc w:val="left"/>
        <w:textAlignment w:val="auto"/>
        <w:rPr>
          <w:lang w:val="en-GB"/>
        </w:rPr>
      </w:pPr>
      <w:r>
        <w:rPr>
          <w:lang w:val="en-GB"/>
        </w:rPr>
        <w:br w:type="page"/>
      </w:r>
    </w:p>
    <w:p w14:paraId="3B161C50" w14:textId="39C8BFCF" w:rsidR="009F53A2" w:rsidRPr="009F53A2" w:rsidRDefault="00B97988" w:rsidP="009F53A2">
      <w:r w:rsidRPr="00B97988">
        <w:rPr>
          <w:noProof/>
        </w:rPr>
        <w:drawing>
          <wp:inline distT="0" distB="0" distL="0" distR="0" wp14:anchorId="5C1A8BAC" wp14:editId="12FA2390">
            <wp:extent cx="5760085" cy="3754120"/>
            <wp:effectExtent l="0" t="0" r="0" b="0"/>
            <wp:docPr id="5" name="圖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760085" cy="3754120"/>
                    </a:xfrm>
                    <a:prstGeom prst="rect">
                      <a:avLst/>
                    </a:prstGeom>
                    <a:noFill/>
                    <a:ln>
                      <a:noFill/>
                    </a:ln>
                  </pic:spPr>
                </pic:pic>
              </a:graphicData>
            </a:graphic>
          </wp:inline>
        </w:drawing>
      </w:r>
    </w:p>
    <w:p w14:paraId="477A2233" w14:textId="77777777" w:rsidR="00FC3881" w:rsidRPr="00514A17" w:rsidRDefault="00FC3881" w:rsidP="009F53A2">
      <w:pPr>
        <w:pStyle w:val="afff3"/>
        <w:keepNext w:val="0"/>
      </w:pPr>
      <w:r w:rsidRPr="00514A17">
        <w:t>表</w:t>
      </w:r>
      <w:r w:rsidRPr="00514A17">
        <w:rPr>
          <w:rFonts w:hint="eastAsia"/>
          <w:b/>
        </w:rPr>
        <w:t>4.</w:t>
      </w:r>
      <w:r w:rsidRPr="00514A17">
        <w:rPr>
          <w:b/>
        </w:rPr>
        <w:t>1</w:t>
      </w:r>
      <w:r w:rsidRPr="00514A17">
        <w:rPr>
          <w:b/>
        </w:rPr>
        <w:t>：</w:t>
      </w:r>
      <w:r w:rsidRPr="00514A17">
        <w:rPr>
          <w:rFonts w:hint="eastAsia"/>
        </w:rPr>
        <w:t>港元貨幣供應及整體貨幣供應</w:t>
      </w:r>
    </w:p>
    <w:tbl>
      <w:tblPr>
        <w:tblW w:w="9072" w:type="dxa"/>
        <w:tblLayout w:type="fixed"/>
        <w:tblCellMar>
          <w:left w:w="28" w:type="dxa"/>
          <w:right w:w="28" w:type="dxa"/>
        </w:tblCellMar>
        <w:tblLook w:val="0000" w:firstRow="0" w:lastRow="0" w:firstColumn="0" w:lastColumn="0" w:noHBand="0" w:noVBand="0"/>
      </w:tblPr>
      <w:tblGrid>
        <w:gridCol w:w="2410"/>
        <w:gridCol w:w="1134"/>
        <w:gridCol w:w="1134"/>
        <w:gridCol w:w="1134"/>
        <w:gridCol w:w="1134"/>
        <w:gridCol w:w="992"/>
        <w:gridCol w:w="1134"/>
      </w:tblGrid>
      <w:tr w:rsidR="00FC3881" w:rsidRPr="00514A17" w14:paraId="52228038" w14:textId="77777777" w:rsidTr="009F53A2">
        <w:trPr>
          <w:trHeight w:hRule="exact" w:val="284"/>
        </w:trPr>
        <w:tc>
          <w:tcPr>
            <w:tcW w:w="2410" w:type="dxa"/>
            <w:vAlign w:val="bottom"/>
          </w:tcPr>
          <w:p w14:paraId="337ED43F" w14:textId="77777777" w:rsidR="00FC3881" w:rsidRPr="00514A17" w:rsidRDefault="00FC3881" w:rsidP="009F53A2">
            <w:pPr>
              <w:tabs>
                <w:tab w:val="clear" w:pos="936"/>
                <w:tab w:val="clear" w:pos="1560"/>
                <w:tab w:val="clear" w:pos="2184"/>
                <w:tab w:val="clear" w:pos="2808"/>
              </w:tabs>
              <w:snapToGrid w:val="0"/>
              <w:spacing w:after="0" w:line="240" w:lineRule="auto"/>
              <w:rPr>
                <w:spacing w:val="0"/>
                <w:sz w:val="20"/>
                <w:u w:val="single"/>
              </w:rPr>
            </w:pPr>
          </w:p>
        </w:tc>
        <w:tc>
          <w:tcPr>
            <w:tcW w:w="2268" w:type="dxa"/>
            <w:gridSpan w:val="2"/>
          </w:tcPr>
          <w:p w14:paraId="23A146EF" w14:textId="77777777" w:rsidR="00FC3881" w:rsidRPr="00514A17" w:rsidRDefault="00FC3881" w:rsidP="009F53A2">
            <w:pPr>
              <w:autoSpaceDE w:val="0"/>
              <w:autoSpaceDN w:val="0"/>
              <w:snapToGrid w:val="0"/>
              <w:spacing w:after="0" w:line="240" w:lineRule="auto"/>
              <w:jc w:val="center"/>
              <w:rPr>
                <w:spacing w:val="0"/>
                <w:sz w:val="20"/>
                <w:u w:val="single"/>
              </w:rPr>
            </w:pPr>
            <w:proofErr w:type="spellStart"/>
            <w:r w:rsidRPr="00514A17">
              <w:rPr>
                <w:spacing w:val="0"/>
                <w:sz w:val="20"/>
                <w:u w:val="single"/>
              </w:rPr>
              <w:t>M1</w:t>
            </w:r>
            <w:proofErr w:type="spellEnd"/>
          </w:p>
        </w:tc>
        <w:tc>
          <w:tcPr>
            <w:tcW w:w="2268" w:type="dxa"/>
            <w:gridSpan w:val="2"/>
          </w:tcPr>
          <w:p w14:paraId="7D2B14B0" w14:textId="77777777" w:rsidR="00FC3881" w:rsidRPr="00514A17" w:rsidRDefault="00FC3881" w:rsidP="009F53A2">
            <w:pPr>
              <w:autoSpaceDE w:val="0"/>
              <w:autoSpaceDN w:val="0"/>
              <w:snapToGrid w:val="0"/>
              <w:spacing w:after="0" w:line="240" w:lineRule="auto"/>
              <w:jc w:val="center"/>
              <w:rPr>
                <w:spacing w:val="0"/>
                <w:sz w:val="20"/>
                <w:u w:val="single"/>
              </w:rPr>
            </w:pPr>
            <w:proofErr w:type="spellStart"/>
            <w:r w:rsidRPr="00514A17">
              <w:rPr>
                <w:spacing w:val="0"/>
                <w:sz w:val="20"/>
                <w:u w:val="single"/>
              </w:rPr>
              <w:t>M2</w:t>
            </w:r>
            <w:proofErr w:type="spellEnd"/>
          </w:p>
        </w:tc>
        <w:tc>
          <w:tcPr>
            <w:tcW w:w="2126" w:type="dxa"/>
            <w:gridSpan w:val="2"/>
          </w:tcPr>
          <w:p w14:paraId="78C5AA48" w14:textId="77777777" w:rsidR="00FC3881" w:rsidRPr="00514A17" w:rsidRDefault="00FC3881" w:rsidP="009F53A2">
            <w:pPr>
              <w:autoSpaceDE w:val="0"/>
              <w:autoSpaceDN w:val="0"/>
              <w:snapToGrid w:val="0"/>
              <w:spacing w:after="0" w:line="240" w:lineRule="auto"/>
              <w:jc w:val="center"/>
              <w:rPr>
                <w:spacing w:val="0"/>
                <w:sz w:val="20"/>
                <w:u w:val="single"/>
              </w:rPr>
            </w:pPr>
            <w:proofErr w:type="spellStart"/>
            <w:r w:rsidRPr="00514A17">
              <w:rPr>
                <w:spacing w:val="0"/>
                <w:sz w:val="20"/>
                <w:u w:val="single"/>
              </w:rPr>
              <w:t>M3</w:t>
            </w:r>
            <w:proofErr w:type="spellEnd"/>
          </w:p>
        </w:tc>
      </w:tr>
      <w:tr w:rsidR="00FC3881" w:rsidRPr="00514A17" w14:paraId="0C74EBF6" w14:textId="77777777" w:rsidTr="009F53A2">
        <w:tc>
          <w:tcPr>
            <w:tcW w:w="2410" w:type="dxa"/>
          </w:tcPr>
          <w:p w14:paraId="109DCC1F" w14:textId="77777777" w:rsidR="00FC3881" w:rsidRPr="00514A17" w:rsidRDefault="00FC3881" w:rsidP="009F53A2">
            <w:pPr>
              <w:tabs>
                <w:tab w:val="clear" w:pos="936"/>
                <w:tab w:val="clear" w:pos="1560"/>
                <w:tab w:val="clear" w:pos="2184"/>
                <w:tab w:val="clear" w:pos="2808"/>
                <w:tab w:val="left" w:pos="1274"/>
              </w:tabs>
              <w:snapToGrid w:val="0"/>
              <w:spacing w:after="0" w:line="240" w:lineRule="auto"/>
              <w:rPr>
                <w:spacing w:val="0"/>
                <w:sz w:val="20"/>
              </w:rPr>
            </w:pPr>
            <w:r w:rsidRPr="00514A17">
              <w:rPr>
                <w:rFonts w:hint="eastAsia"/>
                <w:spacing w:val="0"/>
                <w:sz w:val="20"/>
                <w:u w:val="single"/>
              </w:rPr>
              <w:t>季內增減百分率</w:t>
            </w:r>
          </w:p>
        </w:tc>
        <w:tc>
          <w:tcPr>
            <w:tcW w:w="1134" w:type="dxa"/>
          </w:tcPr>
          <w:p w14:paraId="10AC8AB2" w14:textId="77777777" w:rsidR="00FC3881" w:rsidRPr="00514A17" w:rsidRDefault="00FC3881" w:rsidP="009F53A2">
            <w:pPr>
              <w:tabs>
                <w:tab w:val="clear" w:pos="936"/>
                <w:tab w:val="left" w:pos="1144"/>
              </w:tabs>
              <w:autoSpaceDE w:val="0"/>
              <w:autoSpaceDN w:val="0"/>
              <w:snapToGrid w:val="0"/>
              <w:spacing w:after="0" w:line="240" w:lineRule="auto"/>
              <w:jc w:val="center"/>
              <w:rPr>
                <w:spacing w:val="0"/>
                <w:sz w:val="20"/>
                <w:u w:val="single"/>
              </w:rPr>
            </w:pPr>
            <w:r w:rsidRPr="00514A17">
              <w:rPr>
                <w:spacing w:val="0"/>
                <w:sz w:val="20"/>
              </w:rPr>
              <w:t xml:space="preserve">  </w:t>
            </w:r>
            <w:r w:rsidRPr="00514A17">
              <w:rPr>
                <w:rFonts w:hint="eastAsia"/>
                <w:spacing w:val="0"/>
                <w:sz w:val="20"/>
                <w:u w:val="single"/>
              </w:rPr>
              <w:t>港元</w:t>
            </w:r>
            <w:r w:rsidRPr="00514A17">
              <w:rPr>
                <w:rFonts w:hint="eastAsia"/>
                <w:spacing w:val="0"/>
                <w:sz w:val="20"/>
                <w:vertAlign w:val="superscript"/>
              </w:rPr>
              <w:t>^</w:t>
            </w:r>
          </w:p>
        </w:tc>
        <w:tc>
          <w:tcPr>
            <w:tcW w:w="1134" w:type="dxa"/>
          </w:tcPr>
          <w:p w14:paraId="46518271" w14:textId="77777777" w:rsidR="00FC3881" w:rsidRPr="00514A17" w:rsidRDefault="00FC3881" w:rsidP="009F53A2">
            <w:pPr>
              <w:tabs>
                <w:tab w:val="clear" w:pos="936"/>
                <w:tab w:val="left" w:pos="1402"/>
              </w:tabs>
              <w:autoSpaceDE w:val="0"/>
              <w:autoSpaceDN w:val="0"/>
              <w:snapToGrid w:val="0"/>
              <w:spacing w:after="0" w:line="240" w:lineRule="auto"/>
              <w:ind w:left="57"/>
              <w:jc w:val="center"/>
              <w:rPr>
                <w:spacing w:val="0"/>
                <w:sz w:val="20"/>
                <w:u w:val="single"/>
              </w:rPr>
            </w:pPr>
            <w:r w:rsidRPr="00514A17">
              <w:rPr>
                <w:rFonts w:hint="eastAsia"/>
                <w:spacing w:val="0"/>
                <w:sz w:val="20"/>
                <w:u w:val="single"/>
              </w:rPr>
              <w:t>總額</w:t>
            </w:r>
          </w:p>
        </w:tc>
        <w:tc>
          <w:tcPr>
            <w:tcW w:w="1134" w:type="dxa"/>
          </w:tcPr>
          <w:p w14:paraId="4005F03C" w14:textId="77777777" w:rsidR="00FC3881" w:rsidRPr="00514A17" w:rsidRDefault="00FC3881" w:rsidP="009F53A2">
            <w:pPr>
              <w:tabs>
                <w:tab w:val="clear" w:pos="936"/>
                <w:tab w:val="left" w:pos="219"/>
              </w:tabs>
              <w:autoSpaceDE w:val="0"/>
              <w:autoSpaceDN w:val="0"/>
              <w:snapToGrid w:val="0"/>
              <w:spacing w:after="0" w:line="240" w:lineRule="auto"/>
              <w:jc w:val="center"/>
              <w:rPr>
                <w:spacing w:val="0"/>
                <w:sz w:val="20"/>
                <w:u w:val="single"/>
              </w:rPr>
            </w:pPr>
            <w:r w:rsidRPr="00514A17">
              <w:rPr>
                <w:rFonts w:hint="eastAsia"/>
                <w:spacing w:val="0"/>
                <w:sz w:val="20"/>
              </w:rPr>
              <w:t xml:space="preserve"> </w:t>
            </w:r>
            <w:r w:rsidRPr="00514A17">
              <w:rPr>
                <w:spacing w:val="0"/>
                <w:sz w:val="20"/>
              </w:rPr>
              <w:t xml:space="preserve"> </w:t>
            </w:r>
            <w:r w:rsidRPr="00514A17">
              <w:rPr>
                <w:rFonts w:hint="eastAsia"/>
                <w:spacing w:val="0"/>
                <w:sz w:val="20"/>
                <w:u w:val="single"/>
              </w:rPr>
              <w:t>港元</w:t>
            </w:r>
            <w:r w:rsidRPr="00514A17">
              <w:rPr>
                <w:spacing w:val="0"/>
                <w:sz w:val="20"/>
                <w:vertAlign w:val="superscript"/>
              </w:rPr>
              <w:t>(a)</w:t>
            </w:r>
          </w:p>
        </w:tc>
        <w:tc>
          <w:tcPr>
            <w:tcW w:w="1134" w:type="dxa"/>
          </w:tcPr>
          <w:p w14:paraId="3EDDF6B4" w14:textId="77777777" w:rsidR="00FC3881" w:rsidRPr="00514A17" w:rsidRDefault="00FC3881" w:rsidP="009F53A2">
            <w:pPr>
              <w:tabs>
                <w:tab w:val="clear" w:pos="936"/>
                <w:tab w:val="left" w:pos="1402"/>
              </w:tabs>
              <w:autoSpaceDE w:val="0"/>
              <w:autoSpaceDN w:val="0"/>
              <w:snapToGrid w:val="0"/>
              <w:spacing w:after="0" w:line="240" w:lineRule="auto"/>
              <w:ind w:left="57"/>
              <w:jc w:val="center"/>
              <w:rPr>
                <w:spacing w:val="0"/>
                <w:sz w:val="20"/>
                <w:u w:val="single"/>
              </w:rPr>
            </w:pPr>
            <w:r w:rsidRPr="00514A17">
              <w:rPr>
                <w:rFonts w:hint="eastAsia"/>
                <w:spacing w:val="0"/>
                <w:sz w:val="20"/>
                <w:u w:val="single"/>
              </w:rPr>
              <w:t>總額</w:t>
            </w:r>
          </w:p>
        </w:tc>
        <w:tc>
          <w:tcPr>
            <w:tcW w:w="992" w:type="dxa"/>
          </w:tcPr>
          <w:p w14:paraId="644E271D" w14:textId="77777777" w:rsidR="00FC3881" w:rsidRPr="00514A17" w:rsidRDefault="00FC3881" w:rsidP="009F53A2">
            <w:pPr>
              <w:tabs>
                <w:tab w:val="clear" w:pos="936"/>
                <w:tab w:val="left" w:pos="219"/>
              </w:tabs>
              <w:autoSpaceDE w:val="0"/>
              <w:autoSpaceDN w:val="0"/>
              <w:snapToGrid w:val="0"/>
              <w:spacing w:after="0" w:line="240" w:lineRule="auto"/>
              <w:jc w:val="center"/>
              <w:rPr>
                <w:spacing w:val="0"/>
                <w:sz w:val="20"/>
                <w:u w:val="single"/>
              </w:rPr>
            </w:pPr>
            <w:r w:rsidRPr="00514A17">
              <w:rPr>
                <w:rFonts w:hint="eastAsia"/>
                <w:spacing w:val="0"/>
                <w:sz w:val="20"/>
              </w:rPr>
              <w:t xml:space="preserve"> </w:t>
            </w:r>
            <w:r w:rsidRPr="00514A17">
              <w:rPr>
                <w:spacing w:val="0"/>
                <w:sz w:val="20"/>
              </w:rPr>
              <w:t xml:space="preserve"> </w:t>
            </w:r>
            <w:r w:rsidRPr="00514A17">
              <w:rPr>
                <w:rFonts w:hint="eastAsia"/>
                <w:spacing w:val="0"/>
                <w:sz w:val="20"/>
                <w:u w:val="single"/>
              </w:rPr>
              <w:t>港元</w:t>
            </w:r>
            <w:r w:rsidRPr="00514A17">
              <w:rPr>
                <w:spacing w:val="0"/>
                <w:sz w:val="20"/>
                <w:vertAlign w:val="superscript"/>
              </w:rPr>
              <w:t>(a)</w:t>
            </w:r>
          </w:p>
        </w:tc>
        <w:tc>
          <w:tcPr>
            <w:tcW w:w="1134" w:type="dxa"/>
          </w:tcPr>
          <w:p w14:paraId="253F6791" w14:textId="77777777" w:rsidR="00FC3881" w:rsidRPr="00514A17" w:rsidRDefault="00FC3881" w:rsidP="009F53A2">
            <w:pPr>
              <w:tabs>
                <w:tab w:val="clear" w:pos="936"/>
                <w:tab w:val="left" w:pos="1402"/>
              </w:tabs>
              <w:autoSpaceDE w:val="0"/>
              <w:autoSpaceDN w:val="0"/>
              <w:snapToGrid w:val="0"/>
              <w:spacing w:after="0" w:line="240" w:lineRule="auto"/>
              <w:ind w:left="57"/>
              <w:jc w:val="center"/>
              <w:rPr>
                <w:spacing w:val="0"/>
                <w:sz w:val="20"/>
                <w:u w:val="single"/>
              </w:rPr>
            </w:pPr>
            <w:r w:rsidRPr="00514A17">
              <w:rPr>
                <w:rFonts w:hint="eastAsia"/>
                <w:spacing w:val="0"/>
                <w:sz w:val="20"/>
                <w:u w:val="single"/>
              </w:rPr>
              <w:t>總額</w:t>
            </w:r>
          </w:p>
        </w:tc>
      </w:tr>
      <w:tr w:rsidR="00FC3881" w:rsidRPr="00514A17" w14:paraId="75648D34" w14:textId="77777777" w:rsidTr="009F53A2">
        <w:tc>
          <w:tcPr>
            <w:tcW w:w="2410" w:type="dxa"/>
            <w:vAlign w:val="bottom"/>
          </w:tcPr>
          <w:p w14:paraId="7C8CFE60" w14:textId="77777777" w:rsidR="00FC3881" w:rsidRPr="00514A17" w:rsidRDefault="00FC3881" w:rsidP="009F53A2">
            <w:pPr>
              <w:tabs>
                <w:tab w:val="clear" w:pos="936"/>
                <w:tab w:val="clear" w:pos="1560"/>
                <w:tab w:val="clear" w:pos="2184"/>
                <w:tab w:val="clear" w:pos="2808"/>
                <w:tab w:val="left" w:pos="1274"/>
              </w:tabs>
              <w:snapToGrid w:val="0"/>
              <w:spacing w:after="0" w:line="240" w:lineRule="auto"/>
              <w:rPr>
                <w:spacing w:val="0"/>
                <w:sz w:val="20"/>
              </w:rPr>
            </w:pPr>
          </w:p>
        </w:tc>
        <w:tc>
          <w:tcPr>
            <w:tcW w:w="1134" w:type="dxa"/>
          </w:tcPr>
          <w:p w14:paraId="4807AA0D" w14:textId="77777777" w:rsidR="00FC3881" w:rsidRPr="00514A17" w:rsidRDefault="00FC3881" w:rsidP="009F53A2">
            <w:pPr>
              <w:tabs>
                <w:tab w:val="clear" w:pos="936"/>
                <w:tab w:val="clear" w:pos="1560"/>
                <w:tab w:val="clear" w:pos="2184"/>
                <w:tab w:val="clear" w:pos="2808"/>
              </w:tabs>
              <w:snapToGrid w:val="0"/>
              <w:spacing w:after="0" w:line="240" w:lineRule="auto"/>
              <w:ind w:rightChars="125" w:right="375"/>
              <w:jc w:val="right"/>
              <w:rPr>
                <w:spacing w:val="0"/>
                <w:sz w:val="20"/>
              </w:rPr>
            </w:pPr>
          </w:p>
        </w:tc>
        <w:tc>
          <w:tcPr>
            <w:tcW w:w="1134" w:type="dxa"/>
          </w:tcPr>
          <w:p w14:paraId="69139441" w14:textId="77777777" w:rsidR="00FC3881" w:rsidRPr="00514A17" w:rsidRDefault="00FC3881" w:rsidP="009F53A2">
            <w:pPr>
              <w:tabs>
                <w:tab w:val="clear" w:pos="936"/>
                <w:tab w:val="clear" w:pos="1560"/>
                <w:tab w:val="clear" w:pos="2184"/>
                <w:tab w:val="clear" w:pos="2808"/>
              </w:tabs>
              <w:snapToGrid w:val="0"/>
              <w:spacing w:after="0" w:line="240" w:lineRule="auto"/>
              <w:ind w:rightChars="125" w:right="375"/>
              <w:jc w:val="right"/>
              <w:rPr>
                <w:spacing w:val="0"/>
                <w:sz w:val="20"/>
              </w:rPr>
            </w:pPr>
          </w:p>
        </w:tc>
        <w:tc>
          <w:tcPr>
            <w:tcW w:w="1134" w:type="dxa"/>
          </w:tcPr>
          <w:p w14:paraId="2F2B7228" w14:textId="77777777" w:rsidR="00FC3881" w:rsidRPr="00514A17" w:rsidRDefault="00FC3881" w:rsidP="009F53A2">
            <w:pPr>
              <w:tabs>
                <w:tab w:val="clear" w:pos="936"/>
                <w:tab w:val="clear" w:pos="1560"/>
                <w:tab w:val="clear" w:pos="2184"/>
                <w:tab w:val="clear" w:pos="2808"/>
              </w:tabs>
              <w:snapToGrid w:val="0"/>
              <w:spacing w:after="0" w:line="240" w:lineRule="auto"/>
              <w:ind w:rightChars="125" w:right="375"/>
              <w:jc w:val="right"/>
              <w:rPr>
                <w:spacing w:val="0"/>
                <w:sz w:val="20"/>
              </w:rPr>
            </w:pPr>
          </w:p>
        </w:tc>
        <w:tc>
          <w:tcPr>
            <w:tcW w:w="1134" w:type="dxa"/>
          </w:tcPr>
          <w:p w14:paraId="30C73BA1" w14:textId="77777777" w:rsidR="00FC3881" w:rsidRPr="00514A17" w:rsidRDefault="00FC3881" w:rsidP="009F53A2">
            <w:pPr>
              <w:tabs>
                <w:tab w:val="clear" w:pos="936"/>
                <w:tab w:val="clear" w:pos="1560"/>
                <w:tab w:val="clear" w:pos="2184"/>
                <w:tab w:val="clear" w:pos="2808"/>
              </w:tabs>
              <w:snapToGrid w:val="0"/>
              <w:spacing w:after="0" w:line="240" w:lineRule="auto"/>
              <w:ind w:rightChars="125" w:right="375"/>
              <w:jc w:val="right"/>
              <w:rPr>
                <w:spacing w:val="0"/>
                <w:sz w:val="20"/>
              </w:rPr>
            </w:pPr>
          </w:p>
        </w:tc>
        <w:tc>
          <w:tcPr>
            <w:tcW w:w="992" w:type="dxa"/>
          </w:tcPr>
          <w:p w14:paraId="664753D2" w14:textId="77777777" w:rsidR="00FC3881" w:rsidRPr="00514A17" w:rsidRDefault="00FC3881" w:rsidP="009F53A2">
            <w:pPr>
              <w:tabs>
                <w:tab w:val="clear" w:pos="936"/>
                <w:tab w:val="clear" w:pos="1560"/>
                <w:tab w:val="clear" w:pos="2184"/>
                <w:tab w:val="clear" w:pos="2808"/>
              </w:tabs>
              <w:snapToGrid w:val="0"/>
              <w:spacing w:after="0" w:line="240" w:lineRule="auto"/>
              <w:ind w:rightChars="125" w:right="375"/>
              <w:jc w:val="right"/>
              <w:rPr>
                <w:spacing w:val="0"/>
                <w:sz w:val="20"/>
              </w:rPr>
            </w:pPr>
          </w:p>
        </w:tc>
        <w:tc>
          <w:tcPr>
            <w:tcW w:w="1134" w:type="dxa"/>
          </w:tcPr>
          <w:p w14:paraId="5967924E" w14:textId="77777777" w:rsidR="00FC3881" w:rsidRPr="00514A17" w:rsidRDefault="00FC3881" w:rsidP="009F53A2">
            <w:pPr>
              <w:tabs>
                <w:tab w:val="clear" w:pos="936"/>
                <w:tab w:val="clear" w:pos="1560"/>
                <w:tab w:val="clear" w:pos="2184"/>
                <w:tab w:val="clear" w:pos="2808"/>
              </w:tabs>
              <w:snapToGrid w:val="0"/>
              <w:spacing w:after="0" w:line="240" w:lineRule="auto"/>
              <w:ind w:rightChars="125" w:right="375"/>
              <w:jc w:val="right"/>
              <w:rPr>
                <w:spacing w:val="0"/>
                <w:sz w:val="20"/>
              </w:rPr>
            </w:pPr>
          </w:p>
        </w:tc>
      </w:tr>
      <w:tr w:rsidR="00FC3881" w:rsidRPr="00514A17" w14:paraId="374C31AF" w14:textId="77777777" w:rsidTr="009F53A2">
        <w:tc>
          <w:tcPr>
            <w:tcW w:w="2410" w:type="dxa"/>
          </w:tcPr>
          <w:p w14:paraId="2D8A000C" w14:textId="77777777" w:rsidR="00FC3881" w:rsidRPr="00514A17" w:rsidRDefault="00FC3881" w:rsidP="009F53A2">
            <w:pPr>
              <w:tabs>
                <w:tab w:val="clear" w:pos="936"/>
                <w:tab w:val="clear" w:pos="1560"/>
                <w:tab w:val="clear" w:pos="2184"/>
                <w:tab w:val="clear" w:pos="2808"/>
                <w:tab w:val="left" w:pos="1274"/>
              </w:tabs>
              <w:snapToGrid w:val="0"/>
              <w:spacing w:after="0" w:line="240" w:lineRule="auto"/>
              <w:rPr>
                <w:spacing w:val="0"/>
                <w:sz w:val="20"/>
              </w:rPr>
            </w:pPr>
            <w:r w:rsidRPr="00514A17">
              <w:rPr>
                <w:spacing w:val="0"/>
                <w:sz w:val="20"/>
              </w:rPr>
              <w:t>二</w:t>
            </w:r>
            <w:r w:rsidRPr="00514A17">
              <w:rPr>
                <w:rFonts w:hint="eastAsia"/>
                <w:spacing w:val="0"/>
                <w:sz w:val="20"/>
              </w:rPr>
              <w:t>零</w:t>
            </w:r>
            <w:r w:rsidRPr="00514A17">
              <w:rPr>
                <w:spacing w:val="0"/>
                <w:sz w:val="20"/>
              </w:rPr>
              <w:t>二</w:t>
            </w:r>
            <w:r w:rsidRPr="00514A17">
              <w:rPr>
                <w:rFonts w:hint="eastAsia"/>
                <w:spacing w:val="0"/>
                <w:sz w:val="20"/>
              </w:rPr>
              <w:t>四</w:t>
            </w:r>
            <w:r w:rsidRPr="00514A17">
              <w:rPr>
                <w:spacing w:val="0"/>
                <w:sz w:val="20"/>
              </w:rPr>
              <w:t>年</w:t>
            </w:r>
            <w:r w:rsidRPr="00514A17">
              <w:rPr>
                <w:rFonts w:hint="eastAsia"/>
                <w:spacing w:val="0"/>
                <w:sz w:val="20"/>
              </w:rPr>
              <w:tab/>
            </w:r>
            <w:r w:rsidRPr="00514A17">
              <w:rPr>
                <w:spacing w:val="0"/>
                <w:sz w:val="20"/>
              </w:rPr>
              <w:t>第一季</w:t>
            </w:r>
          </w:p>
        </w:tc>
        <w:tc>
          <w:tcPr>
            <w:tcW w:w="1134" w:type="dxa"/>
            <w:vAlign w:val="center"/>
          </w:tcPr>
          <w:p w14:paraId="2230A574" w14:textId="77777777" w:rsidR="00FC3881" w:rsidRPr="00514A17" w:rsidRDefault="00FC3881" w:rsidP="009F53A2">
            <w:pPr>
              <w:tabs>
                <w:tab w:val="clear" w:pos="936"/>
                <w:tab w:val="clear" w:pos="1560"/>
                <w:tab w:val="clear" w:pos="2184"/>
                <w:tab w:val="clear" w:pos="2808"/>
              </w:tabs>
              <w:snapToGrid w:val="0"/>
              <w:spacing w:after="0" w:line="240" w:lineRule="auto"/>
              <w:ind w:rightChars="100" w:right="300"/>
              <w:jc w:val="right"/>
              <w:rPr>
                <w:spacing w:val="0"/>
                <w:sz w:val="20"/>
              </w:rPr>
            </w:pPr>
            <w:r w:rsidRPr="00514A17">
              <w:rPr>
                <w:rFonts w:hint="eastAsia"/>
                <w:spacing w:val="0"/>
                <w:sz w:val="20"/>
              </w:rPr>
              <w:t>-3.9</w:t>
            </w:r>
          </w:p>
        </w:tc>
        <w:tc>
          <w:tcPr>
            <w:tcW w:w="1134" w:type="dxa"/>
            <w:vAlign w:val="center"/>
          </w:tcPr>
          <w:p w14:paraId="3F48057E" w14:textId="77777777" w:rsidR="00FC3881" w:rsidRPr="00514A17" w:rsidRDefault="00FC3881" w:rsidP="009F53A2">
            <w:pPr>
              <w:tabs>
                <w:tab w:val="clear" w:pos="936"/>
                <w:tab w:val="clear" w:pos="1560"/>
                <w:tab w:val="clear" w:pos="2184"/>
                <w:tab w:val="clear" w:pos="2808"/>
              </w:tabs>
              <w:snapToGrid w:val="0"/>
              <w:spacing w:after="0" w:line="240" w:lineRule="auto"/>
              <w:ind w:rightChars="100" w:right="300"/>
              <w:jc w:val="right"/>
              <w:rPr>
                <w:spacing w:val="0"/>
                <w:sz w:val="20"/>
              </w:rPr>
            </w:pPr>
            <w:r w:rsidRPr="00514A17">
              <w:rPr>
                <w:rFonts w:hint="eastAsia"/>
                <w:spacing w:val="0"/>
                <w:sz w:val="20"/>
              </w:rPr>
              <w:t>-1.6</w:t>
            </w:r>
          </w:p>
        </w:tc>
        <w:tc>
          <w:tcPr>
            <w:tcW w:w="1134" w:type="dxa"/>
            <w:vAlign w:val="center"/>
          </w:tcPr>
          <w:p w14:paraId="49078F03" w14:textId="77777777" w:rsidR="00FC3881" w:rsidRPr="00514A17" w:rsidRDefault="00FC3881" w:rsidP="009F53A2">
            <w:pPr>
              <w:tabs>
                <w:tab w:val="clear" w:pos="936"/>
                <w:tab w:val="clear" w:pos="1560"/>
                <w:tab w:val="clear" w:pos="2184"/>
                <w:tab w:val="clear" w:pos="2808"/>
              </w:tabs>
              <w:snapToGrid w:val="0"/>
              <w:spacing w:after="0" w:line="240" w:lineRule="auto"/>
              <w:ind w:rightChars="100" w:right="300"/>
              <w:jc w:val="right"/>
              <w:rPr>
                <w:spacing w:val="0"/>
                <w:sz w:val="20"/>
              </w:rPr>
            </w:pPr>
            <w:r w:rsidRPr="00514A17">
              <w:rPr>
                <w:rFonts w:hint="eastAsia"/>
                <w:spacing w:val="0"/>
                <w:sz w:val="20"/>
              </w:rPr>
              <w:t>*</w:t>
            </w:r>
          </w:p>
        </w:tc>
        <w:tc>
          <w:tcPr>
            <w:tcW w:w="1134" w:type="dxa"/>
            <w:vAlign w:val="center"/>
          </w:tcPr>
          <w:p w14:paraId="42063092" w14:textId="77777777" w:rsidR="00FC3881" w:rsidRPr="00514A17" w:rsidRDefault="00FC3881" w:rsidP="009F53A2">
            <w:pPr>
              <w:tabs>
                <w:tab w:val="clear" w:pos="936"/>
                <w:tab w:val="clear" w:pos="1560"/>
                <w:tab w:val="clear" w:pos="2184"/>
                <w:tab w:val="clear" w:pos="2808"/>
              </w:tabs>
              <w:snapToGrid w:val="0"/>
              <w:spacing w:after="0" w:line="240" w:lineRule="auto"/>
              <w:ind w:rightChars="100" w:right="300"/>
              <w:jc w:val="right"/>
              <w:rPr>
                <w:spacing w:val="0"/>
                <w:sz w:val="20"/>
              </w:rPr>
            </w:pPr>
            <w:r w:rsidRPr="00514A17">
              <w:rPr>
                <w:rFonts w:hint="eastAsia"/>
                <w:spacing w:val="0"/>
                <w:sz w:val="20"/>
              </w:rPr>
              <w:t>-0.1</w:t>
            </w:r>
          </w:p>
        </w:tc>
        <w:tc>
          <w:tcPr>
            <w:tcW w:w="992" w:type="dxa"/>
            <w:vAlign w:val="center"/>
          </w:tcPr>
          <w:p w14:paraId="028219A6" w14:textId="77777777" w:rsidR="00FC3881" w:rsidRPr="00514A17" w:rsidRDefault="00FC3881" w:rsidP="009F53A2">
            <w:pPr>
              <w:tabs>
                <w:tab w:val="clear" w:pos="936"/>
                <w:tab w:val="clear" w:pos="1560"/>
                <w:tab w:val="clear" w:pos="2184"/>
                <w:tab w:val="clear" w:pos="2808"/>
              </w:tabs>
              <w:snapToGrid w:val="0"/>
              <w:spacing w:after="0" w:line="240" w:lineRule="auto"/>
              <w:ind w:rightChars="100" w:right="300"/>
              <w:jc w:val="right"/>
              <w:rPr>
                <w:spacing w:val="0"/>
                <w:sz w:val="20"/>
              </w:rPr>
            </w:pPr>
            <w:r w:rsidRPr="00514A17">
              <w:rPr>
                <w:rFonts w:hint="eastAsia"/>
                <w:spacing w:val="0"/>
                <w:sz w:val="20"/>
              </w:rPr>
              <w:t>*</w:t>
            </w:r>
          </w:p>
        </w:tc>
        <w:tc>
          <w:tcPr>
            <w:tcW w:w="1134" w:type="dxa"/>
            <w:vAlign w:val="center"/>
          </w:tcPr>
          <w:p w14:paraId="541EA927" w14:textId="77777777" w:rsidR="00FC3881" w:rsidRPr="00514A17" w:rsidRDefault="00FC3881" w:rsidP="009F53A2">
            <w:pPr>
              <w:tabs>
                <w:tab w:val="clear" w:pos="936"/>
                <w:tab w:val="clear" w:pos="1560"/>
                <w:tab w:val="clear" w:pos="2184"/>
                <w:tab w:val="clear" w:pos="2808"/>
              </w:tabs>
              <w:snapToGrid w:val="0"/>
              <w:spacing w:after="0" w:line="240" w:lineRule="auto"/>
              <w:ind w:rightChars="100" w:right="300"/>
              <w:jc w:val="right"/>
              <w:rPr>
                <w:spacing w:val="0"/>
                <w:sz w:val="20"/>
              </w:rPr>
            </w:pPr>
            <w:r w:rsidRPr="00514A17">
              <w:rPr>
                <w:rFonts w:hint="eastAsia"/>
                <w:spacing w:val="0"/>
                <w:sz w:val="20"/>
              </w:rPr>
              <w:t>*</w:t>
            </w:r>
          </w:p>
        </w:tc>
      </w:tr>
      <w:tr w:rsidR="00FC3881" w:rsidRPr="00514A17" w14:paraId="0E5F424D" w14:textId="77777777" w:rsidTr="009F53A2">
        <w:tc>
          <w:tcPr>
            <w:tcW w:w="2410" w:type="dxa"/>
          </w:tcPr>
          <w:p w14:paraId="011AE25E" w14:textId="77777777" w:rsidR="00FC3881" w:rsidRPr="00514A17" w:rsidRDefault="00FC3881" w:rsidP="009F53A2">
            <w:pPr>
              <w:tabs>
                <w:tab w:val="clear" w:pos="936"/>
                <w:tab w:val="clear" w:pos="1560"/>
                <w:tab w:val="clear" w:pos="2184"/>
                <w:tab w:val="clear" w:pos="2808"/>
                <w:tab w:val="left" w:pos="1274"/>
              </w:tabs>
              <w:snapToGrid w:val="0"/>
              <w:spacing w:after="0" w:line="240" w:lineRule="auto"/>
              <w:rPr>
                <w:spacing w:val="0"/>
                <w:sz w:val="20"/>
              </w:rPr>
            </w:pPr>
            <w:r w:rsidRPr="00514A17">
              <w:rPr>
                <w:rFonts w:hint="eastAsia"/>
                <w:spacing w:val="0"/>
                <w:sz w:val="20"/>
              </w:rPr>
              <w:tab/>
            </w:r>
            <w:r w:rsidRPr="00514A17">
              <w:rPr>
                <w:spacing w:val="0"/>
                <w:sz w:val="20"/>
              </w:rPr>
              <w:t>第</w:t>
            </w:r>
            <w:r w:rsidRPr="00514A17">
              <w:rPr>
                <w:rFonts w:hint="eastAsia"/>
                <w:spacing w:val="0"/>
                <w:sz w:val="20"/>
                <w:lang w:eastAsia="zh-HK"/>
              </w:rPr>
              <w:t>二</w:t>
            </w:r>
            <w:r w:rsidRPr="00514A17">
              <w:rPr>
                <w:spacing w:val="0"/>
                <w:sz w:val="20"/>
              </w:rPr>
              <w:t>季</w:t>
            </w:r>
          </w:p>
        </w:tc>
        <w:tc>
          <w:tcPr>
            <w:tcW w:w="1134" w:type="dxa"/>
            <w:vAlign w:val="center"/>
          </w:tcPr>
          <w:p w14:paraId="7F6AD0D0" w14:textId="77777777" w:rsidR="00FC3881" w:rsidRPr="00514A17" w:rsidRDefault="00FC3881" w:rsidP="009F53A2">
            <w:pPr>
              <w:tabs>
                <w:tab w:val="clear" w:pos="936"/>
                <w:tab w:val="clear" w:pos="1560"/>
                <w:tab w:val="clear" w:pos="2184"/>
                <w:tab w:val="clear" w:pos="2808"/>
              </w:tabs>
              <w:snapToGrid w:val="0"/>
              <w:spacing w:after="0" w:line="240" w:lineRule="auto"/>
              <w:ind w:rightChars="100" w:right="300"/>
              <w:jc w:val="right"/>
              <w:rPr>
                <w:spacing w:val="0"/>
                <w:sz w:val="20"/>
              </w:rPr>
            </w:pPr>
            <w:r w:rsidRPr="00514A17">
              <w:rPr>
                <w:rFonts w:hint="eastAsia"/>
                <w:spacing w:val="0"/>
                <w:sz w:val="20"/>
              </w:rPr>
              <w:t>0.4</w:t>
            </w:r>
          </w:p>
        </w:tc>
        <w:tc>
          <w:tcPr>
            <w:tcW w:w="1134" w:type="dxa"/>
            <w:vAlign w:val="center"/>
          </w:tcPr>
          <w:p w14:paraId="3FD9C342" w14:textId="77777777" w:rsidR="00FC3881" w:rsidRPr="00514A17" w:rsidRDefault="00FC3881" w:rsidP="009F53A2">
            <w:pPr>
              <w:tabs>
                <w:tab w:val="clear" w:pos="936"/>
                <w:tab w:val="clear" w:pos="1560"/>
                <w:tab w:val="clear" w:pos="2184"/>
                <w:tab w:val="clear" w:pos="2808"/>
              </w:tabs>
              <w:snapToGrid w:val="0"/>
              <w:spacing w:after="0" w:line="240" w:lineRule="auto"/>
              <w:ind w:rightChars="100" w:right="300"/>
              <w:jc w:val="right"/>
              <w:rPr>
                <w:spacing w:val="0"/>
                <w:sz w:val="20"/>
              </w:rPr>
            </w:pPr>
            <w:r w:rsidRPr="00514A17">
              <w:rPr>
                <w:rFonts w:hint="eastAsia"/>
                <w:spacing w:val="0"/>
                <w:sz w:val="20"/>
              </w:rPr>
              <w:t>3.5</w:t>
            </w:r>
          </w:p>
        </w:tc>
        <w:tc>
          <w:tcPr>
            <w:tcW w:w="1134" w:type="dxa"/>
            <w:vAlign w:val="center"/>
          </w:tcPr>
          <w:p w14:paraId="20249E8F" w14:textId="77777777" w:rsidR="00FC3881" w:rsidRPr="00514A17" w:rsidRDefault="00FC3881" w:rsidP="009F53A2">
            <w:pPr>
              <w:tabs>
                <w:tab w:val="clear" w:pos="936"/>
                <w:tab w:val="clear" w:pos="1560"/>
                <w:tab w:val="clear" w:pos="2184"/>
                <w:tab w:val="clear" w:pos="2808"/>
              </w:tabs>
              <w:snapToGrid w:val="0"/>
              <w:spacing w:after="0" w:line="240" w:lineRule="auto"/>
              <w:ind w:rightChars="100" w:right="300"/>
              <w:jc w:val="right"/>
              <w:rPr>
                <w:spacing w:val="0"/>
                <w:sz w:val="20"/>
              </w:rPr>
            </w:pPr>
            <w:r w:rsidRPr="00514A17">
              <w:rPr>
                <w:rFonts w:hint="eastAsia"/>
                <w:spacing w:val="0"/>
                <w:sz w:val="20"/>
              </w:rPr>
              <w:t>1.1</w:t>
            </w:r>
          </w:p>
        </w:tc>
        <w:tc>
          <w:tcPr>
            <w:tcW w:w="1134" w:type="dxa"/>
            <w:vAlign w:val="center"/>
          </w:tcPr>
          <w:p w14:paraId="37E396C9" w14:textId="77777777" w:rsidR="00FC3881" w:rsidRPr="00514A17" w:rsidRDefault="00FC3881" w:rsidP="009F53A2">
            <w:pPr>
              <w:tabs>
                <w:tab w:val="clear" w:pos="936"/>
                <w:tab w:val="clear" w:pos="1560"/>
                <w:tab w:val="clear" w:pos="2184"/>
                <w:tab w:val="clear" w:pos="2808"/>
              </w:tabs>
              <w:snapToGrid w:val="0"/>
              <w:spacing w:after="0" w:line="240" w:lineRule="auto"/>
              <w:ind w:rightChars="100" w:right="300"/>
              <w:jc w:val="right"/>
              <w:rPr>
                <w:spacing w:val="0"/>
                <w:sz w:val="20"/>
              </w:rPr>
            </w:pPr>
            <w:r w:rsidRPr="00514A17">
              <w:rPr>
                <w:rFonts w:hint="eastAsia"/>
                <w:spacing w:val="0"/>
                <w:sz w:val="20"/>
              </w:rPr>
              <w:t>3.4</w:t>
            </w:r>
          </w:p>
        </w:tc>
        <w:tc>
          <w:tcPr>
            <w:tcW w:w="992" w:type="dxa"/>
            <w:vAlign w:val="center"/>
          </w:tcPr>
          <w:p w14:paraId="311C77C2" w14:textId="77777777" w:rsidR="00FC3881" w:rsidRPr="00514A17" w:rsidRDefault="00FC3881" w:rsidP="009F53A2">
            <w:pPr>
              <w:tabs>
                <w:tab w:val="clear" w:pos="936"/>
                <w:tab w:val="clear" w:pos="1560"/>
                <w:tab w:val="clear" w:pos="2184"/>
                <w:tab w:val="clear" w:pos="2808"/>
              </w:tabs>
              <w:snapToGrid w:val="0"/>
              <w:spacing w:after="0" w:line="240" w:lineRule="auto"/>
              <w:ind w:rightChars="100" w:right="300"/>
              <w:jc w:val="right"/>
              <w:rPr>
                <w:spacing w:val="0"/>
                <w:sz w:val="20"/>
              </w:rPr>
            </w:pPr>
            <w:r w:rsidRPr="00514A17">
              <w:rPr>
                <w:rFonts w:hint="eastAsia"/>
                <w:spacing w:val="0"/>
                <w:sz w:val="20"/>
              </w:rPr>
              <w:t>1.1</w:t>
            </w:r>
          </w:p>
        </w:tc>
        <w:tc>
          <w:tcPr>
            <w:tcW w:w="1134" w:type="dxa"/>
            <w:vAlign w:val="center"/>
          </w:tcPr>
          <w:p w14:paraId="2C2B260B" w14:textId="77777777" w:rsidR="00FC3881" w:rsidRPr="00514A17" w:rsidRDefault="00FC3881" w:rsidP="009F53A2">
            <w:pPr>
              <w:tabs>
                <w:tab w:val="clear" w:pos="936"/>
                <w:tab w:val="clear" w:pos="1560"/>
                <w:tab w:val="clear" w:pos="2184"/>
                <w:tab w:val="clear" w:pos="2808"/>
              </w:tabs>
              <w:snapToGrid w:val="0"/>
              <w:spacing w:after="0" w:line="240" w:lineRule="auto"/>
              <w:ind w:rightChars="100" w:right="300"/>
              <w:jc w:val="right"/>
              <w:rPr>
                <w:spacing w:val="0"/>
                <w:sz w:val="20"/>
              </w:rPr>
            </w:pPr>
            <w:r w:rsidRPr="00514A17">
              <w:rPr>
                <w:rFonts w:hint="eastAsia"/>
                <w:spacing w:val="0"/>
                <w:sz w:val="20"/>
              </w:rPr>
              <w:t>3.4</w:t>
            </w:r>
          </w:p>
        </w:tc>
      </w:tr>
      <w:tr w:rsidR="00FC3881" w:rsidRPr="00514A17" w14:paraId="69D7B7F1" w14:textId="77777777" w:rsidTr="009F53A2">
        <w:tc>
          <w:tcPr>
            <w:tcW w:w="2410" w:type="dxa"/>
          </w:tcPr>
          <w:p w14:paraId="777F3054" w14:textId="77777777" w:rsidR="00FC3881" w:rsidRPr="00514A17" w:rsidRDefault="00FC3881" w:rsidP="009F53A2">
            <w:pPr>
              <w:tabs>
                <w:tab w:val="clear" w:pos="936"/>
                <w:tab w:val="clear" w:pos="1560"/>
                <w:tab w:val="clear" w:pos="2184"/>
                <w:tab w:val="clear" w:pos="2808"/>
                <w:tab w:val="left" w:pos="1274"/>
              </w:tabs>
              <w:snapToGrid w:val="0"/>
              <w:spacing w:after="0" w:line="240" w:lineRule="auto"/>
              <w:rPr>
                <w:spacing w:val="0"/>
                <w:sz w:val="20"/>
              </w:rPr>
            </w:pPr>
            <w:r w:rsidRPr="00514A17">
              <w:rPr>
                <w:rFonts w:hint="eastAsia"/>
                <w:spacing w:val="0"/>
                <w:sz w:val="20"/>
              </w:rPr>
              <w:tab/>
            </w:r>
            <w:r w:rsidRPr="00514A17">
              <w:rPr>
                <w:spacing w:val="0"/>
                <w:sz w:val="20"/>
              </w:rPr>
              <w:t>第</w:t>
            </w:r>
            <w:r w:rsidRPr="00514A17">
              <w:rPr>
                <w:rFonts w:hint="eastAsia"/>
                <w:spacing w:val="0"/>
                <w:sz w:val="20"/>
                <w:lang w:eastAsia="zh-HK"/>
              </w:rPr>
              <w:t>三</w:t>
            </w:r>
            <w:r w:rsidRPr="00514A17">
              <w:rPr>
                <w:spacing w:val="0"/>
                <w:sz w:val="20"/>
              </w:rPr>
              <w:t>季</w:t>
            </w:r>
          </w:p>
        </w:tc>
        <w:tc>
          <w:tcPr>
            <w:tcW w:w="1134" w:type="dxa"/>
            <w:vAlign w:val="center"/>
          </w:tcPr>
          <w:p w14:paraId="656DF4BC" w14:textId="77777777" w:rsidR="00FC3881" w:rsidRPr="00514A17" w:rsidRDefault="00FC3881" w:rsidP="009F53A2">
            <w:pPr>
              <w:tabs>
                <w:tab w:val="clear" w:pos="936"/>
                <w:tab w:val="clear" w:pos="1560"/>
                <w:tab w:val="clear" w:pos="2184"/>
                <w:tab w:val="clear" w:pos="2808"/>
              </w:tabs>
              <w:snapToGrid w:val="0"/>
              <w:spacing w:after="0" w:line="240" w:lineRule="auto"/>
              <w:ind w:rightChars="100" w:right="300"/>
              <w:jc w:val="right"/>
              <w:rPr>
                <w:spacing w:val="0"/>
                <w:sz w:val="20"/>
              </w:rPr>
            </w:pPr>
            <w:r w:rsidRPr="00514A17">
              <w:rPr>
                <w:spacing w:val="0"/>
                <w:sz w:val="20"/>
              </w:rPr>
              <w:t>3.7</w:t>
            </w:r>
          </w:p>
        </w:tc>
        <w:tc>
          <w:tcPr>
            <w:tcW w:w="1134" w:type="dxa"/>
            <w:vAlign w:val="center"/>
          </w:tcPr>
          <w:p w14:paraId="4652B1A1" w14:textId="77777777" w:rsidR="00FC3881" w:rsidRPr="00514A17" w:rsidRDefault="00FC3881" w:rsidP="009F53A2">
            <w:pPr>
              <w:tabs>
                <w:tab w:val="clear" w:pos="936"/>
                <w:tab w:val="clear" w:pos="1560"/>
                <w:tab w:val="clear" w:pos="2184"/>
                <w:tab w:val="clear" w:pos="2808"/>
              </w:tabs>
              <w:snapToGrid w:val="0"/>
              <w:spacing w:after="0" w:line="240" w:lineRule="auto"/>
              <w:ind w:rightChars="100" w:right="300"/>
              <w:jc w:val="right"/>
              <w:rPr>
                <w:spacing w:val="0"/>
                <w:sz w:val="20"/>
              </w:rPr>
            </w:pPr>
            <w:r w:rsidRPr="00514A17">
              <w:rPr>
                <w:rFonts w:hint="eastAsia"/>
                <w:spacing w:val="0"/>
                <w:sz w:val="20"/>
              </w:rPr>
              <w:t>6.7</w:t>
            </w:r>
          </w:p>
        </w:tc>
        <w:tc>
          <w:tcPr>
            <w:tcW w:w="1134" w:type="dxa"/>
            <w:vAlign w:val="center"/>
          </w:tcPr>
          <w:p w14:paraId="6D754574" w14:textId="77777777" w:rsidR="00FC3881" w:rsidRPr="00514A17" w:rsidRDefault="00FC3881" w:rsidP="009F53A2">
            <w:pPr>
              <w:tabs>
                <w:tab w:val="clear" w:pos="936"/>
                <w:tab w:val="clear" w:pos="1560"/>
                <w:tab w:val="clear" w:pos="2184"/>
                <w:tab w:val="clear" w:pos="2808"/>
              </w:tabs>
              <w:snapToGrid w:val="0"/>
              <w:spacing w:after="0" w:line="240" w:lineRule="auto"/>
              <w:ind w:rightChars="100" w:right="300"/>
              <w:jc w:val="right"/>
              <w:rPr>
                <w:spacing w:val="0"/>
                <w:sz w:val="20"/>
              </w:rPr>
            </w:pPr>
            <w:r w:rsidRPr="00514A17">
              <w:rPr>
                <w:rFonts w:hint="eastAsia"/>
                <w:spacing w:val="0"/>
                <w:sz w:val="20"/>
              </w:rPr>
              <w:t>1.3</w:t>
            </w:r>
          </w:p>
        </w:tc>
        <w:tc>
          <w:tcPr>
            <w:tcW w:w="1134" w:type="dxa"/>
            <w:vAlign w:val="center"/>
          </w:tcPr>
          <w:p w14:paraId="46F6566C" w14:textId="77777777" w:rsidR="00FC3881" w:rsidRPr="00514A17" w:rsidRDefault="00FC3881" w:rsidP="009F53A2">
            <w:pPr>
              <w:tabs>
                <w:tab w:val="clear" w:pos="936"/>
                <w:tab w:val="clear" w:pos="1560"/>
                <w:tab w:val="clear" w:pos="2184"/>
                <w:tab w:val="clear" w:pos="2808"/>
              </w:tabs>
              <w:snapToGrid w:val="0"/>
              <w:spacing w:after="0" w:line="240" w:lineRule="auto"/>
              <w:ind w:rightChars="100" w:right="300"/>
              <w:jc w:val="right"/>
              <w:rPr>
                <w:spacing w:val="0"/>
                <w:sz w:val="20"/>
              </w:rPr>
            </w:pPr>
            <w:r w:rsidRPr="00514A17">
              <w:rPr>
                <w:rFonts w:hint="eastAsia"/>
                <w:spacing w:val="0"/>
                <w:sz w:val="20"/>
              </w:rPr>
              <w:t>2.4</w:t>
            </w:r>
          </w:p>
        </w:tc>
        <w:tc>
          <w:tcPr>
            <w:tcW w:w="992" w:type="dxa"/>
            <w:vAlign w:val="center"/>
          </w:tcPr>
          <w:p w14:paraId="735E3AA2" w14:textId="77777777" w:rsidR="00FC3881" w:rsidRPr="00514A17" w:rsidRDefault="00FC3881" w:rsidP="009F53A2">
            <w:pPr>
              <w:tabs>
                <w:tab w:val="clear" w:pos="936"/>
                <w:tab w:val="clear" w:pos="1560"/>
                <w:tab w:val="clear" w:pos="2184"/>
                <w:tab w:val="clear" w:pos="2808"/>
              </w:tabs>
              <w:snapToGrid w:val="0"/>
              <w:spacing w:after="0" w:line="240" w:lineRule="auto"/>
              <w:ind w:rightChars="100" w:right="300"/>
              <w:jc w:val="right"/>
              <w:rPr>
                <w:spacing w:val="0"/>
                <w:sz w:val="20"/>
              </w:rPr>
            </w:pPr>
            <w:r w:rsidRPr="00514A17">
              <w:rPr>
                <w:rFonts w:hint="eastAsia"/>
                <w:spacing w:val="0"/>
                <w:sz w:val="20"/>
              </w:rPr>
              <w:t>1.3</w:t>
            </w:r>
          </w:p>
        </w:tc>
        <w:tc>
          <w:tcPr>
            <w:tcW w:w="1134" w:type="dxa"/>
            <w:vAlign w:val="center"/>
          </w:tcPr>
          <w:p w14:paraId="00FC4B0C" w14:textId="77777777" w:rsidR="00FC3881" w:rsidRPr="00514A17" w:rsidRDefault="00FC3881" w:rsidP="009F53A2">
            <w:pPr>
              <w:tabs>
                <w:tab w:val="clear" w:pos="936"/>
                <w:tab w:val="clear" w:pos="1560"/>
                <w:tab w:val="clear" w:pos="2184"/>
                <w:tab w:val="clear" w:pos="2808"/>
              </w:tabs>
              <w:snapToGrid w:val="0"/>
              <w:spacing w:after="0" w:line="240" w:lineRule="auto"/>
              <w:ind w:rightChars="100" w:right="300"/>
              <w:jc w:val="right"/>
              <w:rPr>
                <w:spacing w:val="0"/>
                <w:sz w:val="20"/>
              </w:rPr>
            </w:pPr>
            <w:r w:rsidRPr="00514A17">
              <w:rPr>
                <w:rFonts w:hint="eastAsia"/>
                <w:spacing w:val="0"/>
                <w:sz w:val="20"/>
              </w:rPr>
              <w:t>2.4</w:t>
            </w:r>
          </w:p>
        </w:tc>
      </w:tr>
      <w:tr w:rsidR="00FC3881" w:rsidRPr="00514A17" w14:paraId="18289B3F" w14:textId="77777777" w:rsidTr="009F53A2">
        <w:tc>
          <w:tcPr>
            <w:tcW w:w="2410" w:type="dxa"/>
          </w:tcPr>
          <w:p w14:paraId="13B87551" w14:textId="77777777" w:rsidR="00FC3881" w:rsidRPr="00514A17" w:rsidRDefault="00FC3881" w:rsidP="009F53A2">
            <w:pPr>
              <w:tabs>
                <w:tab w:val="clear" w:pos="936"/>
                <w:tab w:val="clear" w:pos="1560"/>
                <w:tab w:val="clear" w:pos="2184"/>
                <w:tab w:val="clear" w:pos="2808"/>
                <w:tab w:val="left" w:pos="1274"/>
              </w:tabs>
              <w:snapToGrid w:val="0"/>
              <w:spacing w:after="0" w:line="240" w:lineRule="auto"/>
              <w:rPr>
                <w:spacing w:val="0"/>
                <w:sz w:val="20"/>
              </w:rPr>
            </w:pPr>
            <w:r w:rsidRPr="00514A17">
              <w:rPr>
                <w:rFonts w:hint="eastAsia"/>
                <w:spacing w:val="0"/>
                <w:sz w:val="20"/>
              </w:rPr>
              <w:tab/>
            </w:r>
            <w:r w:rsidRPr="00514A17">
              <w:rPr>
                <w:spacing w:val="0"/>
                <w:sz w:val="20"/>
              </w:rPr>
              <w:t>第</w:t>
            </w:r>
            <w:r w:rsidRPr="00514A17">
              <w:rPr>
                <w:rFonts w:hint="eastAsia"/>
                <w:spacing w:val="0"/>
                <w:sz w:val="20"/>
                <w:lang w:eastAsia="zh-HK"/>
              </w:rPr>
              <w:t>四</w:t>
            </w:r>
            <w:r w:rsidRPr="00514A17">
              <w:rPr>
                <w:spacing w:val="0"/>
                <w:sz w:val="20"/>
              </w:rPr>
              <w:t>季</w:t>
            </w:r>
          </w:p>
        </w:tc>
        <w:tc>
          <w:tcPr>
            <w:tcW w:w="1134" w:type="dxa"/>
            <w:vAlign w:val="center"/>
          </w:tcPr>
          <w:p w14:paraId="26795E6C" w14:textId="77777777" w:rsidR="00FC3881" w:rsidRPr="00514A17" w:rsidRDefault="00FC3881" w:rsidP="009F53A2">
            <w:pPr>
              <w:tabs>
                <w:tab w:val="clear" w:pos="936"/>
                <w:tab w:val="clear" w:pos="1560"/>
                <w:tab w:val="clear" w:pos="2184"/>
                <w:tab w:val="clear" w:pos="2808"/>
              </w:tabs>
              <w:snapToGrid w:val="0"/>
              <w:spacing w:after="0" w:line="240" w:lineRule="auto"/>
              <w:ind w:rightChars="100" w:right="300"/>
              <w:jc w:val="right"/>
              <w:rPr>
                <w:spacing w:val="0"/>
                <w:sz w:val="20"/>
              </w:rPr>
            </w:pPr>
            <w:r w:rsidRPr="00514A17">
              <w:rPr>
                <w:rFonts w:hint="eastAsia"/>
                <w:spacing w:val="0"/>
                <w:sz w:val="20"/>
              </w:rPr>
              <w:t>0.7</w:t>
            </w:r>
          </w:p>
        </w:tc>
        <w:tc>
          <w:tcPr>
            <w:tcW w:w="1134" w:type="dxa"/>
            <w:vAlign w:val="center"/>
          </w:tcPr>
          <w:p w14:paraId="19281F57" w14:textId="77777777" w:rsidR="00FC3881" w:rsidRPr="00514A17" w:rsidRDefault="00FC3881" w:rsidP="009F53A2">
            <w:pPr>
              <w:tabs>
                <w:tab w:val="clear" w:pos="936"/>
                <w:tab w:val="clear" w:pos="1560"/>
                <w:tab w:val="clear" w:pos="2184"/>
                <w:tab w:val="clear" w:pos="2808"/>
              </w:tabs>
              <w:snapToGrid w:val="0"/>
              <w:spacing w:after="0" w:line="240" w:lineRule="auto"/>
              <w:ind w:rightChars="100" w:right="300"/>
              <w:jc w:val="right"/>
              <w:rPr>
                <w:spacing w:val="0"/>
                <w:sz w:val="20"/>
              </w:rPr>
            </w:pPr>
            <w:r w:rsidRPr="00514A17">
              <w:rPr>
                <w:rFonts w:hint="eastAsia"/>
                <w:spacing w:val="0"/>
                <w:sz w:val="20"/>
              </w:rPr>
              <w:t>-2.7</w:t>
            </w:r>
          </w:p>
        </w:tc>
        <w:tc>
          <w:tcPr>
            <w:tcW w:w="1134" w:type="dxa"/>
            <w:vAlign w:val="center"/>
          </w:tcPr>
          <w:p w14:paraId="334718BC" w14:textId="77777777" w:rsidR="00FC3881" w:rsidRPr="00514A17" w:rsidRDefault="00FC3881" w:rsidP="009F53A2">
            <w:pPr>
              <w:tabs>
                <w:tab w:val="clear" w:pos="936"/>
                <w:tab w:val="clear" w:pos="1560"/>
                <w:tab w:val="clear" w:pos="2184"/>
                <w:tab w:val="clear" w:pos="2808"/>
              </w:tabs>
              <w:snapToGrid w:val="0"/>
              <w:spacing w:after="0" w:line="240" w:lineRule="auto"/>
              <w:ind w:rightChars="100" w:right="300"/>
              <w:jc w:val="right"/>
              <w:rPr>
                <w:spacing w:val="0"/>
                <w:sz w:val="20"/>
              </w:rPr>
            </w:pPr>
            <w:r w:rsidRPr="00514A17">
              <w:rPr>
                <w:rFonts w:hint="eastAsia"/>
                <w:spacing w:val="0"/>
                <w:sz w:val="20"/>
              </w:rPr>
              <w:t>0.3</w:t>
            </w:r>
          </w:p>
        </w:tc>
        <w:tc>
          <w:tcPr>
            <w:tcW w:w="1134" w:type="dxa"/>
            <w:vAlign w:val="center"/>
          </w:tcPr>
          <w:p w14:paraId="498CACC1" w14:textId="77777777" w:rsidR="00FC3881" w:rsidRPr="00514A17" w:rsidRDefault="00FC3881" w:rsidP="009F53A2">
            <w:pPr>
              <w:tabs>
                <w:tab w:val="clear" w:pos="936"/>
                <w:tab w:val="clear" w:pos="1560"/>
                <w:tab w:val="clear" w:pos="2184"/>
                <w:tab w:val="clear" w:pos="2808"/>
              </w:tabs>
              <w:snapToGrid w:val="0"/>
              <w:spacing w:after="0" w:line="240" w:lineRule="auto"/>
              <w:ind w:rightChars="100" w:right="300"/>
              <w:jc w:val="right"/>
              <w:rPr>
                <w:spacing w:val="0"/>
                <w:sz w:val="20"/>
              </w:rPr>
            </w:pPr>
            <w:r w:rsidRPr="00514A17">
              <w:rPr>
                <w:rFonts w:hint="eastAsia"/>
                <w:spacing w:val="0"/>
                <w:sz w:val="20"/>
              </w:rPr>
              <w:t>1.4</w:t>
            </w:r>
          </w:p>
        </w:tc>
        <w:tc>
          <w:tcPr>
            <w:tcW w:w="992" w:type="dxa"/>
            <w:vAlign w:val="center"/>
          </w:tcPr>
          <w:p w14:paraId="34CC3464" w14:textId="77777777" w:rsidR="00FC3881" w:rsidRPr="00514A17" w:rsidRDefault="00FC3881" w:rsidP="009F53A2">
            <w:pPr>
              <w:tabs>
                <w:tab w:val="clear" w:pos="936"/>
                <w:tab w:val="clear" w:pos="1560"/>
                <w:tab w:val="clear" w:pos="2184"/>
                <w:tab w:val="clear" w:pos="2808"/>
              </w:tabs>
              <w:snapToGrid w:val="0"/>
              <w:spacing w:after="0" w:line="240" w:lineRule="auto"/>
              <w:ind w:rightChars="100" w:right="300"/>
              <w:jc w:val="right"/>
              <w:rPr>
                <w:spacing w:val="0"/>
                <w:sz w:val="20"/>
              </w:rPr>
            </w:pPr>
            <w:r w:rsidRPr="00514A17">
              <w:rPr>
                <w:rFonts w:hint="eastAsia"/>
                <w:spacing w:val="0"/>
                <w:sz w:val="20"/>
              </w:rPr>
              <w:t>0.3</w:t>
            </w:r>
          </w:p>
        </w:tc>
        <w:tc>
          <w:tcPr>
            <w:tcW w:w="1134" w:type="dxa"/>
            <w:vAlign w:val="center"/>
          </w:tcPr>
          <w:p w14:paraId="1902B6B9" w14:textId="77777777" w:rsidR="00FC3881" w:rsidRPr="00514A17" w:rsidRDefault="00FC3881" w:rsidP="009F53A2">
            <w:pPr>
              <w:tabs>
                <w:tab w:val="clear" w:pos="936"/>
                <w:tab w:val="clear" w:pos="1560"/>
                <w:tab w:val="clear" w:pos="2184"/>
                <w:tab w:val="clear" w:pos="2808"/>
              </w:tabs>
              <w:snapToGrid w:val="0"/>
              <w:spacing w:after="0" w:line="240" w:lineRule="auto"/>
              <w:ind w:rightChars="100" w:right="300"/>
              <w:jc w:val="right"/>
              <w:rPr>
                <w:spacing w:val="0"/>
                <w:sz w:val="20"/>
              </w:rPr>
            </w:pPr>
            <w:r w:rsidRPr="00514A17">
              <w:rPr>
                <w:rFonts w:hint="eastAsia"/>
                <w:spacing w:val="0"/>
                <w:sz w:val="20"/>
              </w:rPr>
              <w:t>1.4</w:t>
            </w:r>
          </w:p>
        </w:tc>
      </w:tr>
      <w:tr w:rsidR="00FC3881" w:rsidRPr="00514A17" w14:paraId="32DD6FB2" w14:textId="77777777" w:rsidTr="009F53A2">
        <w:tc>
          <w:tcPr>
            <w:tcW w:w="2410" w:type="dxa"/>
          </w:tcPr>
          <w:p w14:paraId="68D870AA" w14:textId="77777777" w:rsidR="00FC3881" w:rsidRPr="00514A17" w:rsidRDefault="00FC3881" w:rsidP="009F53A2">
            <w:pPr>
              <w:tabs>
                <w:tab w:val="clear" w:pos="936"/>
                <w:tab w:val="clear" w:pos="1560"/>
                <w:tab w:val="clear" w:pos="2184"/>
                <w:tab w:val="clear" w:pos="2808"/>
                <w:tab w:val="left" w:pos="1274"/>
              </w:tabs>
              <w:snapToGrid w:val="0"/>
              <w:spacing w:after="0" w:line="240" w:lineRule="auto"/>
              <w:rPr>
                <w:spacing w:val="0"/>
                <w:sz w:val="20"/>
                <w:u w:val="single"/>
              </w:rPr>
            </w:pPr>
          </w:p>
        </w:tc>
        <w:tc>
          <w:tcPr>
            <w:tcW w:w="1134" w:type="dxa"/>
            <w:vAlign w:val="center"/>
          </w:tcPr>
          <w:p w14:paraId="52670D1D" w14:textId="77777777" w:rsidR="00FC3881" w:rsidRPr="00514A17" w:rsidRDefault="00FC3881" w:rsidP="009F53A2">
            <w:pPr>
              <w:tabs>
                <w:tab w:val="clear" w:pos="936"/>
                <w:tab w:val="clear" w:pos="1560"/>
                <w:tab w:val="clear" w:pos="2184"/>
                <w:tab w:val="clear" w:pos="2808"/>
              </w:tabs>
              <w:snapToGrid w:val="0"/>
              <w:spacing w:after="0" w:line="240" w:lineRule="auto"/>
              <w:ind w:rightChars="100" w:right="300"/>
              <w:jc w:val="right"/>
              <w:rPr>
                <w:spacing w:val="0"/>
                <w:sz w:val="20"/>
              </w:rPr>
            </w:pPr>
          </w:p>
        </w:tc>
        <w:tc>
          <w:tcPr>
            <w:tcW w:w="1134" w:type="dxa"/>
            <w:vAlign w:val="center"/>
          </w:tcPr>
          <w:p w14:paraId="566EE5D4" w14:textId="77777777" w:rsidR="00FC3881" w:rsidRPr="00514A17" w:rsidRDefault="00FC3881" w:rsidP="009F53A2">
            <w:pPr>
              <w:tabs>
                <w:tab w:val="clear" w:pos="936"/>
                <w:tab w:val="clear" w:pos="1560"/>
                <w:tab w:val="clear" w:pos="2184"/>
                <w:tab w:val="clear" w:pos="2808"/>
              </w:tabs>
              <w:snapToGrid w:val="0"/>
              <w:spacing w:after="0" w:line="240" w:lineRule="auto"/>
              <w:ind w:rightChars="100" w:right="300"/>
              <w:jc w:val="right"/>
              <w:rPr>
                <w:spacing w:val="0"/>
                <w:sz w:val="20"/>
              </w:rPr>
            </w:pPr>
          </w:p>
        </w:tc>
        <w:tc>
          <w:tcPr>
            <w:tcW w:w="1134" w:type="dxa"/>
            <w:vAlign w:val="center"/>
          </w:tcPr>
          <w:p w14:paraId="7773DD1D" w14:textId="77777777" w:rsidR="00FC3881" w:rsidRPr="00514A17" w:rsidRDefault="00FC3881" w:rsidP="009F53A2">
            <w:pPr>
              <w:tabs>
                <w:tab w:val="clear" w:pos="936"/>
                <w:tab w:val="clear" w:pos="1560"/>
                <w:tab w:val="clear" w:pos="2184"/>
                <w:tab w:val="clear" w:pos="2808"/>
              </w:tabs>
              <w:snapToGrid w:val="0"/>
              <w:spacing w:after="0" w:line="240" w:lineRule="auto"/>
              <w:ind w:rightChars="100" w:right="300"/>
              <w:jc w:val="right"/>
              <w:rPr>
                <w:spacing w:val="0"/>
                <w:sz w:val="20"/>
              </w:rPr>
            </w:pPr>
          </w:p>
        </w:tc>
        <w:tc>
          <w:tcPr>
            <w:tcW w:w="1134" w:type="dxa"/>
            <w:vAlign w:val="center"/>
          </w:tcPr>
          <w:p w14:paraId="32F69F57" w14:textId="77777777" w:rsidR="00FC3881" w:rsidRPr="00514A17" w:rsidRDefault="00FC3881" w:rsidP="009F53A2">
            <w:pPr>
              <w:tabs>
                <w:tab w:val="clear" w:pos="936"/>
                <w:tab w:val="clear" w:pos="1560"/>
                <w:tab w:val="clear" w:pos="2184"/>
                <w:tab w:val="clear" w:pos="2808"/>
              </w:tabs>
              <w:snapToGrid w:val="0"/>
              <w:spacing w:after="0" w:line="240" w:lineRule="auto"/>
              <w:ind w:rightChars="100" w:right="300"/>
              <w:jc w:val="right"/>
              <w:rPr>
                <w:spacing w:val="0"/>
                <w:sz w:val="20"/>
              </w:rPr>
            </w:pPr>
          </w:p>
        </w:tc>
        <w:tc>
          <w:tcPr>
            <w:tcW w:w="992" w:type="dxa"/>
            <w:vAlign w:val="center"/>
          </w:tcPr>
          <w:p w14:paraId="3A4BA58C" w14:textId="77777777" w:rsidR="00FC3881" w:rsidRPr="00514A17" w:rsidRDefault="00FC3881" w:rsidP="009F53A2">
            <w:pPr>
              <w:tabs>
                <w:tab w:val="clear" w:pos="936"/>
                <w:tab w:val="clear" w:pos="1560"/>
                <w:tab w:val="clear" w:pos="2184"/>
                <w:tab w:val="clear" w:pos="2808"/>
              </w:tabs>
              <w:snapToGrid w:val="0"/>
              <w:spacing w:after="0" w:line="240" w:lineRule="auto"/>
              <w:ind w:rightChars="100" w:right="300"/>
              <w:jc w:val="right"/>
              <w:rPr>
                <w:spacing w:val="0"/>
                <w:sz w:val="20"/>
              </w:rPr>
            </w:pPr>
          </w:p>
        </w:tc>
        <w:tc>
          <w:tcPr>
            <w:tcW w:w="1134" w:type="dxa"/>
            <w:vAlign w:val="center"/>
          </w:tcPr>
          <w:p w14:paraId="031AB6A4" w14:textId="77777777" w:rsidR="00FC3881" w:rsidRPr="00514A17" w:rsidRDefault="00FC3881" w:rsidP="009F53A2">
            <w:pPr>
              <w:tabs>
                <w:tab w:val="clear" w:pos="936"/>
                <w:tab w:val="clear" w:pos="1560"/>
                <w:tab w:val="clear" w:pos="2184"/>
                <w:tab w:val="clear" w:pos="2808"/>
              </w:tabs>
              <w:snapToGrid w:val="0"/>
              <w:spacing w:after="0" w:line="240" w:lineRule="auto"/>
              <w:ind w:rightChars="100" w:right="300"/>
              <w:jc w:val="right"/>
              <w:rPr>
                <w:spacing w:val="0"/>
                <w:sz w:val="20"/>
              </w:rPr>
            </w:pPr>
          </w:p>
        </w:tc>
      </w:tr>
      <w:tr w:rsidR="00FC3881" w:rsidRPr="00514A17" w14:paraId="3A9F8ED4" w14:textId="77777777" w:rsidTr="009F53A2">
        <w:tc>
          <w:tcPr>
            <w:tcW w:w="2410" w:type="dxa"/>
          </w:tcPr>
          <w:p w14:paraId="7412C965" w14:textId="77777777" w:rsidR="00FC3881" w:rsidRPr="00514A17" w:rsidRDefault="00FC3881" w:rsidP="009F53A2">
            <w:pPr>
              <w:tabs>
                <w:tab w:val="clear" w:pos="936"/>
                <w:tab w:val="clear" w:pos="1560"/>
                <w:tab w:val="clear" w:pos="2184"/>
                <w:tab w:val="clear" w:pos="2808"/>
                <w:tab w:val="left" w:pos="1274"/>
              </w:tabs>
              <w:snapToGrid w:val="0"/>
              <w:spacing w:after="0" w:line="240" w:lineRule="auto"/>
              <w:rPr>
                <w:spacing w:val="0"/>
                <w:sz w:val="20"/>
              </w:rPr>
            </w:pPr>
            <w:r w:rsidRPr="00514A17">
              <w:rPr>
                <w:rFonts w:hint="eastAsia"/>
                <w:spacing w:val="0"/>
                <w:sz w:val="20"/>
              </w:rPr>
              <w:t>二零二五年</w:t>
            </w:r>
            <w:r w:rsidRPr="00514A17">
              <w:rPr>
                <w:rFonts w:hint="eastAsia"/>
                <w:spacing w:val="0"/>
                <w:sz w:val="20"/>
              </w:rPr>
              <w:tab/>
            </w:r>
            <w:r w:rsidRPr="00514A17">
              <w:rPr>
                <w:rFonts w:hint="eastAsia"/>
                <w:spacing w:val="0"/>
                <w:sz w:val="20"/>
              </w:rPr>
              <w:t>第一季</w:t>
            </w:r>
          </w:p>
        </w:tc>
        <w:tc>
          <w:tcPr>
            <w:tcW w:w="1134" w:type="dxa"/>
            <w:vAlign w:val="center"/>
          </w:tcPr>
          <w:p w14:paraId="0FC50E59" w14:textId="77777777" w:rsidR="00FC3881" w:rsidRPr="00514A17" w:rsidRDefault="00FC3881" w:rsidP="009F53A2">
            <w:pPr>
              <w:tabs>
                <w:tab w:val="clear" w:pos="936"/>
                <w:tab w:val="clear" w:pos="1560"/>
                <w:tab w:val="clear" w:pos="2184"/>
                <w:tab w:val="clear" w:pos="2808"/>
              </w:tabs>
              <w:snapToGrid w:val="0"/>
              <w:spacing w:after="0" w:line="240" w:lineRule="auto"/>
              <w:ind w:rightChars="100" w:right="300"/>
              <w:jc w:val="right"/>
              <w:rPr>
                <w:spacing w:val="0"/>
                <w:sz w:val="20"/>
              </w:rPr>
            </w:pPr>
            <w:r w:rsidRPr="00514A17">
              <w:rPr>
                <w:spacing w:val="0"/>
                <w:sz w:val="20"/>
              </w:rPr>
              <w:t>2.1</w:t>
            </w:r>
          </w:p>
        </w:tc>
        <w:tc>
          <w:tcPr>
            <w:tcW w:w="1134" w:type="dxa"/>
            <w:vAlign w:val="center"/>
          </w:tcPr>
          <w:p w14:paraId="15C41A1E" w14:textId="77777777" w:rsidR="00FC3881" w:rsidRPr="00514A17" w:rsidRDefault="00FC3881" w:rsidP="009F53A2">
            <w:pPr>
              <w:tabs>
                <w:tab w:val="clear" w:pos="936"/>
                <w:tab w:val="clear" w:pos="1560"/>
                <w:tab w:val="clear" w:pos="2184"/>
                <w:tab w:val="clear" w:pos="2808"/>
              </w:tabs>
              <w:snapToGrid w:val="0"/>
              <w:spacing w:after="0" w:line="240" w:lineRule="auto"/>
              <w:ind w:rightChars="100" w:right="300"/>
              <w:jc w:val="right"/>
              <w:rPr>
                <w:spacing w:val="0"/>
                <w:sz w:val="20"/>
              </w:rPr>
            </w:pPr>
            <w:r w:rsidRPr="00514A17">
              <w:rPr>
                <w:spacing w:val="0"/>
                <w:sz w:val="20"/>
              </w:rPr>
              <w:t>4.3</w:t>
            </w:r>
          </w:p>
        </w:tc>
        <w:tc>
          <w:tcPr>
            <w:tcW w:w="1134" w:type="dxa"/>
            <w:vAlign w:val="center"/>
          </w:tcPr>
          <w:p w14:paraId="1F2AA3B4" w14:textId="77777777" w:rsidR="00FC3881" w:rsidRPr="00514A17" w:rsidRDefault="00FC3881" w:rsidP="009F53A2">
            <w:pPr>
              <w:tabs>
                <w:tab w:val="clear" w:pos="936"/>
                <w:tab w:val="clear" w:pos="1560"/>
                <w:tab w:val="clear" w:pos="2184"/>
                <w:tab w:val="clear" w:pos="2808"/>
              </w:tabs>
              <w:snapToGrid w:val="0"/>
              <w:spacing w:after="0" w:line="240" w:lineRule="auto"/>
              <w:ind w:rightChars="100" w:right="300"/>
              <w:jc w:val="right"/>
              <w:rPr>
                <w:spacing w:val="0"/>
                <w:sz w:val="20"/>
              </w:rPr>
            </w:pPr>
            <w:r w:rsidRPr="00514A17">
              <w:rPr>
                <w:spacing w:val="0"/>
                <w:sz w:val="20"/>
              </w:rPr>
              <w:t>4.9</w:t>
            </w:r>
          </w:p>
        </w:tc>
        <w:tc>
          <w:tcPr>
            <w:tcW w:w="1134" w:type="dxa"/>
            <w:vAlign w:val="center"/>
          </w:tcPr>
          <w:p w14:paraId="41D6E9B6" w14:textId="77777777" w:rsidR="00FC3881" w:rsidRPr="00514A17" w:rsidRDefault="00FC3881" w:rsidP="009F53A2">
            <w:pPr>
              <w:tabs>
                <w:tab w:val="clear" w:pos="936"/>
                <w:tab w:val="clear" w:pos="1560"/>
                <w:tab w:val="clear" w:pos="2184"/>
                <w:tab w:val="clear" w:pos="2808"/>
              </w:tabs>
              <w:snapToGrid w:val="0"/>
              <w:spacing w:after="0" w:line="240" w:lineRule="auto"/>
              <w:ind w:rightChars="100" w:right="300"/>
              <w:jc w:val="right"/>
              <w:rPr>
                <w:spacing w:val="0"/>
                <w:sz w:val="20"/>
              </w:rPr>
            </w:pPr>
            <w:r w:rsidRPr="00514A17">
              <w:rPr>
                <w:spacing w:val="0"/>
                <w:sz w:val="20"/>
              </w:rPr>
              <w:t>3.2</w:t>
            </w:r>
          </w:p>
        </w:tc>
        <w:tc>
          <w:tcPr>
            <w:tcW w:w="992" w:type="dxa"/>
            <w:vAlign w:val="center"/>
          </w:tcPr>
          <w:p w14:paraId="6CD0C33B" w14:textId="77777777" w:rsidR="00FC3881" w:rsidRPr="00514A17" w:rsidRDefault="00FC3881" w:rsidP="009F53A2">
            <w:pPr>
              <w:tabs>
                <w:tab w:val="clear" w:pos="936"/>
                <w:tab w:val="clear" w:pos="1560"/>
                <w:tab w:val="clear" w:pos="2184"/>
                <w:tab w:val="clear" w:pos="2808"/>
              </w:tabs>
              <w:snapToGrid w:val="0"/>
              <w:spacing w:after="0" w:line="240" w:lineRule="auto"/>
              <w:ind w:rightChars="100" w:right="300"/>
              <w:jc w:val="right"/>
              <w:rPr>
                <w:spacing w:val="0"/>
                <w:sz w:val="20"/>
              </w:rPr>
            </w:pPr>
            <w:r w:rsidRPr="00514A17">
              <w:rPr>
                <w:spacing w:val="0"/>
                <w:sz w:val="20"/>
              </w:rPr>
              <w:t>4.9</w:t>
            </w:r>
          </w:p>
        </w:tc>
        <w:tc>
          <w:tcPr>
            <w:tcW w:w="1134" w:type="dxa"/>
            <w:vAlign w:val="center"/>
          </w:tcPr>
          <w:p w14:paraId="1FDE9FA7" w14:textId="77777777" w:rsidR="00FC3881" w:rsidRPr="00514A17" w:rsidRDefault="00FC3881" w:rsidP="009F53A2">
            <w:pPr>
              <w:tabs>
                <w:tab w:val="clear" w:pos="936"/>
                <w:tab w:val="clear" w:pos="1560"/>
                <w:tab w:val="clear" w:pos="2184"/>
                <w:tab w:val="clear" w:pos="2808"/>
              </w:tabs>
              <w:snapToGrid w:val="0"/>
              <w:spacing w:after="0" w:line="240" w:lineRule="auto"/>
              <w:ind w:rightChars="100" w:right="300"/>
              <w:jc w:val="right"/>
              <w:rPr>
                <w:spacing w:val="0"/>
                <w:sz w:val="20"/>
              </w:rPr>
            </w:pPr>
            <w:r w:rsidRPr="00514A17">
              <w:rPr>
                <w:spacing w:val="0"/>
                <w:sz w:val="20"/>
              </w:rPr>
              <w:t>3.2</w:t>
            </w:r>
          </w:p>
        </w:tc>
      </w:tr>
      <w:tr w:rsidR="00FC3881" w:rsidRPr="00514A17" w14:paraId="26CF1C17" w14:textId="77777777" w:rsidTr="009F53A2">
        <w:tc>
          <w:tcPr>
            <w:tcW w:w="2410" w:type="dxa"/>
          </w:tcPr>
          <w:p w14:paraId="16372798" w14:textId="77777777" w:rsidR="00FC3881" w:rsidRPr="00514A17" w:rsidRDefault="00FC3881" w:rsidP="009F53A2">
            <w:pPr>
              <w:tabs>
                <w:tab w:val="clear" w:pos="936"/>
                <w:tab w:val="clear" w:pos="1560"/>
                <w:tab w:val="clear" w:pos="2184"/>
                <w:tab w:val="clear" w:pos="2808"/>
                <w:tab w:val="left" w:pos="1274"/>
              </w:tabs>
              <w:snapToGrid w:val="0"/>
              <w:spacing w:after="0" w:line="240" w:lineRule="auto"/>
              <w:rPr>
                <w:spacing w:val="0"/>
                <w:sz w:val="20"/>
              </w:rPr>
            </w:pPr>
            <w:r w:rsidRPr="00514A17">
              <w:rPr>
                <w:rFonts w:hint="eastAsia"/>
                <w:spacing w:val="0"/>
                <w:sz w:val="20"/>
              </w:rPr>
              <w:tab/>
            </w:r>
            <w:r w:rsidRPr="00514A17">
              <w:rPr>
                <w:spacing w:val="0"/>
                <w:sz w:val="20"/>
              </w:rPr>
              <w:t>第</w:t>
            </w:r>
            <w:r w:rsidRPr="00514A17">
              <w:rPr>
                <w:rFonts w:hint="eastAsia"/>
                <w:spacing w:val="0"/>
                <w:sz w:val="20"/>
                <w:lang w:eastAsia="zh-HK"/>
              </w:rPr>
              <w:t>二</w:t>
            </w:r>
            <w:r w:rsidRPr="00514A17">
              <w:rPr>
                <w:spacing w:val="0"/>
                <w:sz w:val="20"/>
              </w:rPr>
              <w:t>季</w:t>
            </w:r>
          </w:p>
        </w:tc>
        <w:tc>
          <w:tcPr>
            <w:tcW w:w="1134" w:type="dxa"/>
            <w:vAlign w:val="center"/>
          </w:tcPr>
          <w:p w14:paraId="5CF6BE1F" w14:textId="77777777" w:rsidR="00FC3881" w:rsidRPr="00514A17" w:rsidRDefault="00FC3881" w:rsidP="009F53A2">
            <w:pPr>
              <w:tabs>
                <w:tab w:val="clear" w:pos="936"/>
                <w:tab w:val="clear" w:pos="1560"/>
                <w:tab w:val="clear" w:pos="2184"/>
                <w:tab w:val="clear" w:pos="2808"/>
              </w:tabs>
              <w:snapToGrid w:val="0"/>
              <w:spacing w:after="0" w:line="240" w:lineRule="auto"/>
              <w:ind w:rightChars="100" w:right="300"/>
              <w:jc w:val="right"/>
              <w:rPr>
                <w:spacing w:val="0"/>
                <w:sz w:val="20"/>
              </w:rPr>
            </w:pPr>
            <w:r w:rsidRPr="00514A17">
              <w:rPr>
                <w:spacing w:val="0"/>
                <w:sz w:val="20"/>
              </w:rPr>
              <w:t>16.0</w:t>
            </w:r>
          </w:p>
        </w:tc>
        <w:tc>
          <w:tcPr>
            <w:tcW w:w="1134" w:type="dxa"/>
            <w:vAlign w:val="center"/>
          </w:tcPr>
          <w:p w14:paraId="00E8852E" w14:textId="77777777" w:rsidR="00FC3881" w:rsidRPr="00514A17" w:rsidRDefault="00FC3881" w:rsidP="009F53A2">
            <w:pPr>
              <w:tabs>
                <w:tab w:val="clear" w:pos="936"/>
                <w:tab w:val="clear" w:pos="1560"/>
                <w:tab w:val="clear" w:pos="2184"/>
                <w:tab w:val="clear" w:pos="2808"/>
              </w:tabs>
              <w:snapToGrid w:val="0"/>
              <w:spacing w:after="0" w:line="240" w:lineRule="auto"/>
              <w:ind w:rightChars="100" w:right="300"/>
              <w:jc w:val="right"/>
              <w:rPr>
                <w:spacing w:val="0"/>
                <w:sz w:val="20"/>
              </w:rPr>
            </w:pPr>
            <w:r w:rsidRPr="00514A17">
              <w:rPr>
                <w:spacing w:val="0"/>
                <w:sz w:val="20"/>
              </w:rPr>
              <w:t>12.2</w:t>
            </w:r>
          </w:p>
        </w:tc>
        <w:tc>
          <w:tcPr>
            <w:tcW w:w="1134" w:type="dxa"/>
            <w:vAlign w:val="center"/>
          </w:tcPr>
          <w:p w14:paraId="7349E7FC" w14:textId="77777777" w:rsidR="00FC3881" w:rsidRPr="00514A17" w:rsidRDefault="00FC3881" w:rsidP="009F53A2">
            <w:pPr>
              <w:tabs>
                <w:tab w:val="clear" w:pos="936"/>
                <w:tab w:val="clear" w:pos="1560"/>
                <w:tab w:val="clear" w:pos="2184"/>
                <w:tab w:val="clear" w:pos="2808"/>
              </w:tabs>
              <w:snapToGrid w:val="0"/>
              <w:spacing w:after="0" w:line="240" w:lineRule="auto"/>
              <w:ind w:rightChars="100" w:right="300"/>
              <w:jc w:val="right"/>
              <w:rPr>
                <w:spacing w:val="0"/>
                <w:sz w:val="20"/>
              </w:rPr>
            </w:pPr>
            <w:r w:rsidRPr="00514A17">
              <w:rPr>
                <w:spacing w:val="0"/>
                <w:sz w:val="20"/>
              </w:rPr>
              <w:t>1.7</w:t>
            </w:r>
          </w:p>
        </w:tc>
        <w:tc>
          <w:tcPr>
            <w:tcW w:w="1134" w:type="dxa"/>
            <w:vAlign w:val="center"/>
          </w:tcPr>
          <w:p w14:paraId="7555AA2D" w14:textId="77777777" w:rsidR="00FC3881" w:rsidRPr="00514A17" w:rsidRDefault="00FC3881" w:rsidP="009F53A2">
            <w:pPr>
              <w:tabs>
                <w:tab w:val="clear" w:pos="936"/>
                <w:tab w:val="clear" w:pos="1560"/>
                <w:tab w:val="clear" w:pos="2184"/>
                <w:tab w:val="clear" w:pos="2808"/>
              </w:tabs>
              <w:snapToGrid w:val="0"/>
              <w:spacing w:after="0" w:line="240" w:lineRule="auto"/>
              <w:ind w:rightChars="100" w:right="300"/>
              <w:jc w:val="right"/>
              <w:rPr>
                <w:spacing w:val="0"/>
                <w:sz w:val="20"/>
              </w:rPr>
            </w:pPr>
            <w:r w:rsidRPr="00514A17">
              <w:rPr>
                <w:spacing w:val="0"/>
                <w:sz w:val="20"/>
              </w:rPr>
              <w:t>4.0</w:t>
            </w:r>
          </w:p>
        </w:tc>
        <w:tc>
          <w:tcPr>
            <w:tcW w:w="992" w:type="dxa"/>
            <w:vAlign w:val="center"/>
          </w:tcPr>
          <w:p w14:paraId="726E80D9" w14:textId="77777777" w:rsidR="00FC3881" w:rsidRPr="00514A17" w:rsidRDefault="00FC3881" w:rsidP="009F53A2">
            <w:pPr>
              <w:tabs>
                <w:tab w:val="clear" w:pos="936"/>
                <w:tab w:val="clear" w:pos="1560"/>
                <w:tab w:val="clear" w:pos="2184"/>
                <w:tab w:val="clear" w:pos="2808"/>
              </w:tabs>
              <w:snapToGrid w:val="0"/>
              <w:spacing w:after="0" w:line="240" w:lineRule="auto"/>
              <w:ind w:rightChars="100" w:right="300"/>
              <w:jc w:val="right"/>
              <w:rPr>
                <w:spacing w:val="0"/>
                <w:sz w:val="20"/>
              </w:rPr>
            </w:pPr>
            <w:r w:rsidRPr="00514A17">
              <w:rPr>
                <w:spacing w:val="0"/>
                <w:sz w:val="20"/>
              </w:rPr>
              <w:t>1.7</w:t>
            </w:r>
          </w:p>
        </w:tc>
        <w:tc>
          <w:tcPr>
            <w:tcW w:w="1134" w:type="dxa"/>
            <w:vAlign w:val="center"/>
          </w:tcPr>
          <w:p w14:paraId="1451F275" w14:textId="77777777" w:rsidR="00FC3881" w:rsidRPr="00514A17" w:rsidRDefault="00FC3881" w:rsidP="009F53A2">
            <w:pPr>
              <w:tabs>
                <w:tab w:val="clear" w:pos="936"/>
                <w:tab w:val="clear" w:pos="1560"/>
                <w:tab w:val="clear" w:pos="2184"/>
                <w:tab w:val="clear" w:pos="2808"/>
              </w:tabs>
              <w:snapToGrid w:val="0"/>
              <w:spacing w:after="0" w:line="240" w:lineRule="auto"/>
              <w:ind w:rightChars="100" w:right="300"/>
              <w:jc w:val="right"/>
              <w:rPr>
                <w:spacing w:val="0"/>
                <w:sz w:val="20"/>
              </w:rPr>
            </w:pPr>
            <w:r w:rsidRPr="00514A17">
              <w:rPr>
                <w:spacing w:val="0"/>
                <w:sz w:val="20"/>
              </w:rPr>
              <w:t>4.1</w:t>
            </w:r>
          </w:p>
        </w:tc>
      </w:tr>
      <w:tr w:rsidR="00FC3881" w:rsidRPr="00514A17" w14:paraId="7392AD2B" w14:textId="77777777" w:rsidTr="009F53A2">
        <w:tc>
          <w:tcPr>
            <w:tcW w:w="2410" w:type="dxa"/>
          </w:tcPr>
          <w:p w14:paraId="727570EC" w14:textId="77777777" w:rsidR="00FC3881" w:rsidRPr="00514A17" w:rsidRDefault="00FC3881" w:rsidP="009F53A2">
            <w:pPr>
              <w:tabs>
                <w:tab w:val="clear" w:pos="936"/>
                <w:tab w:val="clear" w:pos="1560"/>
                <w:tab w:val="clear" w:pos="2184"/>
                <w:tab w:val="clear" w:pos="2808"/>
                <w:tab w:val="left" w:pos="1274"/>
              </w:tabs>
              <w:snapToGrid w:val="0"/>
              <w:spacing w:after="0" w:line="240" w:lineRule="auto"/>
              <w:rPr>
                <w:spacing w:val="0"/>
                <w:sz w:val="20"/>
              </w:rPr>
            </w:pPr>
            <w:r w:rsidRPr="00514A17">
              <w:rPr>
                <w:rFonts w:hint="eastAsia"/>
                <w:spacing w:val="0"/>
                <w:sz w:val="20"/>
              </w:rPr>
              <w:tab/>
            </w:r>
            <w:r w:rsidRPr="00514A17">
              <w:rPr>
                <w:spacing w:val="0"/>
                <w:sz w:val="20"/>
              </w:rPr>
              <w:t>第</w:t>
            </w:r>
            <w:r w:rsidRPr="00514A17">
              <w:rPr>
                <w:rFonts w:hint="eastAsia"/>
                <w:spacing w:val="0"/>
                <w:sz w:val="20"/>
                <w:lang w:eastAsia="zh-HK"/>
              </w:rPr>
              <w:t>三</w:t>
            </w:r>
            <w:r w:rsidRPr="00514A17">
              <w:rPr>
                <w:spacing w:val="0"/>
                <w:sz w:val="20"/>
              </w:rPr>
              <w:t>季</w:t>
            </w:r>
          </w:p>
        </w:tc>
        <w:tc>
          <w:tcPr>
            <w:tcW w:w="1134" w:type="dxa"/>
            <w:vAlign w:val="center"/>
          </w:tcPr>
          <w:p w14:paraId="1E7A1462" w14:textId="622DC3B1" w:rsidR="00FC3881" w:rsidRPr="001F53C2" w:rsidRDefault="00FC3881" w:rsidP="009F53A2">
            <w:pPr>
              <w:tabs>
                <w:tab w:val="clear" w:pos="936"/>
                <w:tab w:val="clear" w:pos="1560"/>
                <w:tab w:val="clear" w:pos="2184"/>
                <w:tab w:val="clear" w:pos="2808"/>
              </w:tabs>
              <w:snapToGrid w:val="0"/>
              <w:spacing w:after="0" w:line="240" w:lineRule="auto"/>
              <w:ind w:rightChars="100" w:right="300"/>
              <w:jc w:val="right"/>
              <w:rPr>
                <w:spacing w:val="0"/>
                <w:sz w:val="20"/>
              </w:rPr>
            </w:pPr>
            <w:r w:rsidRPr="00514A17">
              <w:rPr>
                <w:spacing w:val="0"/>
                <w:sz w:val="20"/>
              </w:rPr>
              <w:t>-</w:t>
            </w:r>
            <w:r w:rsidRPr="001F53C2">
              <w:rPr>
                <w:spacing w:val="0"/>
                <w:sz w:val="20"/>
              </w:rPr>
              <w:t>6.5</w:t>
            </w:r>
          </w:p>
        </w:tc>
        <w:tc>
          <w:tcPr>
            <w:tcW w:w="1134" w:type="dxa"/>
            <w:vAlign w:val="center"/>
          </w:tcPr>
          <w:p w14:paraId="4C6CB6D0" w14:textId="2CECAD19" w:rsidR="00FC3881" w:rsidRPr="001F53C2" w:rsidRDefault="00FC3881" w:rsidP="009F53A2">
            <w:pPr>
              <w:tabs>
                <w:tab w:val="clear" w:pos="936"/>
                <w:tab w:val="clear" w:pos="1560"/>
                <w:tab w:val="clear" w:pos="2184"/>
                <w:tab w:val="clear" w:pos="2808"/>
              </w:tabs>
              <w:snapToGrid w:val="0"/>
              <w:spacing w:after="0" w:line="240" w:lineRule="auto"/>
              <w:ind w:rightChars="100" w:right="300"/>
              <w:jc w:val="right"/>
              <w:rPr>
                <w:spacing w:val="0"/>
                <w:sz w:val="20"/>
              </w:rPr>
            </w:pPr>
            <w:r w:rsidRPr="00514A17">
              <w:rPr>
                <w:spacing w:val="0"/>
                <w:sz w:val="20"/>
              </w:rPr>
              <w:t>-</w:t>
            </w:r>
            <w:r w:rsidRPr="001F53C2">
              <w:rPr>
                <w:spacing w:val="0"/>
                <w:sz w:val="20"/>
              </w:rPr>
              <w:t>4.5</w:t>
            </w:r>
          </w:p>
        </w:tc>
        <w:tc>
          <w:tcPr>
            <w:tcW w:w="1134" w:type="dxa"/>
            <w:vAlign w:val="center"/>
          </w:tcPr>
          <w:p w14:paraId="01AE20C8" w14:textId="7646B69A" w:rsidR="00FC3881" w:rsidRPr="001F53C2" w:rsidRDefault="00FC3881" w:rsidP="009F53A2">
            <w:pPr>
              <w:tabs>
                <w:tab w:val="clear" w:pos="936"/>
                <w:tab w:val="clear" w:pos="1560"/>
                <w:tab w:val="clear" w:pos="2184"/>
                <w:tab w:val="clear" w:pos="2808"/>
              </w:tabs>
              <w:snapToGrid w:val="0"/>
              <w:spacing w:after="0" w:line="240" w:lineRule="auto"/>
              <w:ind w:rightChars="100" w:right="300"/>
              <w:jc w:val="right"/>
              <w:rPr>
                <w:spacing w:val="0"/>
                <w:sz w:val="20"/>
              </w:rPr>
            </w:pPr>
            <w:r w:rsidRPr="00514A17">
              <w:rPr>
                <w:spacing w:val="0"/>
                <w:sz w:val="20"/>
              </w:rPr>
              <w:t>-</w:t>
            </w:r>
            <w:r w:rsidRPr="001F53C2">
              <w:rPr>
                <w:spacing w:val="0"/>
                <w:sz w:val="20"/>
              </w:rPr>
              <w:t>2.4</w:t>
            </w:r>
          </w:p>
        </w:tc>
        <w:tc>
          <w:tcPr>
            <w:tcW w:w="1134" w:type="dxa"/>
            <w:vAlign w:val="center"/>
          </w:tcPr>
          <w:p w14:paraId="102C5C9F" w14:textId="2A2BDA0B" w:rsidR="00FC3881" w:rsidRPr="001F53C2" w:rsidRDefault="00FC3881" w:rsidP="009F53A2">
            <w:pPr>
              <w:tabs>
                <w:tab w:val="clear" w:pos="936"/>
                <w:tab w:val="clear" w:pos="1560"/>
                <w:tab w:val="clear" w:pos="2184"/>
                <w:tab w:val="clear" w:pos="2808"/>
              </w:tabs>
              <w:snapToGrid w:val="0"/>
              <w:spacing w:after="0" w:line="240" w:lineRule="auto"/>
              <w:ind w:rightChars="100" w:right="300"/>
              <w:jc w:val="right"/>
              <w:rPr>
                <w:spacing w:val="0"/>
                <w:sz w:val="20"/>
              </w:rPr>
            </w:pPr>
            <w:r w:rsidRPr="001F53C2">
              <w:rPr>
                <w:spacing w:val="0"/>
                <w:sz w:val="20"/>
              </w:rPr>
              <w:t>2.1</w:t>
            </w:r>
          </w:p>
        </w:tc>
        <w:tc>
          <w:tcPr>
            <w:tcW w:w="992" w:type="dxa"/>
            <w:vAlign w:val="center"/>
          </w:tcPr>
          <w:p w14:paraId="10E9E994" w14:textId="33A08A7C" w:rsidR="00FC3881" w:rsidRPr="001F53C2" w:rsidRDefault="00FC3881" w:rsidP="009F53A2">
            <w:pPr>
              <w:tabs>
                <w:tab w:val="clear" w:pos="936"/>
                <w:tab w:val="clear" w:pos="1560"/>
                <w:tab w:val="clear" w:pos="2184"/>
                <w:tab w:val="clear" w:pos="2808"/>
              </w:tabs>
              <w:snapToGrid w:val="0"/>
              <w:spacing w:after="0" w:line="240" w:lineRule="auto"/>
              <w:ind w:rightChars="100" w:right="300"/>
              <w:jc w:val="right"/>
              <w:rPr>
                <w:spacing w:val="0"/>
                <w:sz w:val="20"/>
              </w:rPr>
            </w:pPr>
            <w:r w:rsidRPr="00514A17">
              <w:rPr>
                <w:spacing w:val="0"/>
                <w:sz w:val="20"/>
              </w:rPr>
              <w:t>-</w:t>
            </w:r>
            <w:r w:rsidRPr="001F53C2">
              <w:rPr>
                <w:spacing w:val="0"/>
                <w:sz w:val="20"/>
              </w:rPr>
              <w:t>2.4</w:t>
            </w:r>
          </w:p>
        </w:tc>
        <w:tc>
          <w:tcPr>
            <w:tcW w:w="1134" w:type="dxa"/>
            <w:vAlign w:val="center"/>
          </w:tcPr>
          <w:p w14:paraId="78B28484" w14:textId="2064199C" w:rsidR="00FC3881" w:rsidRPr="001F53C2" w:rsidRDefault="00FC3881" w:rsidP="009F53A2">
            <w:pPr>
              <w:tabs>
                <w:tab w:val="clear" w:pos="936"/>
                <w:tab w:val="clear" w:pos="1560"/>
                <w:tab w:val="clear" w:pos="2184"/>
                <w:tab w:val="clear" w:pos="2808"/>
              </w:tabs>
              <w:snapToGrid w:val="0"/>
              <w:spacing w:after="0" w:line="240" w:lineRule="auto"/>
              <w:ind w:rightChars="100" w:right="300"/>
              <w:jc w:val="right"/>
              <w:rPr>
                <w:spacing w:val="0"/>
                <w:sz w:val="20"/>
              </w:rPr>
            </w:pPr>
            <w:r w:rsidRPr="001F53C2">
              <w:rPr>
                <w:spacing w:val="0"/>
                <w:sz w:val="20"/>
              </w:rPr>
              <w:t>2.1</w:t>
            </w:r>
          </w:p>
        </w:tc>
      </w:tr>
      <w:tr w:rsidR="00FC3881" w:rsidRPr="00514A17" w14:paraId="78CF6DD4" w14:textId="77777777" w:rsidTr="009F53A2">
        <w:tc>
          <w:tcPr>
            <w:tcW w:w="2410" w:type="dxa"/>
          </w:tcPr>
          <w:p w14:paraId="5D0A3624" w14:textId="77777777" w:rsidR="00FC3881" w:rsidRPr="00514A17" w:rsidRDefault="00FC3881" w:rsidP="009F53A2">
            <w:pPr>
              <w:tabs>
                <w:tab w:val="clear" w:pos="936"/>
                <w:tab w:val="clear" w:pos="1560"/>
                <w:tab w:val="clear" w:pos="2184"/>
                <w:tab w:val="clear" w:pos="2808"/>
                <w:tab w:val="left" w:pos="1274"/>
              </w:tabs>
              <w:snapToGrid w:val="0"/>
              <w:spacing w:after="0" w:line="240" w:lineRule="auto"/>
              <w:rPr>
                <w:spacing w:val="0"/>
                <w:sz w:val="20"/>
              </w:rPr>
            </w:pPr>
          </w:p>
        </w:tc>
        <w:tc>
          <w:tcPr>
            <w:tcW w:w="1134" w:type="dxa"/>
            <w:vAlign w:val="center"/>
          </w:tcPr>
          <w:p w14:paraId="6BCBF617" w14:textId="77777777" w:rsidR="00FC3881" w:rsidRPr="001F53C2" w:rsidRDefault="00FC3881" w:rsidP="009F53A2">
            <w:pPr>
              <w:tabs>
                <w:tab w:val="clear" w:pos="936"/>
                <w:tab w:val="clear" w:pos="1560"/>
                <w:tab w:val="clear" w:pos="2184"/>
                <w:tab w:val="clear" w:pos="2808"/>
              </w:tabs>
              <w:snapToGrid w:val="0"/>
              <w:spacing w:after="0" w:line="240" w:lineRule="auto"/>
              <w:ind w:rightChars="100" w:right="300"/>
              <w:jc w:val="right"/>
              <w:rPr>
                <w:spacing w:val="0"/>
                <w:sz w:val="20"/>
              </w:rPr>
            </w:pPr>
          </w:p>
        </w:tc>
        <w:tc>
          <w:tcPr>
            <w:tcW w:w="1134" w:type="dxa"/>
            <w:vAlign w:val="center"/>
          </w:tcPr>
          <w:p w14:paraId="0AACC998" w14:textId="77777777" w:rsidR="00FC3881" w:rsidRPr="001F53C2" w:rsidRDefault="00FC3881" w:rsidP="009F53A2">
            <w:pPr>
              <w:tabs>
                <w:tab w:val="clear" w:pos="936"/>
                <w:tab w:val="clear" w:pos="1560"/>
                <w:tab w:val="clear" w:pos="2184"/>
                <w:tab w:val="clear" w:pos="2808"/>
              </w:tabs>
              <w:snapToGrid w:val="0"/>
              <w:spacing w:after="0" w:line="240" w:lineRule="auto"/>
              <w:ind w:rightChars="100" w:right="300"/>
              <w:jc w:val="right"/>
              <w:rPr>
                <w:spacing w:val="0"/>
                <w:sz w:val="20"/>
              </w:rPr>
            </w:pPr>
          </w:p>
        </w:tc>
        <w:tc>
          <w:tcPr>
            <w:tcW w:w="1134" w:type="dxa"/>
            <w:vAlign w:val="center"/>
          </w:tcPr>
          <w:p w14:paraId="21BE7BCD" w14:textId="77777777" w:rsidR="00FC3881" w:rsidRPr="001F53C2" w:rsidRDefault="00FC3881" w:rsidP="009F53A2">
            <w:pPr>
              <w:tabs>
                <w:tab w:val="clear" w:pos="936"/>
                <w:tab w:val="clear" w:pos="1560"/>
                <w:tab w:val="clear" w:pos="2184"/>
                <w:tab w:val="clear" w:pos="2808"/>
              </w:tabs>
              <w:snapToGrid w:val="0"/>
              <w:spacing w:after="0" w:line="240" w:lineRule="auto"/>
              <w:ind w:rightChars="100" w:right="300"/>
              <w:jc w:val="right"/>
              <w:rPr>
                <w:spacing w:val="0"/>
                <w:sz w:val="20"/>
              </w:rPr>
            </w:pPr>
          </w:p>
        </w:tc>
        <w:tc>
          <w:tcPr>
            <w:tcW w:w="1134" w:type="dxa"/>
            <w:vAlign w:val="center"/>
          </w:tcPr>
          <w:p w14:paraId="23A02810" w14:textId="77777777" w:rsidR="00FC3881" w:rsidRPr="001F53C2" w:rsidRDefault="00FC3881" w:rsidP="009F53A2">
            <w:pPr>
              <w:tabs>
                <w:tab w:val="clear" w:pos="936"/>
                <w:tab w:val="clear" w:pos="1560"/>
                <w:tab w:val="clear" w:pos="2184"/>
                <w:tab w:val="clear" w:pos="2808"/>
              </w:tabs>
              <w:snapToGrid w:val="0"/>
              <w:spacing w:after="0" w:line="240" w:lineRule="auto"/>
              <w:ind w:rightChars="100" w:right="300"/>
              <w:jc w:val="right"/>
              <w:rPr>
                <w:spacing w:val="0"/>
                <w:sz w:val="20"/>
              </w:rPr>
            </w:pPr>
          </w:p>
        </w:tc>
        <w:tc>
          <w:tcPr>
            <w:tcW w:w="992" w:type="dxa"/>
            <w:vAlign w:val="center"/>
          </w:tcPr>
          <w:p w14:paraId="522DB751" w14:textId="77777777" w:rsidR="00FC3881" w:rsidRPr="001F53C2" w:rsidRDefault="00FC3881" w:rsidP="009F53A2">
            <w:pPr>
              <w:tabs>
                <w:tab w:val="clear" w:pos="936"/>
                <w:tab w:val="clear" w:pos="1560"/>
                <w:tab w:val="clear" w:pos="2184"/>
                <w:tab w:val="clear" w:pos="2808"/>
              </w:tabs>
              <w:snapToGrid w:val="0"/>
              <w:spacing w:after="0" w:line="240" w:lineRule="auto"/>
              <w:ind w:rightChars="100" w:right="300"/>
              <w:jc w:val="right"/>
              <w:rPr>
                <w:spacing w:val="0"/>
                <w:sz w:val="20"/>
              </w:rPr>
            </w:pPr>
          </w:p>
        </w:tc>
        <w:tc>
          <w:tcPr>
            <w:tcW w:w="1134" w:type="dxa"/>
            <w:vAlign w:val="center"/>
          </w:tcPr>
          <w:p w14:paraId="3EDE7F89" w14:textId="77777777" w:rsidR="00FC3881" w:rsidRPr="001F53C2" w:rsidRDefault="00FC3881" w:rsidP="009F53A2">
            <w:pPr>
              <w:tabs>
                <w:tab w:val="clear" w:pos="936"/>
                <w:tab w:val="clear" w:pos="1560"/>
                <w:tab w:val="clear" w:pos="2184"/>
                <w:tab w:val="clear" w:pos="2808"/>
              </w:tabs>
              <w:snapToGrid w:val="0"/>
              <w:spacing w:after="0" w:line="240" w:lineRule="auto"/>
              <w:ind w:rightChars="100" w:right="300"/>
              <w:jc w:val="right"/>
              <w:rPr>
                <w:spacing w:val="0"/>
                <w:sz w:val="20"/>
              </w:rPr>
            </w:pPr>
          </w:p>
        </w:tc>
      </w:tr>
      <w:tr w:rsidR="00FC3881" w:rsidRPr="00514A17" w14:paraId="13C7170B" w14:textId="77777777" w:rsidTr="009F53A2">
        <w:tc>
          <w:tcPr>
            <w:tcW w:w="2410" w:type="dxa"/>
          </w:tcPr>
          <w:p w14:paraId="48B54DA9" w14:textId="77777777" w:rsidR="00FC3881" w:rsidRPr="00514A17" w:rsidRDefault="00FC3881" w:rsidP="009F53A2">
            <w:pPr>
              <w:tabs>
                <w:tab w:val="clear" w:pos="936"/>
                <w:tab w:val="clear" w:pos="1560"/>
                <w:tab w:val="clear" w:pos="2184"/>
                <w:tab w:val="clear" w:pos="2808"/>
                <w:tab w:val="left" w:pos="1274"/>
              </w:tabs>
              <w:snapToGrid w:val="0"/>
              <w:spacing w:after="0" w:line="240" w:lineRule="auto"/>
              <w:rPr>
                <w:spacing w:val="0"/>
                <w:sz w:val="20"/>
              </w:rPr>
            </w:pPr>
          </w:p>
        </w:tc>
        <w:tc>
          <w:tcPr>
            <w:tcW w:w="1134" w:type="dxa"/>
          </w:tcPr>
          <w:p w14:paraId="6E7118BE" w14:textId="77777777" w:rsidR="00FC3881" w:rsidRPr="001F53C2" w:rsidRDefault="00FC3881" w:rsidP="009F53A2">
            <w:pPr>
              <w:tabs>
                <w:tab w:val="clear" w:pos="936"/>
                <w:tab w:val="clear" w:pos="1560"/>
                <w:tab w:val="clear" w:pos="2184"/>
                <w:tab w:val="clear" w:pos="2808"/>
              </w:tabs>
              <w:snapToGrid w:val="0"/>
              <w:spacing w:after="0" w:line="240" w:lineRule="auto"/>
              <w:ind w:rightChars="100" w:right="300"/>
              <w:jc w:val="right"/>
              <w:rPr>
                <w:spacing w:val="0"/>
                <w:sz w:val="20"/>
              </w:rPr>
            </w:pPr>
          </w:p>
        </w:tc>
        <w:tc>
          <w:tcPr>
            <w:tcW w:w="1134" w:type="dxa"/>
          </w:tcPr>
          <w:p w14:paraId="03CF34C0" w14:textId="77777777" w:rsidR="00FC3881" w:rsidRPr="001F53C2" w:rsidRDefault="00FC3881" w:rsidP="009F53A2">
            <w:pPr>
              <w:tabs>
                <w:tab w:val="clear" w:pos="936"/>
                <w:tab w:val="clear" w:pos="1560"/>
                <w:tab w:val="clear" w:pos="2184"/>
                <w:tab w:val="clear" w:pos="2808"/>
              </w:tabs>
              <w:snapToGrid w:val="0"/>
              <w:spacing w:after="0" w:line="240" w:lineRule="auto"/>
              <w:ind w:rightChars="100" w:right="300"/>
              <w:jc w:val="right"/>
              <w:rPr>
                <w:spacing w:val="0"/>
                <w:sz w:val="20"/>
              </w:rPr>
            </w:pPr>
          </w:p>
        </w:tc>
        <w:tc>
          <w:tcPr>
            <w:tcW w:w="1134" w:type="dxa"/>
          </w:tcPr>
          <w:p w14:paraId="3F2769D0" w14:textId="77777777" w:rsidR="00FC3881" w:rsidRPr="001F53C2" w:rsidRDefault="00FC3881" w:rsidP="009F53A2">
            <w:pPr>
              <w:tabs>
                <w:tab w:val="clear" w:pos="936"/>
                <w:tab w:val="clear" w:pos="1560"/>
                <w:tab w:val="clear" w:pos="2184"/>
                <w:tab w:val="clear" w:pos="2808"/>
              </w:tabs>
              <w:snapToGrid w:val="0"/>
              <w:spacing w:after="0" w:line="240" w:lineRule="auto"/>
              <w:ind w:rightChars="100" w:right="300"/>
              <w:jc w:val="right"/>
              <w:rPr>
                <w:spacing w:val="0"/>
                <w:sz w:val="20"/>
              </w:rPr>
            </w:pPr>
          </w:p>
        </w:tc>
        <w:tc>
          <w:tcPr>
            <w:tcW w:w="1134" w:type="dxa"/>
          </w:tcPr>
          <w:p w14:paraId="66133603" w14:textId="77777777" w:rsidR="00FC3881" w:rsidRPr="001F53C2" w:rsidRDefault="00FC3881" w:rsidP="009F53A2">
            <w:pPr>
              <w:tabs>
                <w:tab w:val="clear" w:pos="936"/>
                <w:tab w:val="clear" w:pos="1560"/>
                <w:tab w:val="clear" w:pos="2184"/>
                <w:tab w:val="clear" w:pos="2808"/>
              </w:tabs>
              <w:snapToGrid w:val="0"/>
              <w:spacing w:after="0" w:line="240" w:lineRule="auto"/>
              <w:ind w:rightChars="100" w:right="300"/>
              <w:jc w:val="right"/>
              <w:rPr>
                <w:spacing w:val="0"/>
                <w:sz w:val="20"/>
              </w:rPr>
            </w:pPr>
          </w:p>
        </w:tc>
        <w:tc>
          <w:tcPr>
            <w:tcW w:w="992" w:type="dxa"/>
          </w:tcPr>
          <w:p w14:paraId="0A0C0F0C" w14:textId="77777777" w:rsidR="00FC3881" w:rsidRPr="001F53C2" w:rsidRDefault="00FC3881" w:rsidP="009F53A2">
            <w:pPr>
              <w:tabs>
                <w:tab w:val="clear" w:pos="936"/>
                <w:tab w:val="clear" w:pos="1560"/>
                <w:tab w:val="clear" w:pos="2184"/>
                <w:tab w:val="clear" w:pos="2808"/>
              </w:tabs>
              <w:snapToGrid w:val="0"/>
              <w:spacing w:after="0" w:line="240" w:lineRule="auto"/>
              <w:ind w:rightChars="100" w:right="300"/>
              <w:jc w:val="right"/>
              <w:rPr>
                <w:spacing w:val="0"/>
                <w:sz w:val="20"/>
              </w:rPr>
            </w:pPr>
          </w:p>
        </w:tc>
        <w:tc>
          <w:tcPr>
            <w:tcW w:w="1134" w:type="dxa"/>
          </w:tcPr>
          <w:p w14:paraId="0BA9FFCD" w14:textId="77777777" w:rsidR="00FC3881" w:rsidRPr="001F53C2" w:rsidRDefault="00FC3881" w:rsidP="009F53A2">
            <w:pPr>
              <w:tabs>
                <w:tab w:val="clear" w:pos="936"/>
                <w:tab w:val="clear" w:pos="1560"/>
                <w:tab w:val="clear" w:pos="2184"/>
                <w:tab w:val="clear" w:pos="2808"/>
              </w:tabs>
              <w:snapToGrid w:val="0"/>
              <w:spacing w:after="0" w:line="240" w:lineRule="auto"/>
              <w:ind w:rightChars="100" w:right="300"/>
              <w:jc w:val="right"/>
              <w:rPr>
                <w:spacing w:val="0"/>
                <w:sz w:val="20"/>
              </w:rPr>
            </w:pPr>
          </w:p>
        </w:tc>
      </w:tr>
      <w:tr w:rsidR="00FC3881" w:rsidRPr="00514A17" w14:paraId="1AF53D00" w14:textId="77777777" w:rsidTr="009F53A2">
        <w:tc>
          <w:tcPr>
            <w:tcW w:w="2410" w:type="dxa"/>
          </w:tcPr>
          <w:p w14:paraId="57CBC3FB" w14:textId="77777777" w:rsidR="00FC3881" w:rsidRPr="00514A17" w:rsidRDefault="00FC3881" w:rsidP="009F53A2">
            <w:pPr>
              <w:tabs>
                <w:tab w:val="clear" w:pos="936"/>
                <w:tab w:val="clear" w:pos="1560"/>
                <w:tab w:val="clear" w:pos="2184"/>
                <w:tab w:val="clear" w:pos="2808"/>
                <w:tab w:val="left" w:pos="1274"/>
              </w:tabs>
              <w:snapToGrid w:val="0"/>
              <w:spacing w:after="0" w:line="240" w:lineRule="auto"/>
              <w:rPr>
                <w:spacing w:val="0"/>
                <w:sz w:val="20"/>
              </w:rPr>
            </w:pPr>
            <w:r w:rsidRPr="00514A17">
              <w:rPr>
                <w:rFonts w:hint="eastAsia"/>
                <w:spacing w:val="0"/>
                <w:sz w:val="20"/>
              </w:rPr>
              <w:t>二零二五年</w:t>
            </w:r>
            <w:r w:rsidRPr="00514A17">
              <w:rPr>
                <w:rFonts w:hint="eastAsia"/>
                <w:spacing w:val="0"/>
                <w:sz w:val="20"/>
                <w:lang w:eastAsia="zh-HK"/>
              </w:rPr>
              <w:t>九</w:t>
            </w:r>
            <w:r w:rsidRPr="00514A17">
              <w:rPr>
                <w:rFonts w:hint="eastAsia"/>
                <w:spacing w:val="0"/>
                <w:sz w:val="20"/>
              </w:rPr>
              <w:t>月底總額</w:t>
            </w:r>
          </w:p>
          <w:p w14:paraId="3F2A5CDC" w14:textId="77777777" w:rsidR="00FC3881" w:rsidRPr="00514A17" w:rsidRDefault="00FC3881" w:rsidP="009F53A2">
            <w:pPr>
              <w:tabs>
                <w:tab w:val="clear" w:pos="936"/>
                <w:tab w:val="clear" w:pos="1560"/>
                <w:tab w:val="clear" w:pos="2184"/>
                <w:tab w:val="clear" w:pos="2808"/>
                <w:tab w:val="left" w:pos="1274"/>
              </w:tabs>
              <w:snapToGrid w:val="0"/>
              <w:spacing w:after="0" w:line="240" w:lineRule="auto"/>
              <w:rPr>
                <w:spacing w:val="0"/>
                <w:sz w:val="20"/>
              </w:rPr>
            </w:pPr>
            <w:r w:rsidRPr="00514A17">
              <w:rPr>
                <w:rFonts w:hint="eastAsia"/>
                <w:spacing w:val="0"/>
                <w:sz w:val="20"/>
              </w:rPr>
              <w:t>(</w:t>
            </w:r>
            <w:r w:rsidRPr="00514A17">
              <w:rPr>
                <w:rFonts w:hint="eastAsia"/>
                <w:spacing w:val="0"/>
                <w:sz w:val="20"/>
              </w:rPr>
              <w:t>十億元</w:t>
            </w:r>
            <w:r w:rsidRPr="00514A17">
              <w:rPr>
                <w:rFonts w:hint="eastAsia"/>
                <w:spacing w:val="0"/>
                <w:sz w:val="20"/>
              </w:rPr>
              <w:t>)</w:t>
            </w:r>
          </w:p>
        </w:tc>
        <w:tc>
          <w:tcPr>
            <w:tcW w:w="1134" w:type="dxa"/>
          </w:tcPr>
          <w:p w14:paraId="5739343E" w14:textId="5276B755" w:rsidR="00FC3881" w:rsidRPr="001F53C2" w:rsidRDefault="00FC3881" w:rsidP="009F53A2">
            <w:pPr>
              <w:tabs>
                <w:tab w:val="clear" w:pos="936"/>
                <w:tab w:val="clear" w:pos="1560"/>
                <w:tab w:val="clear" w:pos="2184"/>
                <w:tab w:val="clear" w:pos="2808"/>
              </w:tabs>
              <w:snapToGrid w:val="0"/>
              <w:spacing w:after="0" w:line="240" w:lineRule="auto"/>
              <w:ind w:rightChars="100" w:right="300"/>
              <w:jc w:val="right"/>
              <w:rPr>
                <w:spacing w:val="0"/>
                <w:sz w:val="20"/>
              </w:rPr>
            </w:pPr>
            <w:r w:rsidRPr="001F53C2">
              <w:rPr>
                <w:spacing w:val="0"/>
                <w:sz w:val="20"/>
              </w:rPr>
              <w:t>1,763</w:t>
            </w:r>
          </w:p>
          <w:p w14:paraId="489623F0" w14:textId="77777777" w:rsidR="00FC3881" w:rsidRPr="001F53C2" w:rsidRDefault="00FC3881" w:rsidP="009F53A2">
            <w:pPr>
              <w:tabs>
                <w:tab w:val="clear" w:pos="936"/>
                <w:tab w:val="clear" w:pos="1560"/>
                <w:tab w:val="clear" w:pos="2184"/>
                <w:tab w:val="clear" w:pos="2808"/>
              </w:tabs>
              <w:snapToGrid w:val="0"/>
              <w:spacing w:after="0" w:line="240" w:lineRule="auto"/>
              <w:ind w:rightChars="100" w:right="300"/>
              <w:jc w:val="right"/>
              <w:rPr>
                <w:spacing w:val="0"/>
                <w:sz w:val="20"/>
              </w:rPr>
            </w:pPr>
          </w:p>
        </w:tc>
        <w:tc>
          <w:tcPr>
            <w:tcW w:w="1134" w:type="dxa"/>
          </w:tcPr>
          <w:p w14:paraId="42ED79DD" w14:textId="2DFFC665" w:rsidR="00FC3881" w:rsidRPr="001F53C2" w:rsidRDefault="00FC3881" w:rsidP="009F53A2">
            <w:pPr>
              <w:tabs>
                <w:tab w:val="clear" w:pos="936"/>
                <w:tab w:val="clear" w:pos="1560"/>
                <w:tab w:val="clear" w:pos="2184"/>
                <w:tab w:val="clear" w:pos="2808"/>
              </w:tabs>
              <w:snapToGrid w:val="0"/>
              <w:spacing w:after="0" w:line="240" w:lineRule="auto"/>
              <w:ind w:rightChars="100" w:right="300"/>
              <w:jc w:val="right"/>
              <w:rPr>
                <w:spacing w:val="0"/>
                <w:sz w:val="20"/>
              </w:rPr>
            </w:pPr>
            <w:r w:rsidRPr="001F53C2">
              <w:rPr>
                <w:spacing w:val="0"/>
                <w:sz w:val="20"/>
              </w:rPr>
              <w:t>3,072</w:t>
            </w:r>
          </w:p>
          <w:p w14:paraId="2B68FEA9" w14:textId="77777777" w:rsidR="00FC3881" w:rsidRPr="001F53C2" w:rsidRDefault="00FC3881" w:rsidP="009F53A2">
            <w:pPr>
              <w:tabs>
                <w:tab w:val="clear" w:pos="936"/>
                <w:tab w:val="clear" w:pos="1560"/>
                <w:tab w:val="clear" w:pos="2184"/>
                <w:tab w:val="clear" w:pos="2808"/>
              </w:tabs>
              <w:snapToGrid w:val="0"/>
              <w:spacing w:after="0" w:line="240" w:lineRule="auto"/>
              <w:ind w:rightChars="100" w:right="300"/>
              <w:jc w:val="right"/>
              <w:rPr>
                <w:spacing w:val="0"/>
                <w:sz w:val="20"/>
              </w:rPr>
            </w:pPr>
          </w:p>
        </w:tc>
        <w:tc>
          <w:tcPr>
            <w:tcW w:w="1134" w:type="dxa"/>
          </w:tcPr>
          <w:p w14:paraId="75FE5808" w14:textId="474445A2" w:rsidR="00FC3881" w:rsidRPr="001F53C2" w:rsidRDefault="00FC3881" w:rsidP="009F53A2">
            <w:pPr>
              <w:tabs>
                <w:tab w:val="clear" w:pos="936"/>
                <w:tab w:val="clear" w:pos="1560"/>
                <w:tab w:val="clear" w:pos="2184"/>
                <w:tab w:val="clear" w:pos="2808"/>
              </w:tabs>
              <w:snapToGrid w:val="0"/>
              <w:spacing w:after="0" w:line="240" w:lineRule="auto"/>
              <w:ind w:rightChars="100" w:right="300"/>
              <w:jc w:val="right"/>
              <w:rPr>
                <w:spacing w:val="0"/>
                <w:sz w:val="20"/>
              </w:rPr>
            </w:pPr>
            <w:r w:rsidRPr="001F53C2">
              <w:rPr>
                <w:spacing w:val="0"/>
                <w:sz w:val="20"/>
              </w:rPr>
              <w:t>8,830</w:t>
            </w:r>
          </w:p>
          <w:p w14:paraId="3984256A" w14:textId="77777777" w:rsidR="00FC3881" w:rsidRPr="001F53C2" w:rsidRDefault="00FC3881" w:rsidP="009F53A2">
            <w:pPr>
              <w:tabs>
                <w:tab w:val="clear" w:pos="936"/>
                <w:tab w:val="clear" w:pos="1560"/>
                <w:tab w:val="clear" w:pos="2184"/>
                <w:tab w:val="clear" w:pos="2808"/>
              </w:tabs>
              <w:snapToGrid w:val="0"/>
              <w:spacing w:after="0" w:line="240" w:lineRule="auto"/>
              <w:ind w:rightChars="100" w:right="300"/>
              <w:jc w:val="right"/>
              <w:rPr>
                <w:spacing w:val="0"/>
                <w:sz w:val="20"/>
              </w:rPr>
            </w:pPr>
          </w:p>
        </w:tc>
        <w:tc>
          <w:tcPr>
            <w:tcW w:w="1134" w:type="dxa"/>
          </w:tcPr>
          <w:p w14:paraId="1D9C2CC0" w14:textId="4F6DF64D" w:rsidR="00FC3881" w:rsidRPr="001F53C2" w:rsidRDefault="00FC3881" w:rsidP="009F53A2">
            <w:pPr>
              <w:tabs>
                <w:tab w:val="clear" w:pos="936"/>
                <w:tab w:val="clear" w:pos="1560"/>
                <w:tab w:val="clear" w:pos="2184"/>
                <w:tab w:val="clear" w:pos="2808"/>
              </w:tabs>
              <w:snapToGrid w:val="0"/>
              <w:spacing w:after="0" w:line="240" w:lineRule="auto"/>
              <w:ind w:rightChars="100" w:right="300"/>
              <w:jc w:val="right"/>
              <w:rPr>
                <w:spacing w:val="0"/>
                <w:sz w:val="20"/>
              </w:rPr>
            </w:pPr>
            <w:r w:rsidRPr="001F53C2">
              <w:rPr>
                <w:spacing w:val="0"/>
                <w:sz w:val="20"/>
              </w:rPr>
              <w:t>20,238</w:t>
            </w:r>
          </w:p>
          <w:p w14:paraId="0B6D820B" w14:textId="77777777" w:rsidR="00FC3881" w:rsidRPr="001F53C2" w:rsidRDefault="00FC3881" w:rsidP="009F53A2">
            <w:pPr>
              <w:tabs>
                <w:tab w:val="clear" w:pos="936"/>
                <w:tab w:val="clear" w:pos="1560"/>
                <w:tab w:val="clear" w:pos="2184"/>
                <w:tab w:val="clear" w:pos="2808"/>
              </w:tabs>
              <w:snapToGrid w:val="0"/>
              <w:spacing w:after="0" w:line="240" w:lineRule="auto"/>
              <w:ind w:rightChars="100" w:right="300"/>
              <w:jc w:val="right"/>
              <w:rPr>
                <w:spacing w:val="0"/>
                <w:sz w:val="20"/>
              </w:rPr>
            </w:pPr>
          </w:p>
        </w:tc>
        <w:tc>
          <w:tcPr>
            <w:tcW w:w="992" w:type="dxa"/>
          </w:tcPr>
          <w:p w14:paraId="03228DA2" w14:textId="29E180E3" w:rsidR="00FC3881" w:rsidRPr="001F53C2" w:rsidRDefault="00FC3881" w:rsidP="009F53A2">
            <w:pPr>
              <w:tabs>
                <w:tab w:val="clear" w:pos="936"/>
                <w:tab w:val="clear" w:pos="1560"/>
                <w:tab w:val="clear" w:pos="2184"/>
                <w:tab w:val="clear" w:pos="2808"/>
              </w:tabs>
              <w:snapToGrid w:val="0"/>
              <w:spacing w:after="0" w:line="240" w:lineRule="auto"/>
              <w:ind w:rightChars="100" w:right="300"/>
              <w:jc w:val="right"/>
              <w:rPr>
                <w:spacing w:val="0"/>
                <w:sz w:val="20"/>
              </w:rPr>
            </w:pPr>
            <w:r w:rsidRPr="001F53C2">
              <w:rPr>
                <w:spacing w:val="0"/>
                <w:sz w:val="20"/>
              </w:rPr>
              <w:t>8,844</w:t>
            </w:r>
          </w:p>
          <w:p w14:paraId="5FA024B7" w14:textId="77777777" w:rsidR="00FC3881" w:rsidRPr="001F53C2" w:rsidRDefault="00FC3881" w:rsidP="009F53A2">
            <w:pPr>
              <w:tabs>
                <w:tab w:val="clear" w:pos="936"/>
                <w:tab w:val="clear" w:pos="1560"/>
                <w:tab w:val="clear" w:pos="2184"/>
                <w:tab w:val="clear" w:pos="2808"/>
              </w:tabs>
              <w:snapToGrid w:val="0"/>
              <w:spacing w:after="0" w:line="240" w:lineRule="auto"/>
              <w:ind w:rightChars="100" w:right="300"/>
              <w:jc w:val="right"/>
              <w:rPr>
                <w:spacing w:val="0"/>
                <w:sz w:val="20"/>
              </w:rPr>
            </w:pPr>
          </w:p>
        </w:tc>
        <w:tc>
          <w:tcPr>
            <w:tcW w:w="1134" w:type="dxa"/>
          </w:tcPr>
          <w:p w14:paraId="1DAD6869" w14:textId="4D3EEC68" w:rsidR="00FC3881" w:rsidRPr="001F53C2" w:rsidRDefault="00FC3881" w:rsidP="009F53A2">
            <w:pPr>
              <w:tabs>
                <w:tab w:val="clear" w:pos="936"/>
                <w:tab w:val="clear" w:pos="1560"/>
                <w:tab w:val="clear" w:pos="2184"/>
                <w:tab w:val="clear" w:pos="2808"/>
              </w:tabs>
              <w:snapToGrid w:val="0"/>
              <w:spacing w:after="0" w:line="240" w:lineRule="auto"/>
              <w:ind w:rightChars="100" w:right="300"/>
              <w:jc w:val="right"/>
              <w:rPr>
                <w:spacing w:val="0"/>
                <w:sz w:val="20"/>
              </w:rPr>
            </w:pPr>
            <w:r w:rsidRPr="001F53C2">
              <w:rPr>
                <w:spacing w:val="0"/>
                <w:sz w:val="20"/>
              </w:rPr>
              <w:t>20,282</w:t>
            </w:r>
          </w:p>
          <w:p w14:paraId="208B4C27" w14:textId="77777777" w:rsidR="00FC3881" w:rsidRPr="001F53C2" w:rsidRDefault="00FC3881" w:rsidP="009F53A2">
            <w:pPr>
              <w:tabs>
                <w:tab w:val="clear" w:pos="936"/>
                <w:tab w:val="clear" w:pos="1560"/>
                <w:tab w:val="clear" w:pos="2184"/>
                <w:tab w:val="clear" w:pos="2808"/>
              </w:tabs>
              <w:snapToGrid w:val="0"/>
              <w:spacing w:after="0" w:line="240" w:lineRule="auto"/>
              <w:ind w:rightChars="100" w:right="300"/>
              <w:jc w:val="right"/>
              <w:rPr>
                <w:spacing w:val="0"/>
                <w:sz w:val="20"/>
              </w:rPr>
            </w:pPr>
          </w:p>
        </w:tc>
      </w:tr>
      <w:tr w:rsidR="00FC3881" w:rsidRPr="00514A17" w14:paraId="1E74BF94" w14:textId="77777777" w:rsidTr="009F53A2">
        <w:tc>
          <w:tcPr>
            <w:tcW w:w="2410" w:type="dxa"/>
          </w:tcPr>
          <w:p w14:paraId="4D31F1C1" w14:textId="77777777" w:rsidR="00FC3881" w:rsidRPr="00514A17" w:rsidRDefault="00FC3881" w:rsidP="009F53A2">
            <w:pPr>
              <w:tabs>
                <w:tab w:val="clear" w:pos="936"/>
                <w:tab w:val="clear" w:pos="1560"/>
                <w:tab w:val="clear" w:pos="2184"/>
                <w:tab w:val="clear" w:pos="2808"/>
                <w:tab w:val="left" w:pos="1274"/>
              </w:tabs>
              <w:snapToGrid w:val="0"/>
              <w:spacing w:after="0" w:line="240" w:lineRule="auto"/>
              <w:rPr>
                <w:spacing w:val="0"/>
                <w:sz w:val="20"/>
              </w:rPr>
            </w:pPr>
          </w:p>
        </w:tc>
        <w:tc>
          <w:tcPr>
            <w:tcW w:w="1134" w:type="dxa"/>
            <w:vAlign w:val="center"/>
          </w:tcPr>
          <w:p w14:paraId="10146144" w14:textId="77777777" w:rsidR="00FC3881" w:rsidRPr="001F53C2" w:rsidRDefault="00FC3881" w:rsidP="009F53A2">
            <w:pPr>
              <w:tabs>
                <w:tab w:val="clear" w:pos="936"/>
                <w:tab w:val="clear" w:pos="1560"/>
                <w:tab w:val="clear" w:pos="2184"/>
                <w:tab w:val="clear" w:pos="2808"/>
              </w:tabs>
              <w:snapToGrid w:val="0"/>
              <w:spacing w:after="0" w:line="240" w:lineRule="auto"/>
              <w:ind w:rightChars="100" w:right="300"/>
              <w:jc w:val="right"/>
              <w:rPr>
                <w:spacing w:val="0"/>
                <w:sz w:val="20"/>
              </w:rPr>
            </w:pPr>
          </w:p>
        </w:tc>
        <w:tc>
          <w:tcPr>
            <w:tcW w:w="1134" w:type="dxa"/>
            <w:vAlign w:val="center"/>
          </w:tcPr>
          <w:p w14:paraId="78E4339C" w14:textId="77777777" w:rsidR="00FC3881" w:rsidRPr="001F53C2" w:rsidRDefault="00FC3881" w:rsidP="009F53A2">
            <w:pPr>
              <w:tabs>
                <w:tab w:val="clear" w:pos="936"/>
                <w:tab w:val="clear" w:pos="1560"/>
                <w:tab w:val="clear" w:pos="2184"/>
                <w:tab w:val="clear" w:pos="2808"/>
              </w:tabs>
              <w:snapToGrid w:val="0"/>
              <w:spacing w:after="0" w:line="240" w:lineRule="auto"/>
              <w:ind w:rightChars="100" w:right="300"/>
              <w:jc w:val="right"/>
              <w:rPr>
                <w:spacing w:val="0"/>
                <w:sz w:val="20"/>
              </w:rPr>
            </w:pPr>
          </w:p>
        </w:tc>
        <w:tc>
          <w:tcPr>
            <w:tcW w:w="1134" w:type="dxa"/>
            <w:vAlign w:val="center"/>
          </w:tcPr>
          <w:p w14:paraId="659CD391" w14:textId="77777777" w:rsidR="00FC3881" w:rsidRPr="001F53C2" w:rsidRDefault="00FC3881" w:rsidP="009F53A2">
            <w:pPr>
              <w:tabs>
                <w:tab w:val="clear" w:pos="936"/>
                <w:tab w:val="clear" w:pos="1560"/>
                <w:tab w:val="clear" w:pos="2184"/>
                <w:tab w:val="clear" w:pos="2808"/>
              </w:tabs>
              <w:snapToGrid w:val="0"/>
              <w:spacing w:after="0" w:line="240" w:lineRule="auto"/>
              <w:ind w:rightChars="100" w:right="300"/>
              <w:jc w:val="right"/>
              <w:rPr>
                <w:spacing w:val="0"/>
                <w:sz w:val="20"/>
              </w:rPr>
            </w:pPr>
          </w:p>
        </w:tc>
        <w:tc>
          <w:tcPr>
            <w:tcW w:w="1134" w:type="dxa"/>
            <w:vAlign w:val="center"/>
          </w:tcPr>
          <w:p w14:paraId="4C6D5118" w14:textId="77777777" w:rsidR="00FC3881" w:rsidRPr="001F53C2" w:rsidRDefault="00FC3881" w:rsidP="009F53A2">
            <w:pPr>
              <w:tabs>
                <w:tab w:val="clear" w:pos="936"/>
                <w:tab w:val="clear" w:pos="1560"/>
                <w:tab w:val="clear" w:pos="2184"/>
                <w:tab w:val="clear" w:pos="2808"/>
              </w:tabs>
              <w:snapToGrid w:val="0"/>
              <w:spacing w:after="0" w:line="240" w:lineRule="auto"/>
              <w:ind w:rightChars="100" w:right="300"/>
              <w:jc w:val="right"/>
              <w:rPr>
                <w:spacing w:val="0"/>
                <w:sz w:val="20"/>
              </w:rPr>
            </w:pPr>
          </w:p>
        </w:tc>
        <w:tc>
          <w:tcPr>
            <w:tcW w:w="992" w:type="dxa"/>
            <w:vAlign w:val="center"/>
          </w:tcPr>
          <w:p w14:paraId="18CCE362" w14:textId="77777777" w:rsidR="00FC3881" w:rsidRPr="001F53C2" w:rsidRDefault="00FC3881" w:rsidP="009F53A2">
            <w:pPr>
              <w:tabs>
                <w:tab w:val="clear" w:pos="936"/>
                <w:tab w:val="clear" w:pos="1560"/>
                <w:tab w:val="clear" w:pos="2184"/>
                <w:tab w:val="clear" w:pos="2808"/>
              </w:tabs>
              <w:snapToGrid w:val="0"/>
              <w:spacing w:after="0" w:line="240" w:lineRule="auto"/>
              <w:ind w:rightChars="100" w:right="300"/>
              <w:jc w:val="right"/>
              <w:rPr>
                <w:spacing w:val="0"/>
                <w:sz w:val="20"/>
              </w:rPr>
            </w:pPr>
          </w:p>
        </w:tc>
        <w:tc>
          <w:tcPr>
            <w:tcW w:w="1134" w:type="dxa"/>
            <w:vAlign w:val="center"/>
          </w:tcPr>
          <w:p w14:paraId="073BDC07" w14:textId="77777777" w:rsidR="00FC3881" w:rsidRPr="001F53C2" w:rsidRDefault="00FC3881" w:rsidP="009F53A2">
            <w:pPr>
              <w:tabs>
                <w:tab w:val="clear" w:pos="936"/>
                <w:tab w:val="clear" w:pos="1560"/>
                <w:tab w:val="clear" w:pos="2184"/>
                <w:tab w:val="clear" w:pos="2808"/>
              </w:tabs>
              <w:snapToGrid w:val="0"/>
              <w:spacing w:after="0" w:line="240" w:lineRule="auto"/>
              <w:ind w:rightChars="100" w:right="300"/>
              <w:jc w:val="right"/>
              <w:rPr>
                <w:spacing w:val="0"/>
                <w:sz w:val="20"/>
              </w:rPr>
            </w:pPr>
          </w:p>
        </w:tc>
      </w:tr>
      <w:tr w:rsidR="00FC3881" w:rsidRPr="00514A17" w14:paraId="4148A4A0" w14:textId="77777777" w:rsidTr="009F53A2">
        <w:tc>
          <w:tcPr>
            <w:tcW w:w="2410" w:type="dxa"/>
          </w:tcPr>
          <w:p w14:paraId="7FE64BBB" w14:textId="77777777" w:rsidR="00FC3881" w:rsidRPr="00514A17" w:rsidRDefault="00FC3881" w:rsidP="009F53A2">
            <w:pPr>
              <w:tabs>
                <w:tab w:val="clear" w:pos="936"/>
                <w:tab w:val="clear" w:pos="1560"/>
                <w:tab w:val="clear" w:pos="2184"/>
                <w:tab w:val="clear" w:pos="2808"/>
                <w:tab w:val="left" w:pos="1274"/>
              </w:tabs>
              <w:snapToGrid w:val="0"/>
              <w:spacing w:after="0" w:line="240" w:lineRule="auto"/>
              <w:rPr>
                <w:spacing w:val="0"/>
                <w:sz w:val="20"/>
              </w:rPr>
            </w:pPr>
            <w:r w:rsidRPr="00514A17">
              <w:rPr>
                <w:spacing w:val="0"/>
                <w:sz w:val="20"/>
              </w:rPr>
              <w:t>與</w:t>
            </w:r>
            <w:r w:rsidRPr="00514A17">
              <w:rPr>
                <w:rFonts w:hint="eastAsia"/>
                <w:spacing w:val="0"/>
                <w:sz w:val="20"/>
              </w:rPr>
              <w:t>一年前</w:t>
            </w:r>
            <w:r w:rsidRPr="00514A17">
              <w:rPr>
                <w:spacing w:val="0"/>
                <w:sz w:val="20"/>
              </w:rPr>
              <w:t>比較的</w:t>
            </w:r>
          </w:p>
          <w:p w14:paraId="40F44343" w14:textId="77777777" w:rsidR="00FC3881" w:rsidRPr="00514A17" w:rsidRDefault="00FC3881" w:rsidP="009F53A2">
            <w:pPr>
              <w:tabs>
                <w:tab w:val="clear" w:pos="936"/>
                <w:tab w:val="clear" w:pos="1560"/>
                <w:tab w:val="clear" w:pos="2184"/>
                <w:tab w:val="clear" w:pos="2808"/>
                <w:tab w:val="left" w:pos="1274"/>
              </w:tabs>
              <w:snapToGrid w:val="0"/>
              <w:spacing w:after="0" w:line="240" w:lineRule="auto"/>
              <w:rPr>
                <w:spacing w:val="0"/>
                <w:sz w:val="20"/>
              </w:rPr>
            </w:pPr>
            <w:r w:rsidRPr="00514A17">
              <w:rPr>
                <w:spacing w:val="0"/>
                <w:sz w:val="20"/>
              </w:rPr>
              <w:t>增減百分率</w:t>
            </w:r>
          </w:p>
        </w:tc>
        <w:tc>
          <w:tcPr>
            <w:tcW w:w="1134" w:type="dxa"/>
            <w:vAlign w:val="center"/>
          </w:tcPr>
          <w:p w14:paraId="75C544C4" w14:textId="59855C3A" w:rsidR="00FC3881" w:rsidRPr="001F53C2" w:rsidRDefault="00FC3881" w:rsidP="009F53A2">
            <w:pPr>
              <w:tabs>
                <w:tab w:val="clear" w:pos="936"/>
                <w:tab w:val="clear" w:pos="1560"/>
                <w:tab w:val="clear" w:pos="2184"/>
                <w:tab w:val="clear" w:pos="2808"/>
              </w:tabs>
              <w:snapToGrid w:val="0"/>
              <w:spacing w:after="0" w:line="240" w:lineRule="auto"/>
              <w:ind w:rightChars="100" w:right="300"/>
              <w:jc w:val="right"/>
              <w:rPr>
                <w:spacing w:val="0"/>
                <w:sz w:val="20"/>
              </w:rPr>
            </w:pPr>
            <w:r w:rsidRPr="001F53C2">
              <w:rPr>
                <w:spacing w:val="0"/>
                <w:sz w:val="20"/>
              </w:rPr>
              <w:t>11.5</w:t>
            </w:r>
          </w:p>
          <w:p w14:paraId="2BEC14D5" w14:textId="77777777" w:rsidR="00FC3881" w:rsidRPr="001F53C2" w:rsidRDefault="00FC3881" w:rsidP="009F53A2">
            <w:pPr>
              <w:keepNext/>
              <w:tabs>
                <w:tab w:val="clear" w:pos="936"/>
                <w:tab w:val="clear" w:pos="1560"/>
                <w:tab w:val="clear" w:pos="2184"/>
                <w:tab w:val="clear" w:pos="2808"/>
              </w:tabs>
              <w:snapToGrid w:val="0"/>
              <w:spacing w:after="0" w:line="240" w:lineRule="auto"/>
              <w:ind w:rightChars="100" w:right="300"/>
              <w:jc w:val="right"/>
              <w:rPr>
                <w:spacing w:val="0"/>
                <w:sz w:val="20"/>
              </w:rPr>
            </w:pPr>
          </w:p>
        </w:tc>
        <w:tc>
          <w:tcPr>
            <w:tcW w:w="1134" w:type="dxa"/>
            <w:vAlign w:val="center"/>
          </w:tcPr>
          <w:p w14:paraId="1AE7EC26" w14:textId="0B75BF67" w:rsidR="00FC3881" w:rsidRPr="001F53C2" w:rsidRDefault="00FC3881" w:rsidP="009F53A2">
            <w:pPr>
              <w:tabs>
                <w:tab w:val="clear" w:pos="936"/>
                <w:tab w:val="clear" w:pos="1560"/>
                <w:tab w:val="clear" w:pos="2184"/>
                <w:tab w:val="clear" w:pos="2808"/>
              </w:tabs>
              <w:snapToGrid w:val="0"/>
              <w:spacing w:after="0" w:line="240" w:lineRule="auto"/>
              <w:ind w:rightChars="100" w:right="300"/>
              <w:jc w:val="right"/>
              <w:rPr>
                <w:spacing w:val="0"/>
                <w:sz w:val="20"/>
              </w:rPr>
            </w:pPr>
            <w:r w:rsidRPr="001F53C2">
              <w:rPr>
                <w:spacing w:val="0"/>
                <w:sz w:val="20"/>
              </w:rPr>
              <w:t>8.8</w:t>
            </w:r>
          </w:p>
          <w:p w14:paraId="4E5B2D32" w14:textId="77777777" w:rsidR="00FC3881" w:rsidRPr="001F53C2" w:rsidRDefault="00FC3881" w:rsidP="009F53A2">
            <w:pPr>
              <w:keepNext/>
              <w:tabs>
                <w:tab w:val="clear" w:pos="936"/>
                <w:tab w:val="clear" w:pos="1560"/>
                <w:tab w:val="clear" w:pos="2184"/>
                <w:tab w:val="clear" w:pos="2808"/>
              </w:tabs>
              <w:snapToGrid w:val="0"/>
              <w:spacing w:after="0" w:line="240" w:lineRule="auto"/>
              <w:ind w:rightChars="100" w:right="300"/>
              <w:jc w:val="right"/>
              <w:rPr>
                <w:spacing w:val="0"/>
                <w:sz w:val="20"/>
              </w:rPr>
            </w:pPr>
          </w:p>
        </w:tc>
        <w:tc>
          <w:tcPr>
            <w:tcW w:w="1134" w:type="dxa"/>
            <w:vAlign w:val="center"/>
          </w:tcPr>
          <w:p w14:paraId="1AE1A445" w14:textId="1192E0BA" w:rsidR="00FC3881" w:rsidRPr="001F53C2" w:rsidRDefault="00FC3881" w:rsidP="009F53A2">
            <w:pPr>
              <w:tabs>
                <w:tab w:val="clear" w:pos="936"/>
                <w:tab w:val="clear" w:pos="1560"/>
                <w:tab w:val="clear" w:pos="2184"/>
                <w:tab w:val="clear" w:pos="2808"/>
              </w:tabs>
              <w:snapToGrid w:val="0"/>
              <w:spacing w:after="0" w:line="240" w:lineRule="auto"/>
              <w:ind w:rightChars="100" w:right="300"/>
              <w:jc w:val="right"/>
              <w:rPr>
                <w:spacing w:val="0"/>
                <w:sz w:val="20"/>
              </w:rPr>
            </w:pPr>
            <w:r w:rsidRPr="001F53C2">
              <w:rPr>
                <w:spacing w:val="0"/>
                <w:sz w:val="20"/>
              </w:rPr>
              <w:t>4.5</w:t>
            </w:r>
          </w:p>
          <w:p w14:paraId="5D679B05" w14:textId="77777777" w:rsidR="00FC3881" w:rsidRPr="001F53C2" w:rsidRDefault="00FC3881" w:rsidP="009F53A2">
            <w:pPr>
              <w:keepNext/>
              <w:tabs>
                <w:tab w:val="clear" w:pos="936"/>
                <w:tab w:val="clear" w:pos="1560"/>
                <w:tab w:val="clear" w:pos="2184"/>
                <w:tab w:val="clear" w:pos="2808"/>
              </w:tabs>
              <w:snapToGrid w:val="0"/>
              <w:spacing w:after="0" w:line="240" w:lineRule="auto"/>
              <w:ind w:rightChars="100" w:right="300"/>
              <w:jc w:val="right"/>
              <w:rPr>
                <w:spacing w:val="0"/>
                <w:sz w:val="20"/>
              </w:rPr>
            </w:pPr>
          </w:p>
        </w:tc>
        <w:tc>
          <w:tcPr>
            <w:tcW w:w="1134" w:type="dxa"/>
            <w:vAlign w:val="center"/>
          </w:tcPr>
          <w:p w14:paraId="6AB2F23E" w14:textId="5AD41F15" w:rsidR="00FC3881" w:rsidRPr="001F53C2" w:rsidRDefault="00FC3881" w:rsidP="009F53A2">
            <w:pPr>
              <w:tabs>
                <w:tab w:val="clear" w:pos="936"/>
                <w:tab w:val="clear" w:pos="1560"/>
                <w:tab w:val="clear" w:pos="2184"/>
                <w:tab w:val="clear" w:pos="2808"/>
              </w:tabs>
              <w:snapToGrid w:val="0"/>
              <w:spacing w:after="0" w:line="240" w:lineRule="auto"/>
              <w:ind w:rightChars="100" w:right="300"/>
              <w:jc w:val="right"/>
              <w:rPr>
                <w:spacing w:val="0"/>
                <w:sz w:val="20"/>
              </w:rPr>
            </w:pPr>
            <w:r w:rsidRPr="001F53C2">
              <w:rPr>
                <w:spacing w:val="0"/>
                <w:sz w:val="20"/>
              </w:rPr>
              <w:t>11.1</w:t>
            </w:r>
          </w:p>
          <w:p w14:paraId="6E043626" w14:textId="77777777" w:rsidR="00FC3881" w:rsidRPr="001F53C2" w:rsidRDefault="00FC3881" w:rsidP="009F53A2">
            <w:pPr>
              <w:keepNext/>
              <w:tabs>
                <w:tab w:val="clear" w:pos="936"/>
                <w:tab w:val="clear" w:pos="1560"/>
                <w:tab w:val="clear" w:pos="2184"/>
                <w:tab w:val="clear" w:pos="2808"/>
              </w:tabs>
              <w:snapToGrid w:val="0"/>
              <w:spacing w:after="0" w:line="240" w:lineRule="auto"/>
              <w:ind w:rightChars="100" w:right="300"/>
              <w:jc w:val="right"/>
              <w:rPr>
                <w:spacing w:val="0"/>
                <w:sz w:val="20"/>
              </w:rPr>
            </w:pPr>
          </w:p>
        </w:tc>
        <w:tc>
          <w:tcPr>
            <w:tcW w:w="992" w:type="dxa"/>
            <w:vAlign w:val="center"/>
          </w:tcPr>
          <w:p w14:paraId="329E32C9" w14:textId="5C7CC429" w:rsidR="00FC3881" w:rsidRPr="001F53C2" w:rsidRDefault="00FC3881" w:rsidP="009F53A2">
            <w:pPr>
              <w:tabs>
                <w:tab w:val="clear" w:pos="936"/>
                <w:tab w:val="clear" w:pos="1560"/>
                <w:tab w:val="clear" w:pos="2184"/>
                <w:tab w:val="clear" w:pos="2808"/>
              </w:tabs>
              <w:snapToGrid w:val="0"/>
              <w:spacing w:after="0" w:line="240" w:lineRule="auto"/>
              <w:ind w:rightChars="100" w:right="300"/>
              <w:jc w:val="right"/>
              <w:rPr>
                <w:spacing w:val="0"/>
                <w:sz w:val="20"/>
              </w:rPr>
            </w:pPr>
            <w:r w:rsidRPr="001F53C2">
              <w:rPr>
                <w:spacing w:val="0"/>
                <w:sz w:val="20"/>
              </w:rPr>
              <w:t>4.5</w:t>
            </w:r>
          </w:p>
          <w:p w14:paraId="7A0F20E8" w14:textId="77777777" w:rsidR="00FC3881" w:rsidRPr="001F53C2" w:rsidRDefault="00FC3881" w:rsidP="009F53A2">
            <w:pPr>
              <w:keepNext/>
              <w:tabs>
                <w:tab w:val="clear" w:pos="936"/>
                <w:tab w:val="clear" w:pos="1560"/>
                <w:tab w:val="clear" w:pos="2184"/>
                <w:tab w:val="clear" w:pos="2808"/>
              </w:tabs>
              <w:snapToGrid w:val="0"/>
              <w:spacing w:after="0" w:line="240" w:lineRule="auto"/>
              <w:ind w:rightChars="100" w:right="300"/>
              <w:jc w:val="right"/>
              <w:rPr>
                <w:spacing w:val="0"/>
                <w:sz w:val="20"/>
              </w:rPr>
            </w:pPr>
          </w:p>
        </w:tc>
        <w:tc>
          <w:tcPr>
            <w:tcW w:w="1134" w:type="dxa"/>
            <w:vAlign w:val="center"/>
          </w:tcPr>
          <w:p w14:paraId="316E66F5" w14:textId="3BC8CCD0" w:rsidR="00FC3881" w:rsidRPr="001F53C2" w:rsidRDefault="00FC3881" w:rsidP="009F53A2">
            <w:pPr>
              <w:tabs>
                <w:tab w:val="clear" w:pos="936"/>
                <w:tab w:val="clear" w:pos="1560"/>
                <w:tab w:val="clear" w:pos="2184"/>
                <w:tab w:val="clear" w:pos="2808"/>
              </w:tabs>
              <w:snapToGrid w:val="0"/>
              <w:spacing w:after="0" w:line="240" w:lineRule="auto"/>
              <w:ind w:rightChars="100" w:right="300"/>
              <w:jc w:val="right"/>
              <w:rPr>
                <w:spacing w:val="0"/>
                <w:sz w:val="20"/>
              </w:rPr>
            </w:pPr>
            <w:r w:rsidRPr="001F53C2">
              <w:rPr>
                <w:spacing w:val="0"/>
                <w:sz w:val="20"/>
              </w:rPr>
              <w:t>11.1</w:t>
            </w:r>
          </w:p>
          <w:p w14:paraId="73709673" w14:textId="77777777" w:rsidR="00FC3881" w:rsidRPr="001F53C2" w:rsidRDefault="00FC3881" w:rsidP="009F53A2">
            <w:pPr>
              <w:keepNext/>
              <w:tabs>
                <w:tab w:val="clear" w:pos="936"/>
                <w:tab w:val="clear" w:pos="1560"/>
                <w:tab w:val="clear" w:pos="2184"/>
                <w:tab w:val="clear" w:pos="2808"/>
              </w:tabs>
              <w:snapToGrid w:val="0"/>
              <w:spacing w:after="0" w:line="240" w:lineRule="auto"/>
              <w:ind w:rightChars="100" w:right="300"/>
              <w:jc w:val="right"/>
              <w:rPr>
                <w:spacing w:val="0"/>
                <w:sz w:val="20"/>
              </w:rPr>
            </w:pPr>
          </w:p>
        </w:tc>
      </w:tr>
      <w:tr w:rsidR="00FC3881" w:rsidRPr="00514A17" w14:paraId="5DAA08BE" w14:textId="77777777" w:rsidTr="009F53A2">
        <w:tc>
          <w:tcPr>
            <w:tcW w:w="2410" w:type="dxa"/>
          </w:tcPr>
          <w:p w14:paraId="1AE068DE" w14:textId="77777777" w:rsidR="00FC3881" w:rsidRPr="00514A17" w:rsidRDefault="00FC3881" w:rsidP="009F53A2">
            <w:pPr>
              <w:tabs>
                <w:tab w:val="clear" w:pos="936"/>
                <w:tab w:val="clear" w:pos="1560"/>
                <w:tab w:val="clear" w:pos="2184"/>
                <w:tab w:val="clear" w:pos="2808"/>
                <w:tab w:val="left" w:pos="1274"/>
              </w:tabs>
              <w:snapToGrid w:val="0"/>
              <w:spacing w:after="0" w:line="240" w:lineRule="auto"/>
              <w:rPr>
                <w:spacing w:val="0"/>
                <w:sz w:val="20"/>
              </w:rPr>
            </w:pPr>
          </w:p>
        </w:tc>
        <w:tc>
          <w:tcPr>
            <w:tcW w:w="1134" w:type="dxa"/>
            <w:vAlign w:val="center"/>
          </w:tcPr>
          <w:p w14:paraId="2E23BEDA" w14:textId="77777777" w:rsidR="00FC3881" w:rsidRPr="00514A17" w:rsidRDefault="00FC3881" w:rsidP="009F53A2">
            <w:pPr>
              <w:tabs>
                <w:tab w:val="clear" w:pos="936"/>
                <w:tab w:val="clear" w:pos="1560"/>
                <w:tab w:val="clear" w:pos="2184"/>
                <w:tab w:val="clear" w:pos="2808"/>
              </w:tabs>
              <w:snapToGrid w:val="0"/>
              <w:spacing w:after="0" w:line="240" w:lineRule="auto"/>
              <w:ind w:rightChars="100" w:right="300"/>
              <w:jc w:val="right"/>
              <w:rPr>
                <w:spacing w:val="0"/>
                <w:sz w:val="20"/>
              </w:rPr>
            </w:pPr>
          </w:p>
        </w:tc>
        <w:tc>
          <w:tcPr>
            <w:tcW w:w="1134" w:type="dxa"/>
            <w:vAlign w:val="center"/>
          </w:tcPr>
          <w:p w14:paraId="2C5D7F7F" w14:textId="77777777" w:rsidR="00FC3881" w:rsidRPr="00514A17" w:rsidRDefault="00FC3881" w:rsidP="009F53A2">
            <w:pPr>
              <w:tabs>
                <w:tab w:val="clear" w:pos="936"/>
                <w:tab w:val="clear" w:pos="1560"/>
                <w:tab w:val="clear" w:pos="2184"/>
                <w:tab w:val="clear" w:pos="2808"/>
              </w:tabs>
              <w:snapToGrid w:val="0"/>
              <w:spacing w:after="0" w:line="240" w:lineRule="auto"/>
              <w:ind w:rightChars="100" w:right="300"/>
              <w:jc w:val="right"/>
              <w:rPr>
                <w:spacing w:val="0"/>
                <w:sz w:val="20"/>
              </w:rPr>
            </w:pPr>
          </w:p>
        </w:tc>
        <w:tc>
          <w:tcPr>
            <w:tcW w:w="1134" w:type="dxa"/>
            <w:vAlign w:val="center"/>
          </w:tcPr>
          <w:p w14:paraId="19F0FDDC" w14:textId="77777777" w:rsidR="00FC3881" w:rsidRPr="00514A17" w:rsidRDefault="00FC3881" w:rsidP="009F53A2">
            <w:pPr>
              <w:tabs>
                <w:tab w:val="clear" w:pos="936"/>
                <w:tab w:val="clear" w:pos="1560"/>
                <w:tab w:val="clear" w:pos="2184"/>
                <w:tab w:val="clear" w:pos="2808"/>
              </w:tabs>
              <w:snapToGrid w:val="0"/>
              <w:spacing w:after="0" w:line="240" w:lineRule="auto"/>
              <w:ind w:rightChars="100" w:right="300"/>
              <w:jc w:val="right"/>
              <w:rPr>
                <w:spacing w:val="0"/>
                <w:sz w:val="20"/>
              </w:rPr>
            </w:pPr>
          </w:p>
        </w:tc>
        <w:tc>
          <w:tcPr>
            <w:tcW w:w="1134" w:type="dxa"/>
            <w:vAlign w:val="center"/>
          </w:tcPr>
          <w:p w14:paraId="4D47A8C7" w14:textId="77777777" w:rsidR="00FC3881" w:rsidRPr="00514A17" w:rsidRDefault="00FC3881" w:rsidP="009F53A2">
            <w:pPr>
              <w:tabs>
                <w:tab w:val="clear" w:pos="936"/>
                <w:tab w:val="clear" w:pos="1560"/>
                <w:tab w:val="clear" w:pos="2184"/>
                <w:tab w:val="clear" w:pos="2808"/>
              </w:tabs>
              <w:snapToGrid w:val="0"/>
              <w:spacing w:after="0" w:line="240" w:lineRule="auto"/>
              <w:ind w:rightChars="100" w:right="300"/>
              <w:jc w:val="right"/>
              <w:rPr>
                <w:spacing w:val="0"/>
                <w:sz w:val="20"/>
              </w:rPr>
            </w:pPr>
          </w:p>
        </w:tc>
        <w:tc>
          <w:tcPr>
            <w:tcW w:w="992" w:type="dxa"/>
            <w:vAlign w:val="center"/>
          </w:tcPr>
          <w:p w14:paraId="5122BB8D" w14:textId="77777777" w:rsidR="00FC3881" w:rsidRPr="00514A17" w:rsidRDefault="00FC3881" w:rsidP="009F53A2">
            <w:pPr>
              <w:tabs>
                <w:tab w:val="clear" w:pos="936"/>
                <w:tab w:val="clear" w:pos="1560"/>
                <w:tab w:val="clear" w:pos="2184"/>
                <w:tab w:val="clear" w:pos="2808"/>
              </w:tabs>
              <w:snapToGrid w:val="0"/>
              <w:spacing w:after="0" w:line="240" w:lineRule="auto"/>
              <w:ind w:rightChars="100" w:right="300"/>
              <w:jc w:val="right"/>
              <w:rPr>
                <w:spacing w:val="0"/>
                <w:sz w:val="20"/>
              </w:rPr>
            </w:pPr>
          </w:p>
        </w:tc>
        <w:tc>
          <w:tcPr>
            <w:tcW w:w="1134" w:type="dxa"/>
            <w:vAlign w:val="center"/>
          </w:tcPr>
          <w:p w14:paraId="3C81E138" w14:textId="77777777" w:rsidR="00FC3881" w:rsidRPr="00514A17" w:rsidRDefault="00FC3881" w:rsidP="009F53A2">
            <w:pPr>
              <w:tabs>
                <w:tab w:val="clear" w:pos="936"/>
                <w:tab w:val="clear" w:pos="1560"/>
                <w:tab w:val="clear" w:pos="2184"/>
                <w:tab w:val="clear" w:pos="2808"/>
              </w:tabs>
              <w:snapToGrid w:val="0"/>
              <w:spacing w:after="0" w:line="240" w:lineRule="auto"/>
              <w:ind w:rightChars="100" w:right="300"/>
              <w:jc w:val="right"/>
              <w:rPr>
                <w:spacing w:val="0"/>
                <w:sz w:val="20"/>
              </w:rPr>
            </w:pPr>
          </w:p>
        </w:tc>
      </w:tr>
    </w:tbl>
    <w:p w14:paraId="5F1E5456" w14:textId="77777777" w:rsidR="00FC3881" w:rsidRPr="00514A17" w:rsidRDefault="00FC3881" w:rsidP="009F53A2">
      <w:pPr>
        <w:tabs>
          <w:tab w:val="clear" w:pos="936"/>
          <w:tab w:val="clear" w:pos="1560"/>
          <w:tab w:val="clear" w:pos="2184"/>
          <w:tab w:val="clear" w:pos="2808"/>
          <w:tab w:val="left" w:pos="720"/>
        </w:tabs>
        <w:overflowPunct/>
        <w:adjustRightInd/>
        <w:snapToGrid w:val="0"/>
        <w:spacing w:beforeLines="25" w:before="90" w:after="0" w:line="240" w:lineRule="auto"/>
        <w:ind w:left="1315" w:hanging="1247"/>
        <w:textAlignment w:val="auto"/>
        <w:rPr>
          <w:snapToGrid w:val="0"/>
          <w:sz w:val="18"/>
          <w:szCs w:val="18"/>
        </w:rPr>
      </w:pPr>
      <w:r w:rsidRPr="00514A17">
        <w:rPr>
          <w:snapToGrid w:val="0"/>
          <w:sz w:val="18"/>
          <w:szCs w:val="18"/>
        </w:rPr>
        <w:t>註：</w:t>
      </w:r>
      <w:r w:rsidRPr="00514A17">
        <w:rPr>
          <w:snapToGrid w:val="0"/>
          <w:sz w:val="18"/>
          <w:szCs w:val="18"/>
        </w:rPr>
        <w:tab/>
        <w:t>(^)</w:t>
      </w:r>
      <w:r w:rsidRPr="00514A17">
        <w:rPr>
          <w:snapToGrid w:val="0"/>
          <w:sz w:val="18"/>
          <w:szCs w:val="18"/>
        </w:rPr>
        <w:tab/>
      </w:r>
      <w:r w:rsidRPr="00514A17">
        <w:rPr>
          <w:snapToGrid w:val="0"/>
          <w:sz w:val="18"/>
          <w:szCs w:val="18"/>
        </w:rPr>
        <w:t>經季節性調整。</w:t>
      </w:r>
    </w:p>
    <w:p w14:paraId="299655FD" w14:textId="77777777" w:rsidR="00FC3881" w:rsidRPr="00514A17" w:rsidRDefault="00FC3881" w:rsidP="009F53A2">
      <w:pPr>
        <w:tabs>
          <w:tab w:val="clear" w:pos="936"/>
          <w:tab w:val="clear" w:pos="1560"/>
          <w:tab w:val="clear" w:pos="2184"/>
          <w:tab w:val="clear" w:pos="2808"/>
          <w:tab w:val="left" w:pos="720"/>
        </w:tabs>
        <w:overflowPunct/>
        <w:adjustRightInd/>
        <w:snapToGrid w:val="0"/>
        <w:spacing w:beforeLines="25" w:before="90" w:after="0" w:line="240" w:lineRule="auto"/>
        <w:ind w:left="1315" w:hanging="1247"/>
        <w:textAlignment w:val="auto"/>
        <w:rPr>
          <w:snapToGrid w:val="0"/>
          <w:sz w:val="18"/>
          <w:szCs w:val="18"/>
        </w:rPr>
      </w:pPr>
      <w:r w:rsidRPr="00514A17">
        <w:rPr>
          <w:snapToGrid w:val="0"/>
          <w:sz w:val="18"/>
          <w:szCs w:val="18"/>
        </w:rPr>
        <w:tab/>
      </w:r>
      <w:r w:rsidRPr="00514A17">
        <w:rPr>
          <w:rFonts w:hint="eastAsia"/>
          <w:snapToGrid w:val="0"/>
          <w:sz w:val="18"/>
          <w:szCs w:val="18"/>
        </w:rPr>
        <w:t>(a)</w:t>
      </w:r>
      <w:r w:rsidRPr="00514A17">
        <w:rPr>
          <w:snapToGrid w:val="0"/>
          <w:sz w:val="18"/>
          <w:szCs w:val="18"/>
        </w:rPr>
        <w:tab/>
      </w:r>
      <w:r w:rsidRPr="00514A17">
        <w:rPr>
          <w:snapToGrid w:val="0"/>
          <w:sz w:val="18"/>
          <w:szCs w:val="18"/>
        </w:rPr>
        <w:t>經調整以包括外幣掉期存款</w:t>
      </w:r>
      <w:r w:rsidRPr="00514A17">
        <w:rPr>
          <w:rFonts w:hint="eastAsia"/>
          <w:snapToGrid w:val="0"/>
          <w:sz w:val="18"/>
          <w:szCs w:val="18"/>
        </w:rPr>
        <w:t>。</w:t>
      </w:r>
    </w:p>
    <w:p w14:paraId="33914B8A" w14:textId="1EB4F58D" w:rsidR="009F53A2" w:rsidRPr="00514A17" w:rsidRDefault="00FC3881" w:rsidP="009F53A2">
      <w:pPr>
        <w:tabs>
          <w:tab w:val="clear" w:pos="936"/>
          <w:tab w:val="clear" w:pos="1560"/>
          <w:tab w:val="clear" w:pos="2184"/>
          <w:tab w:val="clear" w:pos="2808"/>
          <w:tab w:val="left" w:pos="720"/>
        </w:tabs>
        <w:overflowPunct/>
        <w:adjustRightInd/>
        <w:snapToGrid w:val="0"/>
        <w:spacing w:beforeLines="25" w:before="90" w:after="0" w:line="240" w:lineRule="auto"/>
        <w:ind w:left="1315" w:hanging="1247"/>
        <w:textAlignment w:val="auto"/>
        <w:rPr>
          <w:snapToGrid w:val="0"/>
          <w:sz w:val="18"/>
          <w:szCs w:val="18"/>
        </w:rPr>
      </w:pPr>
      <w:r w:rsidRPr="00514A17">
        <w:rPr>
          <w:snapToGrid w:val="0"/>
          <w:sz w:val="18"/>
          <w:szCs w:val="18"/>
        </w:rPr>
        <w:tab/>
      </w:r>
      <w:r w:rsidRPr="00514A17">
        <w:rPr>
          <w:rFonts w:hint="eastAsia"/>
          <w:snapToGrid w:val="0"/>
          <w:sz w:val="18"/>
          <w:szCs w:val="18"/>
        </w:rPr>
        <w:t>(*)</w:t>
      </w:r>
      <w:r w:rsidRPr="00514A17">
        <w:rPr>
          <w:rFonts w:hint="eastAsia"/>
          <w:snapToGrid w:val="0"/>
          <w:sz w:val="18"/>
          <w:szCs w:val="18"/>
        </w:rPr>
        <w:tab/>
      </w:r>
      <w:r w:rsidRPr="00514A17">
        <w:rPr>
          <w:rFonts w:hint="eastAsia"/>
          <w:snapToGrid w:val="0"/>
          <w:sz w:val="18"/>
          <w:szCs w:val="18"/>
        </w:rPr>
        <w:t>增減小於</w:t>
      </w:r>
      <w:r w:rsidRPr="00514A17">
        <w:rPr>
          <w:rFonts w:hint="eastAsia"/>
          <w:snapToGrid w:val="0"/>
          <w:sz w:val="18"/>
          <w:szCs w:val="18"/>
        </w:rPr>
        <w:t>0.05%</w:t>
      </w:r>
      <w:r w:rsidRPr="00514A17">
        <w:rPr>
          <w:rFonts w:hint="eastAsia"/>
          <w:snapToGrid w:val="0"/>
          <w:sz w:val="18"/>
          <w:szCs w:val="18"/>
        </w:rPr>
        <w:t>。</w:t>
      </w:r>
      <w:r w:rsidR="009F53A2" w:rsidRPr="00514A17">
        <w:rPr>
          <w:snapToGrid w:val="0"/>
          <w:sz w:val="18"/>
          <w:szCs w:val="18"/>
        </w:rPr>
        <w:br w:type="page"/>
      </w:r>
    </w:p>
    <w:p w14:paraId="3CB27656" w14:textId="6E9DD8C4" w:rsidR="00FC3881" w:rsidRPr="00514A17" w:rsidRDefault="00FC3881" w:rsidP="009F53A2">
      <w:r w:rsidRPr="00514A17">
        <w:rPr>
          <w:b/>
        </w:rPr>
        <w:t>4</w:t>
      </w:r>
      <w:r w:rsidRPr="00514A17">
        <w:rPr>
          <w:rFonts w:hint="eastAsia"/>
          <w:b/>
        </w:rPr>
        <w:t>.7</w:t>
      </w:r>
      <w:r w:rsidRPr="00514A17">
        <w:rPr>
          <w:rFonts w:hint="eastAsia"/>
          <w:b/>
        </w:rPr>
        <w:tab/>
      </w:r>
      <w:r w:rsidRPr="00514A17">
        <w:rPr>
          <w:i/>
        </w:rPr>
        <w:t>貸款及墊款總額</w:t>
      </w:r>
      <w:r w:rsidRPr="00514A17">
        <w:rPr>
          <w:rFonts w:hint="eastAsia"/>
        </w:rPr>
        <w:t>較六</w:t>
      </w:r>
      <w:r w:rsidRPr="00514A17">
        <w:rPr>
          <w:rFonts w:hint="eastAsia"/>
          <w:lang w:eastAsia="zh-HK"/>
        </w:rPr>
        <w:t>月</w:t>
      </w:r>
      <w:r w:rsidRPr="00514A17">
        <w:rPr>
          <w:rFonts w:hint="eastAsia"/>
        </w:rPr>
        <w:t>底減少</w:t>
      </w:r>
      <w:r w:rsidR="004538E4" w:rsidRPr="001F53C2">
        <w:t>0</w:t>
      </w:r>
      <w:r w:rsidR="004538E4" w:rsidRPr="00514A17">
        <w:t>.9</w:t>
      </w:r>
      <w:r w:rsidRPr="00514A17">
        <w:rPr>
          <w:rFonts w:hint="eastAsia"/>
        </w:rPr>
        <w:t>%</w:t>
      </w:r>
      <w:r w:rsidRPr="00514A17">
        <w:rPr>
          <w:rFonts w:hint="eastAsia"/>
        </w:rPr>
        <w:t>至九月底的</w:t>
      </w:r>
      <w:r w:rsidRPr="001F53C2">
        <w:t>100,</w:t>
      </w:r>
      <w:r w:rsidRPr="00514A17">
        <w:t>6</w:t>
      </w:r>
      <w:r w:rsidR="004538E4" w:rsidRPr="00514A17">
        <w:t>9</w:t>
      </w:r>
      <w:r w:rsidRPr="00514A17">
        <w:t>0 </w:t>
      </w:r>
      <w:r w:rsidRPr="00514A17">
        <w:rPr>
          <w:rFonts w:hint="eastAsia"/>
        </w:rPr>
        <w:t>億元。按貨幣分析</w:t>
      </w:r>
      <w:r w:rsidRPr="00514A17">
        <w:t>，</w:t>
      </w:r>
      <w:r w:rsidRPr="001F53C2">
        <w:rPr>
          <w:rFonts w:hint="eastAsia"/>
        </w:rPr>
        <w:t>港元貸款和外幣貸款分別減少</w:t>
      </w:r>
      <w:r w:rsidRPr="001F53C2">
        <w:t>0.</w:t>
      </w:r>
      <w:r w:rsidR="004538E4" w:rsidRPr="00514A17">
        <w:t>6</w:t>
      </w:r>
      <w:r w:rsidRPr="00514A17">
        <w:t>%</w:t>
      </w:r>
      <w:r w:rsidRPr="001F53C2">
        <w:rPr>
          <w:rFonts w:hint="eastAsia"/>
        </w:rPr>
        <w:t>和</w:t>
      </w:r>
      <w:r w:rsidRPr="001F53C2">
        <w:t>1.3</w:t>
      </w:r>
      <w:r w:rsidRPr="00514A17">
        <w:t>%</w:t>
      </w:r>
      <w:r w:rsidRPr="00514A17">
        <w:rPr>
          <w:rFonts w:hint="eastAsia"/>
        </w:rPr>
        <w:t>。</w:t>
      </w:r>
      <w:r w:rsidRPr="00514A17">
        <w:t>反</w:t>
      </w:r>
      <w:r w:rsidRPr="00514A17">
        <w:rPr>
          <w:rFonts w:hint="eastAsia"/>
          <w:spacing w:val="26"/>
        </w:rPr>
        <w:t>映存款和貸款的相對走勢，港元貸存比率由六</w:t>
      </w:r>
      <w:r w:rsidRPr="00514A17">
        <w:rPr>
          <w:rFonts w:hint="eastAsia"/>
          <w:spacing w:val="26"/>
          <w:lang w:eastAsia="zh-HK"/>
        </w:rPr>
        <w:t>月</w:t>
      </w:r>
      <w:r w:rsidRPr="00514A17">
        <w:rPr>
          <w:rFonts w:hint="eastAsia"/>
        </w:rPr>
        <w:t>底</w:t>
      </w:r>
      <w:r w:rsidRPr="00514A17">
        <w:rPr>
          <w:rFonts w:hint="eastAsia"/>
          <w:spacing w:val="26"/>
        </w:rPr>
        <w:t>的</w:t>
      </w:r>
      <w:r w:rsidRPr="00514A17">
        <w:rPr>
          <w:rFonts w:hint="eastAsia"/>
        </w:rPr>
        <w:t>72.0</w:t>
      </w:r>
      <w:r w:rsidRPr="00514A17">
        <w:rPr>
          <w:lang w:val="x-none"/>
        </w:rPr>
        <w:t>%</w:t>
      </w:r>
      <w:proofErr w:type="spellStart"/>
      <w:r w:rsidRPr="001F53C2">
        <w:rPr>
          <w:rFonts w:hint="eastAsia"/>
        </w:rPr>
        <w:t>上升</w:t>
      </w:r>
      <w:r w:rsidRPr="00514A17">
        <w:rPr>
          <w:rFonts w:hint="eastAsia"/>
          <w:spacing w:val="26"/>
        </w:rPr>
        <w:t>至九</w:t>
      </w:r>
      <w:r w:rsidRPr="00514A17">
        <w:rPr>
          <w:rFonts w:hint="eastAsia"/>
        </w:rPr>
        <w:t>月底</w:t>
      </w:r>
      <w:r w:rsidRPr="00514A17">
        <w:t>的</w:t>
      </w:r>
      <w:proofErr w:type="spellEnd"/>
      <w:r w:rsidRPr="001F53C2">
        <w:t>73.</w:t>
      </w:r>
      <w:r w:rsidR="004538E4" w:rsidRPr="00514A17">
        <w:t>6</w:t>
      </w:r>
      <w:r w:rsidRPr="00514A17">
        <w:rPr>
          <w:rFonts w:hint="eastAsia"/>
        </w:rPr>
        <w:t>%</w:t>
      </w:r>
      <w:r w:rsidRPr="00514A17">
        <w:t>，外幣貸存比率</w:t>
      </w:r>
      <w:r w:rsidR="001025F4" w:rsidRPr="00514A17">
        <w:rPr>
          <w:rFonts w:hint="eastAsia"/>
        </w:rPr>
        <w:t>則</w:t>
      </w:r>
      <w:r w:rsidRPr="00514A17">
        <w:t>由</w:t>
      </w:r>
      <w:r w:rsidRPr="00514A17">
        <w:rPr>
          <w:rFonts w:hint="eastAsia"/>
        </w:rPr>
        <w:t>40.0</w:t>
      </w:r>
      <w:r w:rsidRPr="00514A17">
        <w:t>%</w:t>
      </w:r>
      <w:r w:rsidRPr="001F53C2">
        <w:rPr>
          <w:rFonts w:hint="eastAsia"/>
        </w:rPr>
        <w:t>下跌</w:t>
      </w:r>
      <w:r w:rsidRPr="00514A17">
        <w:rPr>
          <w:rFonts w:hint="eastAsia"/>
        </w:rPr>
        <w:t>至</w:t>
      </w:r>
      <w:r w:rsidRPr="001F53C2">
        <w:t>37.0</w:t>
      </w:r>
      <w:r w:rsidRPr="00514A17">
        <w:rPr>
          <w:rFonts w:hint="eastAsia"/>
        </w:rPr>
        <w:t>%</w:t>
      </w:r>
      <w:r w:rsidRPr="00514A17">
        <w:t>。</w:t>
      </w:r>
    </w:p>
    <w:p w14:paraId="257287D4" w14:textId="0E56893F" w:rsidR="00FC3881" w:rsidRPr="00514A17" w:rsidRDefault="00FC3881" w:rsidP="009F53A2">
      <w:r w:rsidRPr="00514A17">
        <w:rPr>
          <w:b/>
        </w:rPr>
        <w:t>4.8</w:t>
      </w:r>
      <w:r w:rsidRPr="00514A17">
        <w:tab/>
      </w:r>
      <w:r w:rsidRPr="001F53C2">
        <w:rPr>
          <w:rFonts w:hint="eastAsia"/>
        </w:rPr>
        <w:t>在香港境內使用的貸款</w:t>
      </w:r>
      <w:r w:rsidRPr="001F53C2">
        <w:t>(</w:t>
      </w:r>
      <w:r w:rsidRPr="001F53C2">
        <w:rPr>
          <w:rFonts w:hint="eastAsia"/>
        </w:rPr>
        <w:t>包括貿易融資</w:t>
      </w:r>
      <w:r w:rsidRPr="001F53C2">
        <w:t>)</w:t>
      </w:r>
      <w:r w:rsidRPr="001F53C2">
        <w:rPr>
          <w:rFonts w:hint="eastAsia"/>
        </w:rPr>
        <w:t>和在香港境外使用的貸款分別較六月底減少</w:t>
      </w:r>
      <w:r w:rsidRPr="001F53C2">
        <w:t>0.</w:t>
      </w:r>
      <w:r w:rsidR="00684EE2" w:rsidRPr="00514A17">
        <w:t>4</w:t>
      </w:r>
      <w:r w:rsidRPr="00514A17">
        <w:t>%</w:t>
      </w:r>
      <w:r w:rsidRPr="001F53C2">
        <w:rPr>
          <w:rFonts w:hint="eastAsia"/>
        </w:rPr>
        <w:t>和</w:t>
      </w:r>
      <w:r w:rsidRPr="001F53C2">
        <w:t>2.3</w:t>
      </w:r>
      <w:r w:rsidRPr="00514A17">
        <w:t>%</w:t>
      </w:r>
      <w:r w:rsidRPr="00514A17">
        <w:rPr>
          <w:rFonts w:hint="eastAsia"/>
          <w:lang w:val="en-GB" w:eastAsia="zh-HK"/>
        </w:rPr>
        <w:t>至</w:t>
      </w:r>
      <w:r w:rsidRPr="00514A17">
        <w:rPr>
          <w:rFonts w:hint="eastAsia"/>
          <w:lang w:val="en-GB"/>
        </w:rPr>
        <w:t>九</w:t>
      </w:r>
      <w:r w:rsidRPr="00514A17">
        <w:rPr>
          <w:rFonts w:hint="eastAsia"/>
        </w:rPr>
        <w:t>月底</w:t>
      </w:r>
      <w:r w:rsidRPr="00514A17">
        <w:rPr>
          <w:rFonts w:hint="eastAsia"/>
          <w:lang w:val="en-GB"/>
        </w:rPr>
        <w:t>的</w:t>
      </w:r>
      <w:r w:rsidRPr="001F53C2">
        <w:t>76,</w:t>
      </w:r>
      <w:r w:rsidRPr="00514A17">
        <w:t>1</w:t>
      </w:r>
      <w:r w:rsidR="00684EE2" w:rsidRPr="00514A17">
        <w:t>7</w:t>
      </w:r>
      <w:r w:rsidRPr="00514A17">
        <w:t>0</w:t>
      </w:r>
      <w:r w:rsidRPr="001F53C2">
        <w:t> </w:t>
      </w:r>
      <w:r w:rsidRPr="001F53C2">
        <w:rPr>
          <w:rFonts w:hint="eastAsia"/>
        </w:rPr>
        <w:t>億元和</w:t>
      </w:r>
      <w:r w:rsidRPr="001F53C2">
        <w:t>24,510 </w:t>
      </w:r>
      <w:r w:rsidRPr="001F53C2">
        <w:rPr>
          <w:rFonts w:hint="eastAsia"/>
        </w:rPr>
        <w:t>億元</w:t>
      </w:r>
      <w:r w:rsidRPr="00514A17">
        <w:rPr>
          <w:rFonts w:hint="eastAsia"/>
          <w:lang w:val="en-GB" w:eastAsia="zh-HK"/>
        </w:rPr>
        <w:t>。</w:t>
      </w:r>
      <w:r w:rsidRPr="00514A17">
        <w:rPr>
          <w:rFonts w:hint="eastAsia"/>
          <w:lang w:val="en-GB"/>
        </w:rPr>
        <w:t>在香港境內使用的貸款</w:t>
      </w:r>
      <w:r w:rsidRPr="00514A17">
        <w:rPr>
          <w:rFonts w:hint="eastAsia"/>
          <w:lang w:val="en-GB" w:eastAsia="zh-HK"/>
        </w:rPr>
        <w:t>中，放予</w:t>
      </w:r>
      <w:r w:rsidRPr="00514A17">
        <w:rPr>
          <w:rFonts w:hint="eastAsia"/>
          <w:lang w:val="en-GB"/>
        </w:rPr>
        <w:t>不同</w:t>
      </w:r>
      <w:r w:rsidRPr="00514A17">
        <w:rPr>
          <w:rFonts w:hint="eastAsia"/>
          <w:lang w:val="en-GB" w:eastAsia="zh-HK"/>
        </w:rPr>
        <w:t>經濟行業的貸款</w:t>
      </w:r>
      <w:r w:rsidRPr="00514A17">
        <w:rPr>
          <w:rFonts w:hint="eastAsia"/>
          <w:lang w:val="en-GB"/>
        </w:rPr>
        <w:t>表現各異</w:t>
      </w:r>
      <w:r w:rsidRPr="00514A17">
        <w:rPr>
          <w:rFonts w:hint="eastAsia"/>
          <w:lang w:val="en-GB" w:eastAsia="zh-HK"/>
        </w:rPr>
        <w:t>。</w:t>
      </w:r>
      <w:r w:rsidRPr="00514A17">
        <w:rPr>
          <w:rFonts w:hint="eastAsia"/>
          <w:lang w:val="en-GB"/>
        </w:rPr>
        <w:t>受惠</w:t>
      </w:r>
      <w:r w:rsidRPr="00514A17">
        <w:rPr>
          <w:rFonts w:hint="eastAsia"/>
          <w:lang w:val="en-GB" w:eastAsia="zh-HK"/>
        </w:rPr>
        <w:t>於</w:t>
      </w:r>
      <w:r w:rsidRPr="00514A17">
        <w:rPr>
          <w:rFonts w:hint="eastAsia"/>
          <w:lang w:val="en-GB"/>
        </w:rPr>
        <w:t>股票市場</w:t>
      </w:r>
      <w:r w:rsidRPr="00514A17">
        <w:rPr>
          <w:rFonts w:hint="eastAsia"/>
          <w:lang w:val="en-GB" w:eastAsia="zh-HK"/>
        </w:rPr>
        <w:t>活</w:t>
      </w:r>
      <w:r w:rsidRPr="00514A17">
        <w:rPr>
          <w:rFonts w:hint="eastAsia"/>
          <w:lang w:val="en-GB"/>
        </w:rPr>
        <w:t>動暢旺</w:t>
      </w:r>
      <w:r w:rsidRPr="00514A17">
        <w:rPr>
          <w:rFonts w:hint="eastAsia"/>
          <w:lang w:val="en-GB" w:eastAsia="zh-HK"/>
        </w:rPr>
        <w:t>，放予金</w:t>
      </w:r>
      <w:r w:rsidRPr="00514A17">
        <w:rPr>
          <w:rFonts w:hint="eastAsia"/>
          <w:lang w:val="en-GB"/>
        </w:rPr>
        <w:t>融</w:t>
      </w:r>
      <w:r w:rsidRPr="00514A17">
        <w:rPr>
          <w:rFonts w:hint="eastAsia"/>
          <w:lang w:val="en-GB" w:eastAsia="zh-HK"/>
        </w:rPr>
        <w:t>機</w:t>
      </w:r>
      <w:r w:rsidRPr="00514A17">
        <w:rPr>
          <w:rFonts w:hint="eastAsia"/>
          <w:lang w:val="en-GB"/>
        </w:rPr>
        <w:t>構和</w:t>
      </w:r>
      <w:r w:rsidRPr="00514A17">
        <w:rPr>
          <w:rFonts w:hint="eastAsia"/>
          <w:lang w:val="en-GB" w:eastAsia="zh-HK"/>
        </w:rPr>
        <w:t>股票經紀的貸款</w:t>
      </w:r>
      <w:r w:rsidRPr="00514A17">
        <w:rPr>
          <w:rFonts w:hint="eastAsia"/>
          <w:lang w:val="en-GB"/>
        </w:rPr>
        <w:t>分別</w:t>
      </w:r>
      <w:r w:rsidR="005233CB" w:rsidRPr="001F53C2">
        <w:rPr>
          <w:rFonts w:hint="eastAsia"/>
        </w:rPr>
        <w:t>增加</w:t>
      </w:r>
      <w:r w:rsidRPr="001F53C2">
        <w:t>3.0</w:t>
      </w:r>
      <w:r w:rsidRPr="00514A17">
        <w:rPr>
          <w:lang w:val="en-GB"/>
        </w:rPr>
        <w:t>%</w:t>
      </w:r>
      <w:r w:rsidRPr="00514A17">
        <w:rPr>
          <w:rFonts w:hint="eastAsia"/>
          <w:lang w:val="en-GB"/>
        </w:rPr>
        <w:t>和</w:t>
      </w:r>
      <w:r w:rsidRPr="001F53C2">
        <w:t>0.4</w:t>
      </w:r>
      <w:r w:rsidRPr="00514A17">
        <w:rPr>
          <w:rFonts w:hint="eastAsia"/>
          <w:lang w:val="en-GB"/>
        </w:rPr>
        <w:t>%</w:t>
      </w:r>
      <w:r w:rsidRPr="00514A17">
        <w:rPr>
          <w:rFonts w:hint="eastAsia"/>
          <w:lang w:val="en-GB"/>
        </w:rPr>
        <w:t>。</w:t>
      </w:r>
      <w:r w:rsidRPr="00514A17">
        <w:rPr>
          <w:rFonts w:hint="eastAsia"/>
          <w:lang w:val="en-GB" w:eastAsia="zh-HK"/>
        </w:rPr>
        <w:t>放予批發及零售業</w:t>
      </w:r>
      <w:r w:rsidRPr="00514A17">
        <w:rPr>
          <w:rFonts w:hint="eastAsia"/>
          <w:lang w:val="en-GB"/>
        </w:rPr>
        <w:t>、貿易融資和</w:t>
      </w:r>
      <w:r w:rsidRPr="00514A17">
        <w:rPr>
          <w:rFonts w:hint="eastAsia"/>
          <w:lang w:val="en-GB" w:eastAsia="zh-HK"/>
        </w:rPr>
        <w:t>製造業的貸款</w:t>
      </w:r>
      <w:r w:rsidRPr="00514A17">
        <w:rPr>
          <w:rFonts w:hint="eastAsia"/>
          <w:lang w:val="en-GB"/>
        </w:rPr>
        <w:t>則分別</w:t>
      </w:r>
      <w:r w:rsidRPr="001F53C2">
        <w:rPr>
          <w:rFonts w:hint="eastAsia"/>
          <w:lang w:val="en-GB"/>
        </w:rPr>
        <w:t>減少</w:t>
      </w:r>
      <w:r w:rsidRPr="00514A17">
        <w:t> </w:t>
      </w:r>
      <w:r w:rsidRPr="001F53C2">
        <w:t>3</w:t>
      </w:r>
      <w:r w:rsidRPr="001F53C2">
        <w:rPr>
          <w:lang w:val="en-GB"/>
        </w:rPr>
        <w:t>.8</w:t>
      </w:r>
      <w:r w:rsidRPr="00514A17">
        <w:rPr>
          <w:lang w:val="en-GB"/>
        </w:rPr>
        <w:t>%</w:t>
      </w:r>
      <w:r w:rsidRPr="00514A17">
        <w:rPr>
          <w:rFonts w:hint="eastAsia"/>
          <w:lang w:val="en-GB"/>
        </w:rPr>
        <w:t>、</w:t>
      </w:r>
      <w:r w:rsidRPr="001F53C2">
        <w:rPr>
          <w:lang w:val="en-GB"/>
        </w:rPr>
        <w:t>0.7</w:t>
      </w:r>
      <w:r w:rsidRPr="00514A17">
        <w:rPr>
          <w:rFonts w:hint="eastAsia"/>
          <w:lang w:val="en-GB"/>
        </w:rPr>
        <w:t>%</w:t>
      </w:r>
      <w:r w:rsidRPr="00514A17">
        <w:rPr>
          <w:rFonts w:hint="eastAsia"/>
          <w:lang w:val="en-GB"/>
        </w:rPr>
        <w:t>和</w:t>
      </w:r>
      <w:r w:rsidRPr="001F53C2">
        <w:rPr>
          <w:lang w:val="en-GB"/>
        </w:rPr>
        <w:t>0.6</w:t>
      </w:r>
      <w:r w:rsidRPr="00514A17">
        <w:rPr>
          <w:lang w:val="en-GB"/>
        </w:rPr>
        <w:t>%</w:t>
      </w:r>
      <w:r w:rsidRPr="00514A17">
        <w:rPr>
          <w:rFonts w:hint="eastAsia"/>
          <w:lang w:val="en-GB" w:eastAsia="zh-HK"/>
        </w:rPr>
        <w:t>。至於與物業相關的貸款，放予購買住宅物業的貸款隨着</w:t>
      </w:r>
      <w:r w:rsidRPr="00514A17">
        <w:rPr>
          <w:rFonts w:hint="eastAsia"/>
          <w:lang w:val="en-GB"/>
        </w:rPr>
        <w:t>季內物業交投量相對活躍而</w:t>
      </w:r>
      <w:r w:rsidRPr="001F53C2">
        <w:rPr>
          <w:rFonts w:hint="eastAsia"/>
          <w:lang w:val="en-GB"/>
        </w:rPr>
        <w:t>微升</w:t>
      </w:r>
      <w:r w:rsidRPr="001F53C2">
        <w:rPr>
          <w:lang w:val="en-GB"/>
        </w:rPr>
        <w:t>0.8</w:t>
      </w:r>
      <w:r w:rsidRPr="00514A17">
        <w:rPr>
          <w:rFonts w:hint="eastAsia"/>
          <w:lang w:val="en-GB"/>
        </w:rPr>
        <w:t>%</w:t>
      </w:r>
      <w:r w:rsidRPr="00514A17">
        <w:rPr>
          <w:rFonts w:hint="eastAsia"/>
          <w:lang w:val="en-GB"/>
        </w:rPr>
        <w:t>，</w:t>
      </w:r>
      <w:r w:rsidRPr="00514A17">
        <w:rPr>
          <w:rFonts w:hint="eastAsia"/>
          <w:lang w:val="en-GB" w:eastAsia="zh-HK"/>
        </w:rPr>
        <w:t>放予建造業、物業發展及投資的貸款</w:t>
      </w:r>
      <w:r w:rsidRPr="00514A17">
        <w:rPr>
          <w:rFonts w:hint="eastAsia"/>
          <w:lang w:val="en-GB"/>
        </w:rPr>
        <w:t>則</w:t>
      </w:r>
      <w:r w:rsidRPr="001F53C2">
        <w:rPr>
          <w:rFonts w:hint="eastAsia"/>
          <w:lang w:val="en-GB"/>
        </w:rPr>
        <w:t>下跌</w:t>
      </w:r>
      <w:r w:rsidRPr="00514A17">
        <w:rPr>
          <w:lang w:eastAsia="zh-HK"/>
        </w:rPr>
        <w:t> </w:t>
      </w:r>
      <w:r w:rsidRPr="001F53C2">
        <w:t>3.2</w:t>
      </w:r>
      <w:r w:rsidRPr="00514A17">
        <w:rPr>
          <w:rFonts w:hint="eastAsia"/>
          <w:lang w:val="en-GB"/>
        </w:rPr>
        <w:t>%</w:t>
      </w:r>
      <w:r w:rsidRPr="00514A17">
        <w:rPr>
          <w:rFonts w:hint="eastAsia"/>
          <w:lang w:val="en-GB" w:eastAsia="zh-HK"/>
        </w:rPr>
        <w:t>。</w:t>
      </w:r>
    </w:p>
    <w:p w14:paraId="3731493E" w14:textId="77777777" w:rsidR="00FC3881" w:rsidRPr="00514A17" w:rsidRDefault="00FC3881" w:rsidP="009F53A2"/>
    <w:p w14:paraId="78D39594" w14:textId="77777777" w:rsidR="00FC3881" w:rsidRPr="00514A17" w:rsidRDefault="00FC3881" w:rsidP="003E3C30">
      <w:pPr>
        <w:keepNext/>
        <w:spacing w:after="120"/>
        <w:jc w:val="center"/>
        <w:rPr>
          <w:rFonts w:eastAsia="華康中黑體"/>
        </w:rPr>
      </w:pPr>
      <w:r w:rsidRPr="00514A17">
        <w:rPr>
          <w:rFonts w:eastAsia="華康中黑體" w:hint="eastAsia"/>
          <w:lang w:eastAsia="zh-HK"/>
        </w:rPr>
        <w:t>表</w:t>
      </w:r>
      <w:r w:rsidRPr="00514A17">
        <w:rPr>
          <w:rFonts w:eastAsia="華康中黑體"/>
          <w:b/>
          <w:lang w:eastAsia="zh-HK"/>
        </w:rPr>
        <w:t>4</w:t>
      </w:r>
      <w:r w:rsidRPr="00514A17">
        <w:rPr>
          <w:rFonts w:eastAsia="華康中黑體" w:hint="eastAsia"/>
          <w:b/>
        </w:rPr>
        <w:t>.2</w:t>
      </w:r>
      <w:r w:rsidRPr="00514A17">
        <w:rPr>
          <w:rFonts w:eastAsia="華康中黑體" w:hint="eastAsia"/>
          <w:b/>
        </w:rPr>
        <w:t>：</w:t>
      </w:r>
      <w:r w:rsidRPr="00514A17">
        <w:rPr>
          <w:rFonts w:eastAsia="華康中黑體" w:hint="eastAsia"/>
        </w:rPr>
        <w:t>貸款及墊款</w:t>
      </w:r>
    </w:p>
    <w:tbl>
      <w:tblPr>
        <w:tblW w:w="9487" w:type="dxa"/>
        <w:jc w:val="center"/>
        <w:tblLayout w:type="fixed"/>
        <w:tblCellMar>
          <w:left w:w="28" w:type="dxa"/>
          <w:right w:w="28" w:type="dxa"/>
        </w:tblCellMar>
        <w:tblLook w:val="0000" w:firstRow="0" w:lastRow="0" w:firstColumn="0" w:lastColumn="0" w:noHBand="0" w:noVBand="0"/>
      </w:tblPr>
      <w:tblGrid>
        <w:gridCol w:w="1623"/>
        <w:gridCol w:w="755"/>
        <w:gridCol w:w="744"/>
        <w:gridCol w:w="744"/>
        <w:gridCol w:w="812"/>
        <w:gridCol w:w="694"/>
        <w:gridCol w:w="743"/>
        <w:gridCol w:w="771"/>
        <w:gridCol w:w="741"/>
        <w:gridCol w:w="1071"/>
        <w:gridCol w:w="789"/>
      </w:tblGrid>
      <w:tr w:rsidR="00FC3881" w:rsidRPr="00514A17" w14:paraId="410F6CF3" w14:textId="77777777" w:rsidTr="00515584">
        <w:trPr>
          <w:jc w:val="center"/>
        </w:trPr>
        <w:tc>
          <w:tcPr>
            <w:tcW w:w="1623" w:type="dxa"/>
          </w:tcPr>
          <w:p w14:paraId="681E4899" w14:textId="77777777" w:rsidR="00FC3881" w:rsidRPr="00514A17" w:rsidRDefault="00FC3881" w:rsidP="003E3C30">
            <w:pPr>
              <w:keepNext/>
              <w:autoSpaceDE w:val="0"/>
              <w:autoSpaceDN w:val="0"/>
              <w:snapToGrid w:val="0"/>
              <w:spacing w:after="0" w:line="240" w:lineRule="auto"/>
              <w:ind w:right="92"/>
              <w:jc w:val="center"/>
              <w:rPr>
                <w:spacing w:val="-4"/>
                <w:sz w:val="18"/>
                <w:szCs w:val="18"/>
              </w:rPr>
            </w:pPr>
          </w:p>
        </w:tc>
        <w:tc>
          <w:tcPr>
            <w:tcW w:w="6004" w:type="dxa"/>
            <w:gridSpan w:val="8"/>
            <w:tcBorders>
              <w:bottom w:val="single" w:sz="4" w:space="0" w:color="auto"/>
            </w:tcBorders>
          </w:tcPr>
          <w:p w14:paraId="6CD3FCE8" w14:textId="77777777" w:rsidR="00FC3881" w:rsidRPr="00514A17" w:rsidRDefault="00FC3881" w:rsidP="003E3C30">
            <w:pPr>
              <w:keepNext/>
              <w:autoSpaceDE w:val="0"/>
              <w:autoSpaceDN w:val="0"/>
              <w:snapToGrid w:val="0"/>
              <w:spacing w:after="0" w:line="240" w:lineRule="auto"/>
              <w:ind w:rightChars="-100" w:right="-300"/>
              <w:jc w:val="center"/>
              <w:rPr>
                <w:spacing w:val="-4"/>
                <w:sz w:val="18"/>
                <w:szCs w:val="18"/>
              </w:rPr>
            </w:pPr>
            <w:r w:rsidRPr="00514A17">
              <w:rPr>
                <w:rFonts w:hint="eastAsia"/>
                <w:spacing w:val="-4"/>
                <w:sz w:val="18"/>
                <w:szCs w:val="18"/>
              </w:rPr>
              <w:t>所有在香港境內使用的貸款及墊款</w:t>
            </w:r>
          </w:p>
        </w:tc>
        <w:tc>
          <w:tcPr>
            <w:tcW w:w="1071" w:type="dxa"/>
          </w:tcPr>
          <w:p w14:paraId="1B9A3CA1" w14:textId="77777777" w:rsidR="00FC3881" w:rsidRPr="00514A17" w:rsidRDefault="00FC3881" w:rsidP="003E3C30">
            <w:pPr>
              <w:keepNext/>
              <w:autoSpaceDE w:val="0"/>
              <w:autoSpaceDN w:val="0"/>
              <w:snapToGrid w:val="0"/>
              <w:spacing w:after="0" w:line="240" w:lineRule="auto"/>
              <w:ind w:right="92"/>
              <w:jc w:val="center"/>
              <w:rPr>
                <w:spacing w:val="-4"/>
                <w:sz w:val="18"/>
                <w:szCs w:val="18"/>
              </w:rPr>
            </w:pPr>
          </w:p>
        </w:tc>
        <w:tc>
          <w:tcPr>
            <w:tcW w:w="789" w:type="dxa"/>
          </w:tcPr>
          <w:p w14:paraId="0714B925" w14:textId="77777777" w:rsidR="00FC3881" w:rsidRPr="00514A17" w:rsidRDefault="00FC3881" w:rsidP="003E3C30">
            <w:pPr>
              <w:keepNext/>
              <w:autoSpaceDE w:val="0"/>
              <w:autoSpaceDN w:val="0"/>
              <w:snapToGrid w:val="0"/>
              <w:spacing w:after="0" w:line="240" w:lineRule="auto"/>
              <w:ind w:right="92"/>
              <w:jc w:val="center"/>
              <w:rPr>
                <w:spacing w:val="-4"/>
                <w:sz w:val="18"/>
                <w:szCs w:val="18"/>
              </w:rPr>
            </w:pPr>
          </w:p>
        </w:tc>
      </w:tr>
      <w:tr w:rsidR="00FC3881" w:rsidRPr="00514A17" w14:paraId="0DAC0A8F" w14:textId="77777777" w:rsidTr="00515584">
        <w:trPr>
          <w:jc w:val="center"/>
        </w:trPr>
        <w:tc>
          <w:tcPr>
            <w:tcW w:w="1623" w:type="dxa"/>
          </w:tcPr>
          <w:p w14:paraId="07D37C13" w14:textId="77777777" w:rsidR="00FC3881" w:rsidRPr="00514A17" w:rsidRDefault="00FC3881" w:rsidP="003E3C30">
            <w:pPr>
              <w:keepNext/>
              <w:autoSpaceDE w:val="0"/>
              <w:autoSpaceDN w:val="0"/>
              <w:snapToGrid w:val="0"/>
              <w:spacing w:after="0" w:line="240" w:lineRule="auto"/>
              <w:rPr>
                <w:spacing w:val="-4"/>
                <w:sz w:val="18"/>
                <w:szCs w:val="18"/>
              </w:rPr>
            </w:pPr>
          </w:p>
        </w:tc>
        <w:tc>
          <w:tcPr>
            <w:tcW w:w="755" w:type="dxa"/>
            <w:tcBorders>
              <w:top w:val="single" w:sz="4" w:space="0" w:color="auto"/>
            </w:tcBorders>
          </w:tcPr>
          <w:p w14:paraId="574B978E" w14:textId="77777777" w:rsidR="00FC3881" w:rsidRPr="00514A17" w:rsidRDefault="00FC3881" w:rsidP="003E3C30">
            <w:pPr>
              <w:keepNext/>
              <w:autoSpaceDE w:val="0"/>
              <w:autoSpaceDN w:val="0"/>
              <w:snapToGrid w:val="0"/>
              <w:spacing w:after="0" w:line="240" w:lineRule="auto"/>
              <w:rPr>
                <w:spacing w:val="-4"/>
                <w:sz w:val="18"/>
                <w:szCs w:val="18"/>
              </w:rPr>
            </w:pPr>
            <w:r w:rsidRPr="00514A17">
              <w:rPr>
                <w:rFonts w:hint="eastAsia"/>
                <w:spacing w:val="-4"/>
                <w:sz w:val="18"/>
                <w:szCs w:val="18"/>
              </w:rPr>
              <w:t>貸款予：</w:t>
            </w:r>
          </w:p>
        </w:tc>
        <w:tc>
          <w:tcPr>
            <w:tcW w:w="744" w:type="dxa"/>
            <w:tcBorders>
              <w:top w:val="single" w:sz="4" w:space="0" w:color="auto"/>
            </w:tcBorders>
          </w:tcPr>
          <w:p w14:paraId="0A01F456" w14:textId="77777777" w:rsidR="00FC3881" w:rsidRPr="00514A17" w:rsidRDefault="00FC3881" w:rsidP="003E3C30">
            <w:pPr>
              <w:keepNext/>
              <w:autoSpaceDE w:val="0"/>
              <w:autoSpaceDN w:val="0"/>
              <w:snapToGrid w:val="0"/>
              <w:spacing w:after="0" w:line="240" w:lineRule="auto"/>
              <w:rPr>
                <w:spacing w:val="-4"/>
                <w:sz w:val="18"/>
                <w:szCs w:val="18"/>
              </w:rPr>
            </w:pPr>
          </w:p>
        </w:tc>
        <w:tc>
          <w:tcPr>
            <w:tcW w:w="744" w:type="dxa"/>
            <w:tcBorders>
              <w:top w:val="single" w:sz="4" w:space="0" w:color="auto"/>
            </w:tcBorders>
          </w:tcPr>
          <w:p w14:paraId="0807413E" w14:textId="77777777" w:rsidR="00FC3881" w:rsidRPr="00514A17" w:rsidRDefault="00FC3881" w:rsidP="003E3C30">
            <w:pPr>
              <w:keepNext/>
              <w:autoSpaceDE w:val="0"/>
              <w:autoSpaceDN w:val="0"/>
              <w:snapToGrid w:val="0"/>
              <w:spacing w:after="0" w:line="240" w:lineRule="auto"/>
              <w:rPr>
                <w:spacing w:val="-4"/>
                <w:sz w:val="18"/>
                <w:szCs w:val="18"/>
              </w:rPr>
            </w:pPr>
          </w:p>
        </w:tc>
        <w:tc>
          <w:tcPr>
            <w:tcW w:w="812" w:type="dxa"/>
            <w:tcBorders>
              <w:top w:val="single" w:sz="4" w:space="0" w:color="auto"/>
            </w:tcBorders>
          </w:tcPr>
          <w:p w14:paraId="195E8B44" w14:textId="77777777" w:rsidR="00FC3881" w:rsidRPr="00514A17" w:rsidRDefault="00FC3881" w:rsidP="003E3C30">
            <w:pPr>
              <w:keepNext/>
              <w:autoSpaceDE w:val="0"/>
              <w:autoSpaceDN w:val="0"/>
              <w:snapToGrid w:val="0"/>
              <w:spacing w:after="0" w:line="240" w:lineRule="auto"/>
              <w:rPr>
                <w:spacing w:val="-4"/>
                <w:sz w:val="18"/>
                <w:szCs w:val="18"/>
              </w:rPr>
            </w:pPr>
          </w:p>
        </w:tc>
        <w:tc>
          <w:tcPr>
            <w:tcW w:w="694" w:type="dxa"/>
            <w:tcBorders>
              <w:top w:val="single" w:sz="4" w:space="0" w:color="auto"/>
            </w:tcBorders>
          </w:tcPr>
          <w:p w14:paraId="5B117BD4" w14:textId="77777777" w:rsidR="00FC3881" w:rsidRPr="00514A17" w:rsidRDefault="00FC3881" w:rsidP="003E3C30">
            <w:pPr>
              <w:keepNext/>
              <w:autoSpaceDE w:val="0"/>
              <w:autoSpaceDN w:val="0"/>
              <w:snapToGrid w:val="0"/>
              <w:spacing w:after="0" w:line="240" w:lineRule="auto"/>
              <w:rPr>
                <w:spacing w:val="-4"/>
                <w:sz w:val="18"/>
                <w:szCs w:val="18"/>
              </w:rPr>
            </w:pPr>
          </w:p>
        </w:tc>
        <w:tc>
          <w:tcPr>
            <w:tcW w:w="743" w:type="dxa"/>
            <w:tcBorders>
              <w:top w:val="single" w:sz="4" w:space="0" w:color="auto"/>
            </w:tcBorders>
          </w:tcPr>
          <w:p w14:paraId="48C862D6" w14:textId="77777777" w:rsidR="00FC3881" w:rsidRPr="00514A17" w:rsidRDefault="00FC3881" w:rsidP="003E3C30">
            <w:pPr>
              <w:keepNext/>
              <w:autoSpaceDE w:val="0"/>
              <w:autoSpaceDN w:val="0"/>
              <w:snapToGrid w:val="0"/>
              <w:spacing w:after="0" w:line="240" w:lineRule="auto"/>
              <w:rPr>
                <w:spacing w:val="-4"/>
                <w:sz w:val="18"/>
                <w:szCs w:val="18"/>
              </w:rPr>
            </w:pPr>
          </w:p>
        </w:tc>
        <w:tc>
          <w:tcPr>
            <w:tcW w:w="771" w:type="dxa"/>
            <w:tcBorders>
              <w:top w:val="single" w:sz="4" w:space="0" w:color="auto"/>
            </w:tcBorders>
          </w:tcPr>
          <w:p w14:paraId="4A847805" w14:textId="77777777" w:rsidR="00FC3881" w:rsidRPr="00514A17" w:rsidRDefault="00FC3881" w:rsidP="003E3C30">
            <w:pPr>
              <w:keepNext/>
              <w:autoSpaceDE w:val="0"/>
              <w:autoSpaceDN w:val="0"/>
              <w:snapToGrid w:val="0"/>
              <w:spacing w:after="0" w:line="240" w:lineRule="auto"/>
              <w:rPr>
                <w:spacing w:val="-4"/>
                <w:sz w:val="18"/>
                <w:szCs w:val="18"/>
              </w:rPr>
            </w:pPr>
          </w:p>
        </w:tc>
        <w:tc>
          <w:tcPr>
            <w:tcW w:w="741" w:type="dxa"/>
            <w:tcBorders>
              <w:top w:val="single" w:sz="4" w:space="0" w:color="auto"/>
            </w:tcBorders>
          </w:tcPr>
          <w:p w14:paraId="56FD2E35" w14:textId="77777777" w:rsidR="00FC3881" w:rsidRPr="00514A17" w:rsidRDefault="00FC3881" w:rsidP="003E3C30">
            <w:pPr>
              <w:keepNext/>
              <w:autoSpaceDE w:val="0"/>
              <w:autoSpaceDN w:val="0"/>
              <w:snapToGrid w:val="0"/>
              <w:spacing w:after="0" w:line="240" w:lineRule="auto"/>
              <w:rPr>
                <w:spacing w:val="-4"/>
                <w:sz w:val="18"/>
                <w:szCs w:val="18"/>
              </w:rPr>
            </w:pPr>
          </w:p>
        </w:tc>
        <w:tc>
          <w:tcPr>
            <w:tcW w:w="1071" w:type="dxa"/>
          </w:tcPr>
          <w:p w14:paraId="49E291A7" w14:textId="77777777" w:rsidR="00FC3881" w:rsidRPr="00514A17" w:rsidRDefault="00FC3881" w:rsidP="003E3C30">
            <w:pPr>
              <w:keepNext/>
              <w:autoSpaceDE w:val="0"/>
              <w:autoSpaceDN w:val="0"/>
              <w:snapToGrid w:val="0"/>
              <w:spacing w:after="0" w:line="240" w:lineRule="auto"/>
              <w:rPr>
                <w:spacing w:val="-4"/>
                <w:sz w:val="18"/>
                <w:szCs w:val="18"/>
              </w:rPr>
            </w:pPr>
          </w:p>
        </w:tc>
        <w:tc>
          <w:tcPr>
            <w:tcW w:w="789" w:type="dxa"/>
          </w:tcPr>
          <w:p w14:paraId="13FA8AD0" w14:textId="77777777" w:rsidR="00FC3881" w:rsidRPr="00514A17" w:rsidRDefault="00FC3881" w:rsidP="003E3C30">
            <w:pPr>
              <w:keepNext/>
              <w:autoSpaceDE w:val="0"/>
              <w:autoSpaceDN w:val="0"/>
              <w:snapToGrid w:val="0"/>
              <w:spacing w:after="0" w:line="240" w:lineRule="auto"/>
              <w:rPr>
                <w:spacing w:val="-4"/>
                <w:sz w:val="18"/>
                <w:szCs w:val="18"/>
              </w:rPr>
            </w:pPr>
          </w:p>
        </w:tc>
      </w:tr>
      <w:tr w:rsidR="00FC3881" w:rsidRPr="00514A17" w14:paraId="5AA1CBCD" w14:textId="77777777" w:rsidTr="00515584">
        <w:trPr>
          <w:jc w:val="center"/>
        </w:trPr>
        <w:tc>
          <w:tcPr>
            <w:tcW w:w="1623" w:type="dxa"/>
            <w:vAlign w:val="bottom"/>
          </w:tcPr>
          <w:p w14:paraId="1C1DBDE2" w14:textId="77777777" w:rsidR="00FC3881" w:rsidRPr="00514A17" w:rsidRDefault="00FC3881" w:rsidP="003E3C30">
            <w:pPr>
              <w:keepNext/>
              <w:autoSpaceDE w:val="0"/>
              <w:autoSpaceDN w:val="0"/>
              <w:snapToGrid w:val="0"/>
              <w:spacing w:after="0" w:line="240" w:lineRule="auto"/>
              <w:rPr>
                <w:spacing w:val="-4"/>
                <w:sz w:val="18"/>
                <w:szCs w:val="18"/>
              </w:rPr>
            </w:pPr>
            <w:r w:rsidRPr="00514A17">
              <w:rPr>
                <w:spacing w:val="-4"/>
                <w:sz w:val="18"/>
                <w:szCs w:val="18"/>
              </w:rPr>
              <w:br/>
            </w:r>
            <w:r w:rsidRPr="00514A17">
              <w:rPr>
                <w:rFonts w:hint="eastAsia"/>
                <w:spacing w:val="-4"/>
                <w:sz w:val="18"/>
                <w:szCs w:val="18"/>
              </w:rPr>
              <w:t>季內增減</w:t>
            </w:r>
            <w:r w:rsidRPr="00514A17">
              <w:rPr>
                <w:spacing w:val="-4"/>
                <w:sz w:val="18"/>
                <w:szCs w:val="18"/>
                <w:u w:val="single"/>
              </w:rPr>
              <w:br/>
            </w:r>
            <w:r w:rsidRPr="00514A17">
              <w:rPr>
                <w:rFonts w:hint="eastAsia"/>
                <w:spacing w:val="-4"/>
                <w:sz w:val="18"/>
                <w:szCs w:val="18"/>
                <w:u w:val="single"/>
              </w:rPr>
              <w:t>百分率</w:t>
            </w:r>
          </w:p>
        </w:tc>
        <w:tc>
          <w:tcPr>
            <w:tcW w:w="755" w:type="dxa"/>
            <w:vAlign w:val="bottom"/>
          </w:tcPr>
          <w:p w14:paraId="3C0A47D7" w14:textId="77777777" w:rsidR="00FC3881" w:rsidRPr="00514A17" w:rsidRDefault="00FC3881" w:rsidP="003E3C30">
            <w:pPr>
              <w:keepNext/>
              <w:autoSpaceDE w:val="0"/>
              <w:autoSpaceDN w:val="0"/>
              <w:snapToGrid w:val="0"/>
              <w:spacing w:after="0" w:line="240" w:lineRule="auto"/>
              <w:ind w:right="-8"/>
              <w:jc w:val="center"/>
              <w:rPr>
                <w:spacing w:val="-4"/>
                <w:sz w:val="18"/>
                <w:szCs w:val="18"/>
              </w:rPr>
            </w:pPr>
            <w:r w:rsidRPr="00514A17">
              <w:rPr>
                <w:spacing w:val="-4"/>
                <w:sz w:val="18"/>
                <w:szCs w:val="18"/>
              </w:rPr>
              <w:br/>
            </w:r>
            <w:r w:rsidRPr="00514A17">
              <w:rPr>
                <w:spacing w:val="-4"/>
                <w:sz w:val="18"/>
                <w:szCs w:val="18"/>
              </w:rPr>
              <w:br/>
            </w:r>
            <w:r w:rsidRPr="00514A17">
              <w:rPr>
                <w:rFonts w:hint="eastAsia"/>
                <w:spacing w:val="-4"/>
                <w:sz w:val="18"/>
                <w:szCs w:val="18"/>
                <w:u w:val="single"/>
              </w:rPr>
              <w:t>貿易融資</w:t>
            </w:r>
          </w:p>
        </w:tc>
        <w:tc>
          <w:tcPr>
            <w:tcW w:w="744" w:type="dxa"/>
            <w:vAlign w:val="bottom"/>
          </w:tcPr>
          <w:p w14:paraId="7172DA8B" w14:textId="77777777" w:rsidR="00FC3881" w:rsidRPr="00514A17" w:rsidRDefault="00FC3881" w:rsidP="003E3C30">
            <w:pPr>
              <w:keepNext/>
              <w:autoSpaceDE w:val="0"/>
              <w:autoSpaceDN w:val="0"/>
              <w:snapToGrid w:val="0"/>
              <w:spacing w:after="0" w:line="240" w:lineRule="auto"/>
              <w:jc w:val="center"/>
              <w:rPr>
                <w:spacing w:val="-4"/>
                <w:sz w:val="18"/>
                <w:szCs w:val="18"/>
                <w:u w:val="single"/>
              </w:rPr>
            </w:pPr>
            <w:r w:rsidRPr="00514A17">
              <w:rPr>
                <w:spacing w:val="-4"/>
                <w:sz w:val="18"/>
                <w:szCs w:val="18"/>
              </w:rPr>
              <w:br/>
            </w:r>
            <w:r w:rsidRPr="00514A17">
              <w:rPr>
                <w:spacing w:val="-4"/>
                <w:sz w:val="18"/>
                <w:szCs w:val="18"/>
              </w:rPr>
              <w:br/>
            </w:r>
            <w:r w:rsidRPr="00514A17">
              <w:rPr>
                <w:rFonts w:hint="eastAsia"/>
                <w:spacing w:val="-4"/>
                <w:sz w:val="18"/>
                <w:szCs w:val="18"/>
                <w:u w:val="single"/>
              </w:rPr>
              <w:t>製造業</w:t>
            </w:r>
          </w:p>
        </w:tc>
        <w:tc>
          <w:tcPr>
            <w:tcW w:w="744" w:type="dxa"/>
            <w:vAlign w:val="bottom"/>
          </w:tcPr>
          <w:p w14:paraId="5E3705B9" w14:textId="77777777" w:rsidR="00FC3881" w:rsidRPr="00514A17" w:rsidRDefault="00FC3881" w:rsidP="003E3C30">
            <w:pPr>
              <w:keepNext/>
              <w:autoSpaceDE w:val="0"/>
              <w:autoSpaceDN w:val="0"/>
              <w:snapToGrid w:val="0"/>
              <w:spacing w:after="0" w:line="240" w:lineRule="auto"/>
              <w:jc w:val="center"/>
              <w:rPr>
                <w:spacing w:val="-4"/>
                <w:sz w:val="18"/>
                <w:szCs w:val="18"/>
              </w:rPr>
            </w:pPr>
            <w:r w:rsidRPr="00514A17">
              <w:rPr>
                <w:spacing w:val="-4"/>
                <w:sz w:val="18"/>
                <w:szCs w:val="18"/>
              </w:rPr>
              <w:br/>
            </w:r>
            <w:r w:rsidRPr="00514A17">
              <w:rPr>
                <w:rFonts w:hint="eastAsia"/>
                <w:spacing w:val="-4"/>
                <w:sz w:val="18"/>
                <w:szCs w:val="18"/>
              </w:rPr>
              <w:t>批發及</w:t>
            </w:r>
            <w:r w:rsidRPr="00514A17">
              <w:rPr>
                <w:spacing w:val="-4"/>
                <w:sz w:val="18"/>
                <w:szCs w:val="18"/>
              </w:rPr>
              <w:br/>
            </w:r>
            <w:r w:rsidRPr="00514A17">
              <w:rPr>
                <w:rFonts w:hint="eastAsia"/>
                <w:spacing w:val="-4"/>
                <w:sz w:val="18"/>
                <w:szCs w:val="18"/>
                <w:u w:val="single"/>
              </w:rPr>
              <w:t>零售業</w:t>
            </w:r>
          </w:p>
        </w:tc>
        <w:tc>
          <w:tcPr>
            <w:tcW w:w="812" w:type="dxa"/>
            <w:vAlign w:val="bottom"/>
          </w:tcPr>
          <w:p w14:paraId="7FE37487" w14:textId="77777777" w:rsidR="00FC3881" w:rsidRPr="00514A17" w:rsidRDefault="00FC3881" w:rsidP="003E3C30">
            <w:pPr>
              <w:keepNext/>
              <w:autoSpaceDE w:val="0"/>
              <w:autoSpaceDN w:val="0"/>
              <w:snapToGrid w:val="0"/>
              <w:spacing w:after="0" w:line="240" w:lineRule="auto"/>
              <w:ind w:left="-170" w:right="-170"/>
              <w:jc w:val="center"/>
              <w:rPr>
                <w:spacing w:val="-4"/>
                <w:sz w:val="18"/>
                <w:szCs w:val="18"/>
              </w:rPr>
            </w:pPr>
            <w:r w:rsidRPr="00514A17">
              <w:rPr>
                <w:rFonts w:hint="eastAsia"/>
                <w:spacing w:val="-4"/>
                <w:sz w:val="18"/>
                <w:szCs w:val="18"/>
              </w:rPr>
              <w:t>建造業、</w:t>
            </w:r>
            <w:r w:rsidRPr="00514A17">
              <w:rPr>
                <w:spacing w:val="-4"/>
                <w:sz w:val="18"/>
                <w:szCs w:val="18"/>
              </w:rPr>
              <w:br/>
            </w:r>
            <w:r w:rsidRPr="00514A17">
              <w:rPr>
                <w:rFonts w:hint="eastAsia"/>
                <w:spacing w:val="-4"/>
                <w:sz w:val="18"/>
                <w:szCs w:val="18"/>
              </w:rPr>
              <w:t>物業發展</w:t>
            </w:r>
            <w:r w:rsidRPr="00514A17">
              <w:rPr>
                <w:spacing w:val="-4"/>
                <w:sz w:val="18"/>
                <w:szCs w:val="18"/>
                <w:u w:val="single"/>
              </w:rPr>
              <w:br/>
            </w:r>
            <w:r w:rsidRPr="00514A17">
              <w:rPr>
                <w:spacing w:val="-4"/>
                <w:sz w:val="18"/>
                <w:szCs w:val="18"/>
              </w:rPr>
              <w:t xml:space="preserve">  </w:t>
            </w:r>
            <w:r w:rsidRPr="00514A17">
              <w:rPr>
                <w:rFonts w:hint="eastAsia"/>
                <w:spacing w:val="-4"/>
                <w:sz w:val="18"/>
                <w:szCs w:val="18"/>
                <w:u w:val="single"/>
              </w:rPr>
              <w:t>及投資</w:t>
            </w:r>
            <w:r w:rsidRPr="00514A17">
              <w:rPr>
                <w:spacing w:val="-4"/>
                <w:sz w:val="18"/>
                <w:szCs w:val="18"/>
              </w:rPr>
              <w:t xml:space="preserve">  </w:t>
            </w:r>
          </w:p>
        </w:tc>
        <w:tc>
          <w:tcPr>
            <w:tcW w:w="694" w:type="dxa"/>
            <w:vAlign w:val="bottom"/>
          </w:tcPr>
          <w:p w14:paraId="53FA5594" w14:textId="77777777" w:rsidR="00FC3881" w:rsidRPr="00514A17" w:rsidRDefault="00FC3881" w:rsidP="003E3C30">
            <w:pPr>
              <w:keepNext/>
              <w:autoSpaceDE w:val="0"/>
              <w:autoSpaceDN w:val="0"/>
              <w:snapToGrid w:val="0"/>
              <w:spacing w:after="0" w:line="240" w:lineRule="auto"/>
              <w:jc w:val="center"/>
              <w:rPr>
                <w:spacing w:val="-4"/>
                <w:sz w:val="18"/>
                <w:szCs w:val="18"/>
              </w:rPr>
            </w:pPr>
            <w:r w:rsidRPr="00514A17">
              <w:rPr>
                <w:rFonts w:hint="eastAsia"/>
                <w:spacing w:val="-4"/>
                <w:sz w:val="18"/>
                <w:szCs w:val="18"/>
              </w:rPr>
              <w:t>購買</w:t>
            </w:r>
            <w:r w:rsidRPr="00514A17">
              <w:rPr>
                <w:spacing w:val="-4"/>
                <w:sz w:val="18"/>
                <w:szCs w:val="18"/>
              </w:rPr>
              <w:t> </w:t>
            </w:r>
            <w:r w:rsidRPr="00514A17">
              <w:rPr>
                <w:spacing w:val="-4"/>
                <w:sz w:val="18"/>
                <w:szCs w:val="18"/>
              </w:rPr>
              <w:br/>
            </w:r>
            <w:r w:rsidRPr="00514A17">
              <w:rPr>
                <w:rFonts w:hint="eastAsia"/>
                <w:spacing w:val="-4"/>
                <w:sz w:val="18"/>
                <w:szCs w:val="18"/>
              </w:rPr>
              <w:t>住宅</w:t>
            </w:r>
            <w:r w:rsidRPr="00514A17">
              <w:rPr>
                <w:spacing w:val="-4"/>
                <w:sz w:val="18"/>
                <w:szCs w:val="18"/>
              </w:rPr>
              <w:t> </w:t>
            </w:r>
            <w:r w:rsidRPr="00514A17">
              <w:rPr>
                <w:spacing w:val="-4"/>
                <w:sz w:val="18"/>
                <w:szCs w:val="18"/>
                <w:u w:val="single"/>
              </w:rPr>
              <w:br/>
            </w:r>
            <w:r w:rsidRPr="00514A17">
              <w:rPr>
                <w:spacing w:val="-4"/>
                <w:sz w:val="18"/>
                <w:szCs w:val="18"/>
              </w:rPr>
              <w:t xml:space="preserve"> </w:t>
            </w:r>
            <w:r w:rsidRPr="00514A17">
              <w:rPr>
                <w:rFonts w:hint="eastAsia"/>
                <w:spacing w:val="-4"/>
                <w:sz w:val="18"/>
                <w:szCs w:val="18"/>
                <w:u w:val="single"/>
              </w:rPr>
              <w:t>物業</w:t>
            </w:r>
            <w:r w:rsidRPr="00514A17">
              <w:rPr>
                <w:spacing w:val="-4"/>
                <w:sz w:val="18"/>
                <w:szCs w:val="18"/>
                <w:vertAlign w:val="superscript"/>
              </w:rPr>
              <w:t>(a)</w:t>
            </w:r>
          </w:p>
        </w:tc>
        <w:tc>
          <w:tcPr>
            <w:tcW w:w="743" w:type="dxa"/>
            <w:vAlign w:val="bottom"/>
          </w:tcPr>
          <w:p w14:paraId="45B1F664" w14:textId="77777777" w:rsidR="00FC3881" w:rsidRPr="00514A17" w:rsidRDefault="00FC3881" w:rsidP="003E3C30">
            <w:pPr>
              <w:keepNext/>
              <w:autoSpaceDE w:val="0"/>
              <w:autoSpaceDN w:val="0"/>
              <w:snapToGrid w:val="0"/>
              <w:spacing w:after="0" w:line="240" w:lineRule="auto"/>
              <w:jc w:val="center"/>
              <w:rPr>
                <w:spacing w:val="-4"/>
                <w:sz w:val="18"/>
                <w:szCs w:val="18"/>
              </w:rPr>
            </w:pPr>
            <w:r w:rsidRPr="00514A17">
              <w:rPr>
                <w:spacing w:val="-4"/>
                <w:sz w:val="18"/>
                <w:szCs w:val="18"/>
              </w:rPr>
              <w:br/>
            </w:r>
            <w:r w:rsidRPr="00514A17">
              <w:rPr>
                <w:spacing w:val="-4"/>
                <w:sz w:val="18"/>
                <w:szCs w:val="18"/>
              </w:rPr>
              <w:br/>
            </w:r>
            <w:r w:rsidRPr="00514A17">
              <w:rPr>
                <w:rFonts w:hint="eastAsia"/>
                <w:spacing w:val="-4"/>
                <w:sz w:val="18"/>
                <w:szCs w:val="18"/>
              </w:rPr>
              <w:t>金融</w:t>
            </w:r>
          </w:p>
          <w:p w14:paraId="57463C2F" w14:textId="77777777" w:rsidR="00FC3881" w:rsidRPr="00514A17" w:rsidRDefault="00FC3881" w:rsidP="003E3C30">
            <w:pPr>
              <w:keepNext/>
              <w:autoSpaceDE w:val="0"/>
              <w:autoSpaceDN w:val="0"/>
              <w:snapToGrid w:val="0"/>
              <w:spacing w:after="0" w:line="240" w:lineRule="auto"/>
              <w:jc w:val="center"/>
              <w:rPr>
                <w:spacing w:val="-4"/>
                <w:sz w:val="18"/>
                <w:szCs w:val="18"/>
                <w:u w:val="single"/>
              </w:rPr>
            </w:pPr>
            <w:r w:rsidRPr="00514A17">
              <w:rPr>
                <w:rFonts w:hint="eastAsia"/>
                <w:spacing w:val="-4"/>
                <w:sz w:val="18"/>
                <w:szCs w:val="18"/>
                <w:u w:val="single"/>
              </w:rPr>
              <w:t>機構</w:t>
            </w:r>
          </w:p>
        </w:tc>
        <w:tc>
          <w:tcPr>
            <w:tcW w:w="771" w:type="dxa"/>
            <w:vAlign w:val="bottom"/>
          </w:tcPr>
          <w:p w14:paraId="3C7FB975" w14:textId="77777777" w:rsidR="00FC3881" w:rsidRPr="00514A17" w:rsidRDefault="00FC3881" w:rsidP="003E3C30">
            <w:pPr>
              <w:keepNext/>
              <w:autoSpaceDE w:val="0"/>
              <w:autoSpaceDN w:val="0"/>
              <w:snapToGrid w:val="0"/>
              <w:spacing w:after="0" w:line="240" w:lineRule="auto"/>
              <w:jc w:val="center"/>
              <w:rPr>
                <w:spacing w:val="-4"/>
                <w:sz w:val="18"/>
                <w:szCs w:val="18"/>
                <w:u w:val="single"/>
              </w:rPr>
            </w:pPr>
            <w:r w:rsidRPr="00514A17">
              <w:rPr>
                <w:spacing w:val="-4"/>
                <w:sz w:val="18"/>
                <w:szCs w:val="18"/>
              </w:rPr>
              <w:br/>
            </w:r>
            <w:r w:rsidRPr="00514A17">
              <w:rPr>
                <w:spacing w:val="-4"/>
                <w:sz w:val="18"/>
                <w:szCs w:val="18"/>
              </w:rPr>
              <w:br/>
            </w:r>
            <w:r w:rsidRPr="00514A17">
              <w:rPr>
                <w:rFonts w:hint="eastAsia"/>
                <w:spacing w:val="-4"/>
                <w:sz w:val="18"/>
                <w:szCs w:val="18"/>
                <w:u w:val="single"/>
              </w:rPr>
              <w:t>股票經紀</w:t>
            </w:r>
          </w:p>
        </w:tc>
        <w:tc>
          <w:tcPr>
            <w:tcW w:w="741" w:type="dxa"/>
            <w:vAlign w:val="bottom"/>
          </w:tcPr>
          <w:p w14:paraId="0AFA83F1" w14:textId="77777777" w:rsidR="00FC3881" w:rsidRPr="00514A17" w:rsidRDefault="00FC3881" w:rsidP="003E3C30">
            <w:pPr>
              <w:keepNext/>
              <w:autoSpaceDE w:val="0"/>
              <w:autoSpaceDN w:val="0"/>
              <w:snapToGrid w:val="0"/>
              <w:spacing w:after="0" w:line="240" w:lineRule="auto"/>
              <w:jc w:val="center"/>
              <w:rPr>
                <w:spacing w:val="-4"/>
                <w:sz w:val="18"/>
                <w:szCs w:val="18"/>
                <w:u w:val="single"/>
              </w:rPr>
            </w:pPr>
            <w:r w:rsidRPr="00514A17">
              <w:rPr>
                <w:spacing w:val="-4"/>
                <w:sz w:val="18"/>
                <w:szCs w:val="18"/>
              </w:rPr>
              <w:t xml:space="preserve"> </w:t>
            </w:r>
            <w:r w:rsidRPr="00514A17">
              <w:rPr>
                <w:rFonts w:hint="eastAsia"/>
                <w:spacing w:val="-4"/>
                <w:sz w:val="18"/>
                <w:szCs w:val="18"/>
                <w:u w:val="single"/>
              </w:rPr>
              <w:t>合計</w:t>
            </w:r>
            <w:r w:rsidRPr="00514A17">
              <w:rPr>
                <w:spacing w:val="-4"/>
                <w:sz w:val="18"/>
                <w:szCs w:val="18"/>
                <w:vertAlign w:val="superscript"/>
              </w:rPr>
              <w:t>(b)</w:t>
            </w:r>
          </w:p>
        </w:tc>
        <w:tc>
          <w:tcPr>
            <w:tcW w:w="1071" w:type="dxa"/>
            <w:vAlign w:val="bottom"/>
          </w:tcPr>
          <w:p w14:paraId="47A45E23" w14:textId="77777777" w:rsidR="00FC3881" w:rsidRPr="00514A17" w:rsidRDefault="00FC3881" w:rsidP="003E3C30">
            <w:pPr>
              <w:keepNext/>
              <w:autoSpaceDE w:val="0"/>
              <w:autoSpaceDN w:val="0"/>
              <w:snapToGrid w:val="0"/>
              <w:spacing w:after="0" w:line="240" w:lineRule="auto"/>
              <w:jc w:val="center"/>
              <w:rPr>
                <w:spacing w:val="-4"/>
                <w:sz w:val="18"/>
                <w:szCs w:val="18"/>
              </w:rPr>
            </w:pPr>
            <w:r w:rsidRPr="00514A17">
              <w:rPr>
                <w:rFonts w:hint="eastAsia"/>
                <w:spacing w:val="-4"/>
                <w:sz w:val="18"/>
                <w:szCs w:val="18"/>
              </w:rPr>
              <w:t>所有在香港　境外使用的</w:t>
            </w:r>
            <w:r w:rsidRPr="00514A17">
              <w:rPr>
                <w:spacing w:val="-4"/>
                <w:sz w:val="18"/>
                <w:szCs w:val="18"/>
              </w:rPr>
              <w:br/>
            </w:r>
            <w:r w:rsidRPr="00514A17">
              <w:rPr>
                <w:rFonts w:hint="eastAsia"/>
                <w:spacing w:val="-4"/>
                <w:sz w:val="18"/>
                <w:szCs w:val="18"/>
                <w:u w:val="single"/>
              </w:rPr>
              <w:t>貸款及墊款</w:t>
            </w:r>
            <w:r w:rsidRPr="00514A17">
              <w:rPr>
                <w:spacing w:val="-4"/>
                <w:sz w:val="18"/>
                <w:szCs w:val="18"/>
                <w:vertAlign w:val="superscript"/>
              </w:rPr>
              <w:t>(c)</w:t>
            </w:r>
          </w:p>
        </w:tc>
        <w:tc>
          <w:tcPr>
            <w:tcW w:w="789" w:type="dxa"/>
            <w:vAlign w:val="bottom"/>
          </w:tcPr>
          <w:p w14:paraId="07BC374A" w14:textId="77777777" w:rsidR="00FC3881" w:rsidRPr="00514A17" w:rsidRDefault="00FC3881" w:rsidP="003E3C30">
            <w:pPr>
              <w:keepNext/>
              <w:autoSpaceDE w:val="0"/>
              <w:autoSpaceDN w:val="0"/>
              <w:snapToGrid w:val="0"/>
              <w:spacing w:after="0" w:line="240" w:lineRule="auto"/>
              <w:jc w:val="center"/>
              <w:rPr>
                <w:spacing w:val="-4"/>
                <w:sz w:val="18"/>
                <w:szCs w:val="18"/>
              </w:rPr>
            </w:pPr>
            <w:r w:rsidRPr="00514A17">
              <w:rPr>
                <w:spacing w:val="-4"/>
                <w:sz w:val="18"/>
                <w:szCs w:val="18"/>
              </w:rPr>
              <w:br/>
            </w:r>
            <w:r w:rsidRPr="00514A17">
              <w:rPr>
                <w:rFonts w:hint="eastAsia"/>
                <w:spacing w:val="-4"/>
                <w:sz w:val="18"/>
                <w:szCs w:val="18"/>
              </w:rPr>
              <w:t>貸款及</w:t>
            </w:r>
            <w:r w:rsidRPr="00514A17">
              <w:rPr>
                <w:spacing w:val="-4"/>
                <w:sz w:val="18"/>
                <w:szCs w:val="18"/>
              </w:rPr>
              <w:br/>
            </w:r>
            <w:r w:rsidRPr="00514A17">
              <w:rPr>
                <w:rFonts w:hint="eastAsia"/>
                <w:spacing w:val="-4"/>
                <w:sz w:val="18"/>
                <w:szCs w:val="18"/>
                <w:u w:val="single"/>
              </w:rPr>
              <w:t>墊款總額</w:t>
            </w:r>
          </w:p>
        </w:tc>
      </w:tr>
      <w:tr w:rsidR="00FC3881" w:rsidRPr="00514A17" w14:paraId="35E22739" w14:textId="77777777" w:rsidTr="00515584">
        <w:trPr>
          <w:jc w:val="center"/>
        </w:trPr>
        <w:tc>
          <w:tcPr>
            <w:tcW w:w="1623" w:type="dxa"/>
            <w:vAlign w:val="center"/>
          </w:tcPr>
          <w:p w14:paraId="0C1460FA" w14:textId="77777777" w:rsidR="00FC3881" w:rsidRPr="00514A17" w:rsidRDefault="00FC3881" w:rsidP="003E3C30">
            <w:pPr>
              <w:keepNext/>
              <w:tabs>
                <w:tab w:val="clear" w:pos="936"/>
                <w:tab w:val="left" w:pos="1034"/>
              </w:tabs>
              <w:autoSpaceDE w:val="0"/>
              <w:autoSpaceDN w:val="0"/>
              <w:snapToGrid w:val="0"/>
              <w:spacing w:after="0" w:line="240" w:lineRule="auto"/>
              <w:rPr>
                <w:spacing w:val="-4"/>
                <w:sz w:val="18"/>
                <w:szCs w:val="18"/>
              </w:rPr>
            </w:pPr>
          </w:p>
        </w:tc>
        <w:tc>
          <w:tcPr>
            <w:tcW w:w="755" w:type="dxa"/>
            <w:vAlign w:val="center"/>
          </w:tcPr>
          <w:p w14:paraId="04D900B6" w14:textId="77777777" w:rsidR="00FC3881" w:rsidRPr="00514A17" w:rsidRDefault="00FC3881" w:rsidP="003E3C30">
            <w:pPr>
              <w:tabs>
                <w:tab w:val="clear" w:pos="936"/>
                <w:tab w:val="clear" w:pos="1560"/>
                <w:tab w:val="clear" w:pos="2184"/>
                <w:tab w:val="clear" w:pos="2808"/>
              </w:tabs>
              <w:snapToGrid w:val="0"/>
              <w:spacing w:after="0" w:line="240" w:lineRule="auto"/>
              <w:ind w:rightChars="80" w:right="240"/>
              <w:jc w:val="right"/>
              <w:rPr>
                <w:spacing w:val="0"/>
                <w:sz w:val="18"/>
                <w:szCs w:val="18"/>
              </w:rPr>
            </w:pPr>
          </w:p>
        </w:tc>
        <w:tc>
          <w:tcPr>
            <w:tcW w:w="744" w:type="dxa"/>
            <w:vAlign w:val="center"/>
          </w:tcPr>
          <w:p w14:paraId="13FCE7D7" w14:textId="77777777" w:rsidR="00FC3881" w:rsidRPr="00514A17" w:rsidRDefault="00FC3881" w:rsidP="003E3C30">
            <w:pPr>
              <w:tabs>
                <w:tab w:val="clear" w:pos="936"/>
                <w:tab w:val="clear" w:pos="1560"/>
                <w:tab w:val="clear" w:pos="2184"/>
                <w:tab w:val="clear" w:pos="2808"/>
              </w:tabs>
              <w:snapToGrid w:val="0"/>
              <w:spacing w:after="0" w:line="240" w:lineRule="auto"/>
              <w:ind w:rightChars="80" w:right="240"/>
              <w:jc w:val="right"/>
              <w:rPr>
                <w:spacing w:val="0"/>
                <w:sz w:val="18"/>
                <w:szCs w:val="18"/>
              </w:rPr>
            </w:pPr>
          </w:p>
        </w:tc>
        <w:tc>
          <w:tcPr>
            <w:tcW w:w="744" w:type="dxa"/>
            <w:vAlign w:val="center"/>
          </w:tcPr>
          <w:p w14:paraId="6856CC8A" w14:textId="77777777" w:rsidR="00FC3881" w:rsidRPr="00514A17" w:rsidRDefault="00FC3881" w:rsidP="003E3C30">
            <w:pPr>
              <w:tabs>
                <w:tab w:val="clear" w:pos="936"/>
                <w:tab w:val="clear" w:pos="1560"/>
                <w:tab w:val="clear" w:pos="2184"/>
                <w:tab w:val="clear" w:pos="2808"/>
              </w:tabs>
              <w:snapToGrid w:val="0"/>
              <w:spacing w:after="0" w:line="240" w:lineRule="auto"/>
              <w:ind w:rightChars="80" w:right="240"/>
              <w:jc w:val="right"/>
              <w:rPr>
                <w:spacing w:val="0"/>
                <w:sz w:val="18"/>
                <w:szCs w:val="18"/>
              </w:rPr>
            </w:pPr>
          </w:p>
        </w:tc>
        <w:tc>
          <w:tcPr>
            <w:tcW w:w="812" w:type="dxa"/>
            <w:vAlign w:val="center"/>
          </w:tcPr>
          <w:p w14:paraId="64F1B521" w14:textId="77777777" w:rsidR="00FC3881" w:rsidRPr="00514A17" w:rsidRDefault="00FC3881" w:rsidP="003E3C30">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694" w:type="dxa"/>
            <w:vAlign w:val="center"/>
          </w:tcPr>
          <w:p w14:paraId="27BE9B84" w14:textId="77777777" w:rsidR="00FC3881" w:rsidRPr="00514A17" w:rsidRDefault="00FC3881" w:rsidP="003E3C30">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743" w:type="dxa"/>
            <w:vAlign w:val="center"/>
          </w:tcPr>
          <w:p w14:paraId="5660D957" w14:textId="77777777" w:rsidR="00FC3881" w:rsidRPr="00514A17" w:rsidRDefault="00FC3881" w:rsidP="003E3C30">
            <w:pPr>
              <w:tabs>
                <w:tab w:val="clear" w:pos="936"/>
                <w:tab w:val="clear" w:pos="1560"/>
                <w:tab w:val="clear" w:pos="2184"/>
                <w:tab w:val="clear" w:pos="2808"/>
              </w:tabs>
              <w:snapToGrid w:val="0"/>
              <w:spacing w:after="0" w:line="240" w:lineRule="auto"/>
              <w:ind w:rightChars="80" w:right="240"/>
              <w:jc w:val="right"/>
              <w:rPr>
                <w:spacing w:val="0"/>
                <w:sz w:val="18"/>
                <w:szCs w:val="18"/>
              </w:rPr>
            </w:pPr>
          </w:p>
        </w:tc>
        <w:tc>
          <w:tcPr>
            <w:tcW w:w="771" w:type="dxa"/>
            <w:vAlign w:val="center"/>
          </w:tcPr>
          <w:p w14:paraId="5C7EB5E5" w14:textId="77777777" w:rsidR="00FC3881" w:rsidRPr="00514A17" w:rsidRDefault="00FC3881" w:rsidP="003E3C30">
            <w:pPr>
              <w:tabs>
                <w:tab w:val="clear" w:pos="936"/>
                <w:tab w:val="clear" w:pos="1560"/>
                <w:tab w:val="clear" w:pos="2184"/>
                <w:tab w:val="clear" w:pos="2808"/>
              </w:tabs>
              <w:snapToGrid w:val="0"/>
              <w:spacing w:after="0" w:line="240" w:lineRule="auto"/>
              <w:ind w:rightChars="66" w:right="198"/>
              <w:jc w:val="right"/>
              <w:rPr>
                <w:spacing w:val="0"/>
                <w:sz w:val="18"/>
                <w:szCs w:val="18"/>
              </w:rPr>
            </w:pPr>
          </w:p>
        </w:tc>
        <w:tc>
          <w:tcPr>
            <w:tcW w:w="741" w:type="dxa"/>
            <w:vAlign w:val="center"/>
          </w:tcPr>
          <w:p w14:paraId="0415037D" w14:textId="77777777" w:rsidR="00FC3881" w:rsidRPr="00514A17" w:rsidRDefault="00FC3881" w:rsidP="00A217BD">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1071" w:type="dxa"/>
            <w:vAlign w:val="center"/>
          </w:tcPr>
          <w:p w14:paraId="3533781A" w14:textId="77777777" w:rsidR="00FC3881" w:rsidRPr="00514A17" w:rsidRDefault="00FC3881" w:rsidP="003E3C30">
            <w:pPr>
              <w:tabs>
                <w:tab w:val="clear" w:pos="936"/>
                <w:tab w:val="clear" w:pos="1560"/>
                <w:tab w:val="clear" w:pos="2184"/>
                <w:tab w:val="clear" w:pos="2808"/>
              </w:tabs>
              <w:snapToGrid w:val="0"/>
              <w:spacing w:after="0" w:line="240" w:lineRule="auto"/>
              <w:ind w:rightChars="116" w:right="348"/>
              <w:jc w:val="right"/>
              <w:rPr>
                <w:spacing w:val="0"/>
                <w:sz w:val="18"/>
                <w:szCs w:val="18"/>
              </w:rPr>
            </w:pPr>
          </w:p>
        </w:tc>
        <w:tc>
          <w:tcPr>
            <w:tcW w:w="789" w:type="dxa"/>
            <w:vAlign w:val="center"/>
          </w:tcPr>
          <w:p w14:paraId="12933EF0" w14:textId="77777777" w:rsidR="00FC3881" w:rsidRPr="00514A17" w:rsidRDefault="00FC3881" w:rsidP="003E3C30">
            <w:pPr>
              <w:tabs>
                <w:tab w:val="clear" w:pos="936"/>
                <w:tab w:val="clear" w:pos="1560"/>
                <w:tab w:val="clear" w:pos="2184"/>
                <w:tab w:val="clear" w:pos="2808"/>
              </w:tabs>
              <w:snapToGrid w:val="0"/>
              <w:spacing w:after="0" w:line="240" w:lineRule="auto"/>
              <w:ind w:rightChars="43" w:right="129"/>
              <w:jc w:val="right"/>
              <w:rPr>
                <w:spacing w:val="0"/>
                <w:sz w:val="18"/>
                <w:szCs w:val="18"/>
              </w:rPr>
            </w:pPr>
          </w:p>
        </w:tc>
      </w:tr>
      <w:tr w:rsidR="00FC3881" w:rsidRPr="00514A17" w14:paraId="679551E8" w14:textId="77777777" w:rsidTr="00515584">
        <w:trPr>
          <w:jc w:val="center"/>
        </w:trPr>
        <w:tc>
          <w:tcPr>
            <w:tcW w:w="1623" w:type="dxa"/>
            <w:vAlign w:val="center"/>
          </w:tcPr>
          <w:p w14:paraId="40078BBA" w14:textId="77777777" w:rsidR="00FC3881" w:rsidRPr="00514A17" w:rsidRDefault="00FC3881" w:rsidP="003E3C30">
            <w:pPr>
              <w:keepNext/>
              <w:tabs>
                <w:tab w:val="clear" w:pos="936"/>
                <w:tab w:val="left" w:pos="1034"/>
              </w:tabs>
              <w:autoSpaceDE w:val="0"/>
              <w:autoSpaceDN w:val="0"/>
              <w:snapToGrid w:val="0"/>
              <w:spacing w:after="0" w:line="240" w:lineRule="auto"/>
              <w:rPr>
                <w:spacing w:val="-4"/>
                <w:sz w:val="18"/>
                <w:szCs w:val="18"/>
              </w:rPr>
            </w:pPr>
            <w:r w:rsidRPr="00514A17">
              <w:rPr>
                <w:rFonts w:hint="eastAsia"/>
                <w:spacing w:val="-4"/>
                <w:sz w:val="18"/>
                <w:szCs w:val="18"/>
              </w:rPr>
              <w:t>二</w:t>
            </w:r>
            <w:r w:rsidRPr="00514A17">
              <w:rPr>
                <w:rFonts w:ascii="華康細明體" w:hAnsi="華康細明體" w:cs="華康細明體" w:hint="eastAsia"/>
                <w:spacing w:val="-4"/>
                <w:sz w:val="18"/>
                <w:szCs w:val="18"/>
              </w:rPr>
              <w:t>零</w:t>
            </w:r>
            <w:r w:rsidRPr="00514A17">
              <w:rPr>
                <w:rFonts w:hint="eastAsia"/>
                <w:spacing w:val="-4"/>
                <w:sz w:val="18"/>
                <w:szCs w:val="18"/>
              </w:rPr>
              <w:t>二</w:t>
            </w:r>
            <w:r w:rsidRPr="00514A17">
              <w:rPr>
                <w:rFonts w:hint="eastAsia"/>
                <w:spacing w:val="-4"/>
                <w:sz w:val="18"/>
                <w:szCs w:val="18"/>
                <w:lang w:eastAsia="zh-HK"/>
              </w:rPr>
              <w:t>四</w:t>
            </w:r>
            <w:r w:rsidRPr="00514A17">
              <w:rPr>
                <w:rFonts w:hint="eastAsia"/>
                <w:spacing w:val="-4"/>
                <w:sz w:val="18"/>
                <w:szCs w:val="18"/>
              </w:rPr>
              <w:t>年</w:t>
            </w:r>
            <w:r w:rsidRPr="00514A17">
              <w:rPr>
                <w:spacing w:val="-4"/>
                <w:sz w:val="18"/>
                <w:szCs w:val="18"/>
              </w:rPr>
              <w:tab/>
            </w:r>
            <w:r w:rsidRPr="00514A17">
              <w:rPr>
                <w:rFonts w:hint="eastAsia"/>
                <w:spacing w:val="-4"/>
                <w:sz w:val="18"/>
                <w:szCs w:val="18"/>
              </w:rPr>
              <w:t>第一季</w:t>
            </w:r>
          </w:p>
        </w:tc>
        <w:tc>
          <w:tcPr>
            <w:tcW w:w="755" w:type="dxa"/>
          </w:tcPr>
          <w:p w14:paraId="7C882620" w14:textId="77777777" w:rsidR="00FC3881" w:rsidRPr="00514A17" w:rsidRDefault="00FC3881" w:rsidP="003E3C30">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514A17">
              <w:rPr>
                <w:spacing w:val="0"/>
                <w:sz w:val="18"/>
                <w:szCs w:val="18"/>
              </w:rPr>
              <w:t>-0.5</w:t>
            </w:r>
          </w:p>
        </w:tc>
        <w:tc>
          <w:tcPr>
            <w:tcW w:w="744" w:type="dxa"/>
          </w:tcPr>
          <w:p w14:paraId="0E2B8560" w14:textId="77777777" w:rsidR="00FC3881" w:rsidRPr="00514A17" w:rsidRDefault="00FC3881" w:rsidP="003E3C30">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514A17">
              <w:rPr>
                <w:spacing w:val="0"/>
                <w:sz w:val="18"/>
                <w:szCs w:val="18"/>
              </w:rPr>
              <w:t>0.5</w:t>
            </w:r>
          </w:p>
        </w:tc>
        <w:tc>
          <w:tcPr>
            <w:tcW w:w="744" w:type="dxa"/>
          </w:tcPr>
          <w:p w14:paraId="36A86F25" w14:textId="77777777" w:rsidR="00FC3881" w:rsidRPr="00514A17" w:rsidRDefault="00FC3881" w:rsidP="003E3C30">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514A17">
              <w:rPr>
                <w:spacing w:val="0"/>
                <w:sz w:val="18"/>
                <w:szCs w:val="18"/>
              </w:rPr>
              <w:t>-4.7</w:t>
            </w:r>
          </w:p>
        </w:tc>
        <w:tc>
          <w:tcPr>
            <w:tcW w:w="812" w:type="dxa"/>
          </w:tcPr>
          <w:p w14:paraId="76BCABEA" w14:textId="77777777" w:rsidR="00FC3881" w:rsidRPr="00514A17" w:rsidRDefault="00FC3881" w:rsidP="003E3C30">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514A17">
              <w:rPr>
                <w:spacing w:val="0"/>
                <w:sz w:val="18"/>
                <w:szCs w:val="18"/>
              </w:rPr>
              <w:t>-0.7</w:t>
            </w:r>
          </w:p>
        </w:tc>
        <w:tc>
          <w:tcPr>
            <w:tcW w:w="694" w:type="dxa"/>
          </w:tcPr>
          <w:p w14:paraId="3F1C292B" w14:textId="77777777" w:rsidR="00FC3881" w:rsidRPr="00514A17" w:rsidRDefault="00FC3881" w:rsidP="003E3C30">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514A17">
              <w:rPr>
                <w:spacing w:val="0"/>
                <w:sz w:val="18"/>
                <w:szCs w:val="18"/>
              </w:rPr>
              <w:t>0.1</w:t>
            </w:r>
          </w:p>
        </w:tc>
        <w:tc>
          <w:tcPr>
            <w:tcW w:w="743" w:type="dxa"/>
          </w:tcPr>
          <w:p w14:paraId="36642586" w14:textId="77777777" w:rsidR="00FC3881" w:rsidRPr="00514A17" w:rsidRDefault="00FC3881" w:rsidP="003E3C30">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514A17">
              <w:rPr>
                <w:spacing w:val="0"/>
                <w:sz w:val="18"/>
                <w:szCs w:val="18"/>
              </w:rPr>
              <w:t>-7.5</w:t>
            </w:r>
          </w:p>
        </w:tc>
        <w:tc>
          <w:tcPr>
            <w:tcW w:w="771" w:type="dxa"/>
          </w:tcPr>
          <w:p w14:paraId="3B00436C" w14:textId="77777777" w:rsidR="00FC3881" w:rsidRPr="00514A17" w:rsidRDefault="00FC3881" w:rsidP="003E3C30">
            <w:pPr>
              <w:tabs>
                <w:tab w:val="clear" w:pos="936"/>
                <w:tab w:val="clear" w:pos="1560"/>
                <w:tab w:val="clear" w:pos="2184"/>
                <w:tab w:val="clear" w:pos="2808"/>
              </w:tabs>
              <w:snapToGrid w:val="0"/>
              <w:spacing w:after="0" w:line="240" w:lineRule="auto"/>
              <w:ind w:rightChars="66" w:right="198"/>
              <w:jc w:val="right"/>
              <w:rPr>
                <w:spacing w:val="0"/>
                <w:sz w:val="18"/>
                <w:szCs w:val="18"/>
              </w:rPr>
            </w:pPr>
            <w:r w:rsidRPr="00514A17">
              <w:rPr>
                <w:spacing w:val="0"/>
                <w:sz w:val="18"/>
                <w:szCs w:val="18"/>
              </w:rPr>
              <w:t>-10.4</w:t>
            </w:r>
          </w:p>
        </w:tc>
        <w:tc>
          <w:tcPr>
            <w:tcW w:w="741" w:type="dxa"/>
          </w:tcPr>
          <w:p w14:paraId="1427537D" w14:textId="77777777" w:rsidR="00FC3881" w:rsidRPr="00514A17" w:rsidRDefault="00FC3881" w:rsidP="00A217BD">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514A17">
              <w:rPr>
                <w:spacing w:val="0"/>
                <w:sz w:val="18"/>
                <w:szCs w:val="18"/>
              </w:rPr>
              <w:t>-1.2</w:t>
            </w:r>
          </w:p>
        </w:tc>
        <w:tc>
          <w:tcPr>
            <w:tcW w:w="1071" w:type="dxa"/>
          </w:tcPr>
          <w:p w14:paraId="43BAA04D" w14:textId="77777777" w:rsidR="00FC3881" w:rsidRPr="00514A17" w:rsidRDefault="00FC3881" w:rsidP="003E3C30">
            <w:pPr>
              <w:tabs>
                <w:tab w:val="clear" w:pos="936"/>
                <w:tab w:val="clear" w:pos="1560"/>
                <w:tab w:val="clear" w:pos="2184"/>
                <w:tab w:val="clear" w:pos="2808"/>
              </w:tabs>
              <w:snapToGrid w:val="0"/>
              <w:spacing w:after="0" w:line="240" w:lineRule="auto"/>
              <w:ind w:rightChars="116" w:right="348"/>
              <w:jc w:val="right"/>
              <w:rPr>
                <w:spacing w:val="0"/>
                <w:sz w:val="18"/>
                <w:szCs w:val="18"/>
              </w:rPr>
            </w:pPr>
            <w:r w:rsidRPr="00514A17">
              <w:rPr>
                <w:spacing w:val="0"/>
                <w:sz w:val="18"/>
                <w:szCs w:val="18"/>
              </w:rPr>
              <w:t>-0.4</w:t>
            </w:r>
          </w:p>
        </w:tc>
        <w:tc>
          <w:tcPr>
            <w:tcW w:w="789" w:type="dxa"/>
          </w:tcPr>
          <w:p w14:paraId="69A48528" w14:textId="77777777" w:rsidR="00FC3881" w:rsidRPr="00514A17" w:rsidRDefault="00FC3881" w:rsidP="003E3C30">
            <w:pPr>
              <w:tabs>
                <w:tab w:val="clear" w:pos="936"/>
                <w:tab w:val="clear" w:pos="1560"/>
                <w:tab w:val="clear" w:pos="2184"/>
                <w:tab w:val="clear" w:pos="2808"/>
              </w:tabs>
              <w:snapToGrid w:val="0"/>
              <w:spacing w:after="0" w:line="240" w:lineRule="auto"/>
              <w:ind w:rightChars="43" w:right="129"/>
              <w:jc w:val="right"/>
              <w:rPr>
                <w:spacing w:val="0"/>
                <w:sz w:val="18"/>
                <w:szCs w:val="18"/>
              </w:rPr>
            </w:pPr>
            <w:r w:rsidRPr="00514A17">
              <w:rPr>
                <w:spacing w:val="0"/>
                <w:sz w:val="18"/>
                <w:szCs w:val="18"/>
              </w:rPr>
              <w:t>-1.0</w:t>
            </w:r>
          </w:p>
        </w:tc>
      </w:tr>
      <w:tr w:rsidR="00FC3881" w:rsidRPr="00514A17" w14:paraId="634070DE" w14:textId="77777777" w:rsidTr="00515584">
        <w:trPr>
          <w:jc w:val="center"/>
        </w:trPr>
        <w:tc>
          <w:tcPr>
            <w:tcW w:w="1623" w:type="dxa"/>
            <w:vAlign w:val="center"/>
          </w:tcPr>
          <w:p w14:paraId="66740D37" w14:textId="77777777" w:rsidR="00FC3881" w:rsidRPr="00514A17" w:rsidRDefault="00FC3881" w:rsidP="003E3C30">
            <w:pPr>
              <w:keepNext/>
              <w:tabs>
                <w:tab w:val="clear" w:pos="936"/>
                <w:tab w:val="left" w:pos="1034"/>
              </w:tabs>
              <w:autoSpaceDE w:val="0"/>
              <w:autoSpaceDN w:val="0"/>
              <w:snapToGrid w:val="0"/>
              <w:spacing w:after="0" w:line="240" w:lineRule="auto"/>
              <w:rPr>
                <w:spacing w:val="-4"/>
                <w:sz w:val="18"/>
                <w:szCs w:val="18"/>
              </w:rPr>
            </w:pPr>
            <w:r w:rsidRPr="00514A17">
              <w:rPr>
                <w:spacing w:val="-4"/>
                <w:sz w:val="18"/>
                <w:szCs w:val="18"/>
                <w:lang w:eastAsia="zh-HK"/>
              </w:rPr>
              <w:tab/>
            </w:r>
            <w:r w:rsidRPr="00514A17">
              <w:rPr>
                <w:rFonts w:hint="eastAsia"/>
                <w:spacing w:val="-4"/>
                <w:sz w:val="18"/>
                <w:szCs w:val="18"/>
                <w:lang w:eastAsia="zh-HK"/>
              </w:rPr>
              <w:t>第二季</w:t>
            </w:r>
          </w:p>
        </w:tc>
        <w:tc>
          <w:tcPr>
            <w:tcW w:w="755" w:type="dxa"/>
          </w:tcPr>
          <w:p w14:paraId="0D2BF251" w14:textId="77777777" w:rsidR="00FC3881" w:rsidRPr="00514A17" w:rsidRDefault="00FC3881" w:rsidP="003E3C30">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514A17">
              <w:rPr>
                <w:spacing w:val="0"/>
                <w:sz w:val="18"/>
                <w:szCs w:val="18"/>
              </w:rPr>
              <w:t>6.0</w:t>
            </w:r>
          </w:p>
        </w:tc>
        <w:tc>
          <w:tcPr>
            <w:tcW w:w="744" w:type="dxa"/>
          </w:tcPr>
          <w:p w14:paraId="69FBC026" w14:textId="77777777" w:rsidR="00FC3881" w:rsidRPr="00514A17" w:rsidRDefault="00FC3881" w:rsidP="003E3C30">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514A17">
              <w:rPr>
                <w:spacing w:val="0"/>
                <w:sz w:val="18"/>
                <w:szCs w:val="18"/>
              </w:rPr>
              <w:t>-2.7</w:t>
            </w:r>
          </w:p>
        </w:tc>
        <w:tc>
          <w:tcPr>
            <w:tcW w:w="744" w:type="dxa"/>
          </w:tcPr>
          <w:p w14:paraId="7A0770E1" w14:textId="77777777" w:rsidR="00FC3881" w:rsidRPr="00514A17" w:rsidRDefault="00FC3881" w:rsidP="003E3C30">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514A17">
              <w:rPr>
                <w:spacing w:val="0"/>
                <w:sz w:val="18"/>
                <w:szCs w:val="18"/>
              </w:rPr>
              <w:t>0.2</w:t>
            </w:r>
          </w:p>
        </w:tc>
        <w:tc>
          <w:tcPr>
            <w:tcW w:w="812" w:type="dxa"/>
          </w:tcPr>
          <w:p w14:paraId="0A826A58" w14:textId="77777777" w:rsidR="00FC3881" w:rsidRPr="00514A17" w:rsidRDefault="00FC3881" w:rsidP="003E3C30">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514A17">
              <w:rPr>
                <w:spacing w:val="0"/>
                <w:sz w:val="18"/>
                <w:szCs w:val="18"/>
              </w:rPr>
              <w:t>-2.8</w:t>
            </w:r>
          </w:p>
        </w:tc>
        <w:tc>
          <w:tcPr>
            <w:tcW w:w="694" w:type="dxa"/>
          </w:tcPr>
          <w:p w14:paraId="48365629" w14:textId="77777777" w:rsidR="00FC3881" w:rsidRPr="00514A17" w:rsidRDefault="00FC3881" w:rsidP="003E3C30">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514A17">
              <w:rPr>
                <w:spacing w:val="0"/>
                <w:sz w:val="18"/>
                <w:szCs w:val="18"/>
              </w:rPr>
              <w:t>0.7</w:t>
            </w:r>
          </w:p>
        </w:tc>
        <w:tc>
          <w:tcPr>
            <w:tcW w:w="743" w:type="dxa"/>
          </w:tcPr>
          <w:p w14:paraId="67943277" w14:textId="77777777" w:rsidR="00FC3881" w:rsidRPr="00514A17" w:rsidRDefault="00FC3881" w:rsidP="003E3C30">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514A17">
              <w:rPr>
                <w:spacing w:val="0"/>
                <w:sz w:val="18"/>
                <w:szCs w:val="18"/>
              </w:rPr>
              <w:t>0.5</w:t>
            </w:r>
          </w:p>
        </w:tc>
        <w:tc>
          <w:tcPr>
            <w:tcW w:w="771" w:type="dxa"/>
          </w:tcPr>
          <w:p w14:paraId="3B60FBB0" w14:textId="77777777" w:rsidR="00FC3881" w:rsidRPr="00514A17" w:rsidRDefault="00FC3881" w:rsidP="003E3C30">
            <w:pPr>
              <w:tabs>
                <w:tab w:val="clear" w:pos="936"/>
                <w:tab w:val="clear" w:pos="1560"/>
                <w:tab w:val="clear" w:pos="2184"/>
                <w:tab w:val="clear" w:pos="2808"/>
              </w:tabs>
              <w:snapToGrid w:val="0"/>
              <w:spacing w:after="0" w:line="240" w:lineRule="auto"/>
              <w:ind w:rightChars="66" w:right="198"/>
              <w:jc w:val="right"/>
              <w:rPr>
                <w:spacing w:val="0"/>
                <w:sz w:val="18"/>
                <w:szCs w:val="18"/>
              </w:rPr>
            </w:pPr>
            <w:r w:rsidRPr="00514A17">
              <w:rPr>
                <w:spacing w:val="0"/>
                <w:sz w:val="18"/>
                <w:szCs w:val="18"/>
              </w:rPr>
              <w:t>-2.4</w:t>
            </w:r>
          </w:p>
        </w:tc>
        <w:tc>
          <w:tcPr>
            <w:tcW w:w="741" w:type="dxa"/>
          </w:tcPr>
          <w:p w14:paraId="12A45D77" w14:textId="77777777" w:rsidR="00FC3881" w:rsidRPr="00514A17" w:rsidRDefault="00FC3881" w:rsidP="00A217BD">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514A17">
              <w:rPr>
                <w:spacing w:val="0"/>
                <w:sz w:val="18"/>
                <w:szCs w:val="18"/>
              </w:rPr>
              <w:t>0.3</w:t>
            </w:r>
          </w:p>
        </w:tc>
        <w:tc>
          <w:tcPr>
            <w:tcW w:w="1071" w:type="dxa"/>
          </w:tcPr>
          <w:p w14:paraId="46A25F7E" w14:textId="77777777" w:rsidR="00FC3881" w:rsidRPr="00514A17" w:rsidRDefault="00FC3881" w:rsidP="003E3C30">
            <w:pPr>
              <w:tabs>
                <w:tab w:val="clear" w:pos="936"/>
                <w:tab w:val="clear" w:pos="1560"/>
                <w:tab w:val="clear" w:pos="2184"/>
                <w:tab w:val="clear" w:pos="2808"/>
              </w:tabs>
              <w:snapToGrid w:val="0"/>
              <w:spacing w:after="0" w:line="240" w:lineRule="auto"/>
              <w:ind w:rightChars="116" w:right="348"/>
              <w:jc w:val="right"/>
              <w:rPr>
                <w:spacing w:val="0"/>
                <w:sz w:val="18"/>
                <w:szCs w:val="18"/>
              </w:rPr>
            </w:pPr>
            <w:r w:rsidRPr="00514A17">
              <w:rPr>
                <w:spacing w:val="0"/>
                <w:sz w:val="18"/>
                <w:szCs w:val="18"/>
              </w:rPr>
              <w:t>-4.6</w:t>
            </w:r>
          </w:p>
        </w:tc>
        <w:tc>
          <w:tcPr>
            <w:tcW w:w="789" w:type="dxa"/>
          </w:tcPr>
          <w:p w14:paraId="5E3646A1" w14:textId="77777777" w:rsidR="00FC3881" w:rsidRPr="00514A17" w:rsidRDefault="00FC3881" w:rsidP="003E3C30">
            <w:pPr>
              <w:tabs>
                <w:tab w:val="clear" w:pos="936"/>
                <w:tab w:val="clear" w:pos="1560"/>
                <w:tab w:val="clear" w:pos="2184"/>
                <w:tab w:val="clear" w:pos="2808"/>
              </w:tabs>
              <w:snapToGrid w:val="0"/>
              <w:spacing w:after="0" w:line="240" w:lineRule="auto"/>
              <w:ind w:rightChars="43" w:right="129"/>
              <w:jc w:val="right"/>
              <w:rPr>
                <w:spacing w:val="0"/>
                <w:sz w:val="18"/>
                <w:szCs w:val="18"/>
              </w:rPr>
            </w:pPr>
            <w:r w:rsidRPr="00514A17">
              <w:rPr>
                <w:spacing w:val="0"/>
                <w:sz w:val="18"/>
                <w:szCs w:val="18"/>
              </w:rPr>
              <w:t>-0.9</w:t>
            </w:r>
          </w:p>
        </w:tc>
      </w:tr>
      <w:tr w:rsidR="00FC3881" w:rsidRPr="00514A17" w14:paraId="6F0AD67F" w14:textId="77777777" w:rsidTr="00515584">
        <w:trPr>
          <w:jc w:val="center"/>
        </w:trPr>
        <w:tc>
          <w:tcPr>
            <w:tcW w:w="1623" w:type="dxa"/>
            <w:vAlign w:val="center"/>
          </w:tcPr>
          <w:p w14:paraId="3A36E172" w14:textId="77777777" w:rsidR="00FC3881" w:rsidRPr="00514A17" w:rsidRDefault="00FC3881" w:rsidP="003E3C30">
            <w:pPr>
              <w:keepNext/>
              <w:tabs>
                <w:tab w:val="clear" w:pos="936"/>
                <w:tab w:val="left" w:pos="1034"/>
              </w:tabs>
              <w:autoSpaceDE w:val="0"/>
              <w:autoSpaceDN w:val="0"/>
              <w:snapToGrid w:val="0"/>
              <w:spacing w:after="0" w:line="240" w:lineRule="auto"/>
              <w:rPr>
                <w:spacing w:val="-4"/>
                <w:sz w:val="18"/>
                <w:szCs w:val="18"/>
                <w:lang w:eastAsia="zh-HK"/>
              </w:rPr>
            </w:pPr>
            <w:r w:rsidRPr="00514A17">
              <w:rPr>
                <w:spacing w:val="-4"/>
                <w:sz w:val="18"/>
                <w:szCs w:val="18"/>
                <w:lang w:eastAsia="zh-HK"/>
              </w:rPr>
              <w:tab/>
            </w:r>
            <w:r w:rsidRPr="00514A17">
              <w:rPr>
                <w:rFonts w:hint="eastAsia"/>
                <w:spacing w:val="-4"/>
                <w:sz w:val="18"/>
                <w:szCs w:val="18"/>
                <w:lang w:eastAsia="zh-HK"/>
              </w:rPr>
              <w:t>第三季</w:t>
            </w:r>
          </w:p>
        </w:tc>
        <w:tc>
          <w:tcPr>
            <w:tcW w:w="755" w:type="dxa"/>
          </w:tcPr>
          <w:p w14:paraId="6673A25C" w14:textId="77777777" w:rsidR="00FC3881" w:rsidRPr="00514A17" w:rsidRDefault="00FC3881" w:rsidP="003E3C30">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514A17">
              <w:rPr>
                <w:spacing w:val="0"/>
                <w:sz w:val="18"/>
                <w:szCs w:val="18"/>
              </w:rPr>
              <w:t>-1.5</w:t>
            </w:r>
          </w:p>
        </w:tc>
        <w:tc>
          <w:tcPr>
            <w:tcW w:w="744" w:type="dxa"/>
          </w:tcPr>
          <w:p w14:paraId="7D289C5A" w14:textId="77777777" w:rsidR="00FC3881" w:rsidRPr="00514A17" w:rsidRDefault="00FC3881" w:rsidP="003E3C30">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514A17">
              <w:rPr>
                <w:spacing w:val="0"/>
                <w:sz w:val="18"/>
                <w:szCs w:val="18"/>
              </w:rPr>
              <w:t>2.1</w:t>
            </w:r>
          </w:p>
        </w:tc>
        <w:tc>
          <w:tcPr>
            <w:tcW w:w="744" w:type="dxa"/>
          </w:tcPr>
          <w:p w14:paraId="1A032F58" w14:textId="77777777" w:rsidR="00FC3881" w:rsidRPr="00514A17" w:rsidRDefault="00FC3881" w:rsidP="003E3C30">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514A17">
              <w:rPr>
                <w:spacing w:val="0"/>
                <w:sz w:val="18"/>
                <w:szCs w:val="18"/>
              </w:rPr>
              <w:t>3.4</w:t>
            </w:r>
          </w:p>
        </w:tc>
        <w:tc>
          <w:tcPr>
            <w:tcW w:w="812" w:type="dxa"/>
          </w:tcPr>
          <w:p w14:paraId="073C062F" w14:textId="77777777" w:rsidR="00FC3881" w:rsidRPr="00514A17" w:rsidRDefault="00FC3881" w:rsidP="003E3C30">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514A17">
              <w:rPr>
                <w:spacing w:val="0"/>
                <w:sz w:val="18"/>
                <w:szCs w:val="18"/>
              </w:rPr>
              <w:t>-3.1</w:t>
            </w:r>
          </w:p>
        </w:tc>
        <w:tc>
          <w:tcPr>
            <w:tcW w:w="694" w:type="dxa"/>
          </w:tcPr>
          <w:p w14:paraId="24C5E9EE" w14:textId="77777777" w:rsidR="00FC3881" w:rsidRPr="00514A17" w:rsidRDefault="00FC3881" w:rsidP="003E3C30">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514A17">
              <w:rPr>
                <w:spacing w:val="0"/>
                <w:sz w:val="18"/>
                <w:szCs w:val="18"/>
              </w:rPr>
              <w:t>0.7</w:t>
            </w:r>
          </w:p>
        </w:tc>
        <w:tc>
          <w:tcPr>
            <w:tcW w:w="743" w:type="dxa"/>
          </w:tcPr>
          <w:p w14:paraId="57AC136B" w14:textId="77777777" w:rsidR="00FC3881" w:rsidRPr="00514A17" w:rsidRDefault="00FC3881" w:rsidP="003E3C30">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514A17">
              <w:rPr>
                <w:spacing w:val="0"/>
                <w:sz w:val="18"/>
                <w:szCs w:val="18"/>
              </w:rPr>
              <w:t>-1.3</w:t>
            </w:r>
          </w:p>
        </w:tc>
        <w:tc>
          <w:tcPr>
            <w:tcW w:w="771" w:type="dxa"/>
          </w:tcPr>
          <w:p w14:paraId="7F71E667" w14:textId="77777777" w:rsidR="00FC3881" w:rsidRPr="00514A17" w:rsidRDefault="00FC3881" w:rsidP="003E3C30">
            <w:pPr>
              <w:tabs>
                <w:tab w:val="clear" w:pos="936"/>
                <w:tab w:val="clear" w:pos="1560"/>
                <w:tab w:val="clear" w:pos="2184"/>
                <w:tab w:val="clear" w:pos="2808"/>
              </w:tabs>
              <w:snapToGrid w:val="0"/>
              <w:spacing w:after="0" w:line="240" w:lineRule="auto"/>
              <w:ind w:rightChars="66" w:right="198"/>
              <w:jc w:val="right"/>
              <w:rPr>
                <w:spacing w:val="0"/>
                <w:sz w:val="18"/>
                <w:szCs w:val="18"/>
              </w:rPr>
            </w:pPr>
            <w:r w:rsidRPr="00514A17">
              <w:rPr>
                <w:spacing w:val="0"/>
                <w:sz w:val="18"/>
                <w:szCs w:val="18"/>
              </w:rPr>
              <w:t>54.9</w:t>
            </w:r>
          </w:p>
        </w:tc>
        <w:tc>
          <w:tcPr>
            <w:tcW w:w="741" w:type="dxa"/>
          </w:tcPr>
          <w:p w14:paraId="4FA10B42" w14:textId="77777777" w:rsidR="00FC3881" w:rsidRPr="00514A17" w:rsidRDefault="00FC3881" w:rsidP="00A217BD">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514A17">
              <w:rPr>
                <w:spacing w:val="0"/>
                <w:sz w:val="18"/>
                <w:szCs w:val="18"/>
              </w:rPr>
              <w:t>-0.8</w:t>
            </w:r>
          </w:p>
        </w:tc>
        <w:tc>
          <w:tcPr>
            <w:tcW w:w="1071" w:type="dxa"/>
          </w:tcPr>
          <w:p w14:paraId="7039B6F8" w14:textId="77777777" w:rsidR="00FC3881" w:rsidRPr="00514A17" w:rsidRDefault="00FC3881" w:rsidP="003E3C30">
            <w:pPr>
              <w:tabs>
                <w:tab w:val="clear" w:pos="936"/>
                <w:tab w:val="clear" w:pos="1560"/>
                <w:tab w:val="clear" w:pos="2184"/>
                <w:tab w:val="clear" w:pos="2808"/>
              </w:tabs>
              <w:snapToGrid w:val="0"/>
              <w:spacing w:after="0" w:line="240" w:lineRule="auto"/>
              <w:ind w:rightChars="116" w:right="348"/>
              <w:jc w:val="right"/>
              <w:rPr>
                <w:spacing w:val="0"/>
                <w:sz w:val="18"/>
                <w:szCs w:val="18"/>
              </w:rPr>
            </w:pPr>
            <w:r w:rsidRPr="00514A17">
              <w:rPr>
                <w:spacing w:val="0"/>
                <w:sz w:val="18"/>
                <w:szCs w:val="18"/>
              </w:rPr>
              <w:t>1.7</w:t>
            </w:r>
          </w:p>
        </w:tc>
        <w:tc>
          <w:tcPr>
            <w:tcW w:w="789" w:type="dxa"/>
          </w:tcPr>
          <w:p w14:paraId="712D39AF" w14:textId="77777777" w:rsidR="00FC3881" w:rsidRPr="00514A17" w:rsidRDefault="00FC3881" w:rsidP="003E3C30">
            <w:pPr>
              <w:tabs>
                <w:tab w:val="clear" w:pos="936"/>
                <w:tab w:val="clear" w:pos="1560"/>
                <w:tab w:val="clear" w:pos="2184"/>
                <w:tab w:val="clear" w:pos="2808"/>
              </w:tabs>
              <w:snapToGrid w:val="0"/>
              <w:spacing w:after="0" w:line="240" w:lineRule="auto"/>
              <w:ind w:rightChars="43" w:right="129"/>
              <w:jc w:val="right"/>
              <w:rPr>
                <w:spacing w:val="0"/>
                <w:sz w:val="18"/>
                <w:szCs w:val="18"/>
              </w:rPr>
            </w:pPr>
            <w:r w:rsidRPr="00514A17">
              <w:rPr>
                <w:spacing w:val="0"/>
                <w:sz w:val="18"/>
                <w:szCs w:val="18"/>
              </w:rPr>
              <w:t>-0.2</w:t>
            </w:r>
          </w:p>
        </w:tc>
      </w:tr>
      <w:tr w:rsidR="00FC3881" w:rsidRPr="00514A17" w14:paraId="63785EB3" w14:textId="77777777" w:rsidTr="00515584">
        <w:trPr>
          <w:jc w:val="center"/>
        </w:trPr>
        <w:tc>
          <w:tcPr>
            <w:tcW w:w="1623" w:type="dxa"/>
            <w:vAlign w:val="center"/>
          </w:tcPr>
          <w:p w14:paraId="0DD3C3F2" w14:textId="77777777" w:rsidR="00FC3881" w:rsidRPr="00514A17" w:rsidRDefault="00FC3881" w:rsidP="003E3C30">
            <w:pPr>
              <w:keepNext/>
              <w:tabs>
                <w:tab w:val="clear" w:pos="936"/>
                <w:tab w:val="left" w:pos="1034"/>
              </w:tabs>
              <w:wordWrap w:val="0"/>
              <w:autoSpaceDE w:val="0"/>
              <w:autoSpaceDN w:val="0"/>
              <w:snapToGrid w:val="0"/>
              <w:spacing w:after="0" w:line="240" w:lineRule="auto"/>
              <w:jc w:val="right"/>
              <w:rPr>
                <w:spacing w:val="-4"/>
                <w:sz w:val="18"/>
                <w:szCs w:val="18"/>
                <w:lang w:eastAsia="zh-HK"/>
              </w:rPr>
            </w:pPr>
            <w:r w:rsidRPr="00514A17">
              <w:rPr>
                <w:rFonts w:hint="eastAsia"/>
                <w:spacing w:val="-4"/>
                <w:sz w:val="18"/>
                <w:szCs w:val="18"/>
                <w:lang w:eastAsia="zh-HK"/>
              </w:rPr>
              <w:t>第四季</w:t>
            </w:r>
          </w:p>
        </w:tc>
        <w:tc>
          <w:tcPr>
            <w:tcW w:w="755" w:type="dxa"/>
          </w:tcPr>
          <w:p w14:paraId="1010CD7E" w14:textId="77777777" w:rsidR="00FC3881" w:rsidRPr="00514A17" w:rsidRDefault="00FC3881" w:rsidP="003E3C30">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514A17">
              <w:rPr>
                <w:spacing w:val="0"/>
                <w:sz w:val="18"/>
                <w:szCs w:val="18"/>
              </w:rPr>
              <w:t>0.6</w:t>
            </w:r>
          </w:p>
        </w:tc>
        <w:tc>
          <w:tcPr>
            <w:tcW w:w="744" w:type="dxa"/>
          </w:tcPr>
          <w:p w14:paraId="6FA8258D" w14:textId="77777777" w:rsidR="00FC3881" w:rsidRPr="00514A17" w:rsidRDefault="00FC3881" w:rsidP="003E3C30">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514A17">
              <w:rPr>
                <w:spacing w:val="0"/>
                <w:sz w:val="18"/>
                <w:szCs w:val="18"/>
              </w:rPr>
              <w:t>-0.9</w:t>
            </w:r>
          </w:p>
        </w:tc>
        <w:tc>
          <w:tcPr>
            <w:tcW w:w="744" w:type="dxa"/>
          </w:tcPr>
          <w:p w14:paraId="20B576B4" w14:textId="77777777" w:rsidR="00FC3881" w:rsidRPr="00514A17" w:rsidRDefault="00FC3881" w:rsidP="003E3C30">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514A17">
              <w:rPr>
                <w:spacing w:val="0"/>
                <w:sz w:val="18"/>
                <w:szCs w:val="18"/>
              </w:rPr>
              <w:t>-1.5</w:t>
            </w:r>
          </w:p>
        </w:tc>
        <w:tc>
          <w:tcPr>
            <w:tcW w:w="812" w:type="dxa"/>
          </w:tcPr>
          <w:p w14:paraId="6C97A131" w14:textId="77777777" w:rsidR="00FC3881" w:rsidRPr="00514A17" w:rsidRDefault="00FC3881" w:rsidP="003E3C30">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514A17">
              <w:rPr>
                <w:spacing w:val="0"/>
                <w:sz w:val="18"/>
                <w:szCs w:val="18"/>
              </w:rPr>
              <w:t>-1.1</w:t>
            </w:r>
          </w:p>
        </w:tc>
        <w:tc>
          <w:tcPr>
            <w:tcW w:w="694" w:type="dxa"/>
          </w:tcPr>
          <w:p w14:paraId="100FD1C9" w14:textId="77777777" w:rsidR="00FC3881" w:rsidRPr="00514A17" w:rsidRDefault="00FC3881" w:rsidP="003E3C30">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514A17">
              <w:rPr>
                <w:spacing w:val="0"/>
                <w:sz w:val="18"/>
                <w:szCs w:val="18"/>
              </w:rPr>
              <w:t>-0.1</w:t>
            </w:r>
          </w:p>
        </w:tc>
        <w:tc>
          <w:tcPr>
            <w:tcW w:w="743" w:type="dxa"/>
          </w:tcPr>
          <w:p w14:paraId="49EFBE99" w14:textId="77777777" w:rsidR="00FC3881" w:rsidRPr="00514A17" w:rsidRDefault="00FC3881" w:rsidP="003E3C30">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514A17">
              <w:rPr>
                <w:spacing w:val="0"/>
                <w:sz w:val="18"/>
                <w:szCs w:val="18"/>
              </w:rPr>
              <w:t>1.8</w:t>
            </w:r>
          </w:p>
        </w:tc>
        <w:tc>
          <w:tcPr>
            <w:tcW w:w="771" w:type="dxa"/>
          </w:tcPr>
          <w:p w14:paraId="0D6FBE5D" w14:textId="77777777" w:rsidR="00FC3881" w:rsidRPr="00514A17" w:rsidRDefault="00FC3881" w:rsidP="003E3C30">
            <w:pPr>
              <w:tabs>
                <w:tab w:val="clear" w:pos="936"/>
                <w:tab w:val="clear" w:pos="1560"/>
                <w:tab w:val="clear" w:pos="2184"/>
                <w:tab w:val="clear" w:pos="2808"/>
              </w:tabs>
              <w:snapToGrid w:val="0"/>
              <w:spacing w:after="0" w:line="240" w:lineRule="auto"/>
              <w:ind w:rightChars="66" w:right="198"/>
              <w:jc w:val="right"/>
              <w:rPr>
                <w:spacing w:val="0"/>
                <w:sz w:val="18"/>
                <w:szCs w:val="18"/>
              </w:rPr>
            </w:pPr>
            <w:r w:rsidRPr="00514A17">
              <w:rPr>
                <w:spacing w:val="0"/>
                <w:sz w:val="18"/>
                <w:szCs w:val="18"/>
              </w:rPr>
              <w:t>-23.1</w:t>
            </w:r>
          </w:p>
        </w:tc>
        <w:tc>
          <w:tcPr>
            <w:tcW w:w="741" w:type="dxa"/>
          </w:tcPr>
          <w:p w14:paraId="12E6B3E7" w14:textId="77777777" w:rsidR="00FC3881" w:rsidRPr="00514A17" w:rsidRDefault="00FC3881" w:rsidP="00A217BD">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514A17">
              <w:rPr>
                <w:spacing w:val="0"/>
                <w:sz w:val="18"/>
                <w:szCs w:val="18"/>
              </w:rPr>
              <w:t>-0.1</w:t>
            </w:r>
          </w:p>
        </w:tc>
        <w:tc>
          <w:tcPr>
            <w:tcW w:w="1071" w:type="dxa"/>
          </w:tcPr>
          <w:p w14:paraId="37906EA6" w14:textId="77777777" w:rsidR="00FC3881" w:rsidRPr="00514A17" w:rsidRDefault="00FC3881" w:rsidP="003E3C30">
            <w:pPr>
              <w:tabs>
                <w:tab w:val="clear" w:pos="936"/>
                <w:tab w:val="clear" w:pos="1560"/>
                <w:tab w:val="clear" w:pos="2184"/>
                <w:tab w:val="clear" w:pos="2808"/>
              </w:tabs>
              <w:snapToGrid w:val="0"/>
              <w:spacing w:after="0" w:line="240" w:lineRule="auto"/>
              <w:ind w:rightChars="116" w:right="348"/>
              <w:jc w:val="right"/>
              <w:rPr>
                <w:spacing w:val="0"/>
                <w:sz w:val="18"/>
                <w:szCs w:val="18"/>
              </w:rPr>
            </w:pPr>
            <w:r w:rsidRPr="00514A17">
              <w:rPr>
                <w:spacing w:val="0"/>
                <w:sz w:val="18"/>
                <w:szCs w:val="18"/>
              </w:rPr>
              <w:t>-2.3</w:t>
            </w:r>
          </w:p>
        </w:tc>
        <w:tc>
          <w:tcPr>
            <w:tcW w:w="789" w:type="dxa"/>
          </w:tcPr>
          <w:p w14:paraId="3AF1A5F4" w14:textId="77777777" w:rsidR="00FC3881" w:rsidRPr="00514A17" w:rsidRDefault="00FC3881" w:rsidP="003E3C30">
            <w:pPr>
              <w:tabs>
                <w:tab w:val="clear" w:pos="936"/>
                <w:tab w:val="clear" w:pos="1560"/>
                <w:tab w:val="clear" w:pos="2184"/>
                <w:tab w:val="clear" w:pos="2808"/>
              </w:tabs>
              <w:snapToGrid w:val="0"/>
              <w:spacing w:after="0" w:line="240" w:lineRule="auto"/>
              <w:ind w:rightChars="43" w:right="129"/>
              <w:jc w:val="right"/>
              <w:rPr>
                <w:spacing w:val="0"/>
                <w:sz w:val="18"/>
                <w:szCs w:val="18"/>
              </w:rPr>
            </w:pPr>
            <w:r w:rsidRPr="00514A17">
              <w:rPr>
                <w:spacing w:val="0"/>
                <w:sz w:val="18"/>
                <w:szCs w:val="18"/>
              </w:rPr>
              <w:t>-0.7</w:t>
            </w:r>
          </w:p>
        </w:tc>
      </w:tr>
      <w:tr w:rsidR="00FC3881" w:rsidRPr="00514A17" w14:paraId="326E6031" w14:textId="77777777" w:rsidTr="00515584">
        <w:trPr>
          <w:jc w:val="center"/>
        </w:trPr>
        <w:tc>
          <w:tcPr>
            <w:tcW w:w="1623" w:type="dxa"/>
            <w:vAlign w:val="bottom"/>
          </w:tcPr>
          <w:p w14:paraId="1BD5E9CC" w14:textId="77777777" w:rsidR="00FC3881" w:rsidRPr="00514A17" w:rsidRDefault="00FC3881" w:rsidP="003E3C30">
            <w:pPr>
              <w:keepNext/>
              <w:tabs>
                <w:tab w:val="clear" w:pos="936"/>
                <w:tab w:val="left" w:pos="1034"/>
              </w:tabs>
              <w:autoSpaceDE w:val="0"/>
              <w:autoSpaceDN w:val="0"/>
              <w:snapToGrid w:val="0"/>
              <w:spacing w:after="0" w:line="240" w:lineRule="auto"/>
              <w:rPr>
                <w:spacing w:val="-4"/>
                <w:sz w:val="18"/>
                <w:szCs w:val="18"/>
              </w:rPr>
            </w:pPr>
          </w:p>
        </w:tc>
        <w:tc>
          <w:tcPr>
            <w:tcW w:w="755" w:type="dxa"/>
          </w:tcPr>
          <w:p w14:paraId="7876F8BE" w14:textId="77777777" w:rsidR="00FC3881" w:rsidRPr="00514A17" w:rsidRDefault="00FC3881" w:rsidP="003E3C30">
            <w:pPr>
              <w:keepNext/>
              <w:tabs>
                <w:tab w:val="right" w:pos="572"/>
              </w:tabs>
              <w:snapToGrid w:val="0"/>
              <w:spacing w:after="0" w:line="240" w:lineRule="auto"/>
              <w:ind w:right="227"/>
              <w:jc w:val="right"/>
              <w:rPr>
                <w:spacing w:val="-4"/>
                <w:sz w:val="18"/>
                <w:szCs w:val="18"/>
              </w:rPr>
            </w:pPr>
          </w:p>
        </w:tc>
        <w:tc>
          <w:tcPr>
            <w:tcW w:w="744" w:type="dxa"/>
          </w:tcPr>
          <w:p w14:paraId="073195BA" w14:textId="77777777" w:rsidR="00FC3881" w:rsidRPr="00514A17" w:rsidRDefault="00FC3881" w:rsidP="003E3C30">
            <w:pPr>
              <w:keepNext/>
              <w:tabs>
                <w:tab w:val="right" w:pos="572"/>
              </w:tabs>
              <w:snapToGrid w:val="0"/>
              <w:spacing w:after="0" w:line="240" w:lineRule="auto"/>
              <w:ind w:right="227"/>
              <w:jc w:val="right"/>
              <w:rPr>
                <w:spacing w:val="-4"/>
                <w:sz w:val="18"/>
                <w:szCs w:val="18"/>
              </w:rPr>
            </w:pPr>
          </w:p>
        </w:tc>
        <w:tc>
          <w:tcPr>
            <w:tcW w:w="744" w:type="dxa"/>
          </w:tcPr>
          <w:p w14:paraId="1449A80F" w14:textId="77777777" w:rsidR="00FC3881" w:rsidRPr="00514A17" w:rsidRDefault="00FC3881" w:rsidP="003E3C30">
            <w:pPr>
              <w:keepNext/>
              <w:tabs>
                <w:tab w:val="right" w:pos="572"/>
              </w:tabs>
              <w:snapToGrid w:val="0"/>
              <w:spacing w:after="0" w:line="240" w:lineRule="auto"/>
              <w:ind w:right="227"/>
              <w:jc w:val="right"/>
              <w:rPr>
                <w:spacing w:val="-4"/>
                <w:sz w:val="18"/>
                <w:szCs w:val="18"/>
              </w:rPr>
            </w:pPr>
          </w:p>
        </w:tc>
        <w:tc>
          <w:tcPr>
            <w:tcW w:w="812" w:type="dxa"/>
          </w:tcPr>
          <w:p w14:paraId="68C116B9" w14:textId="77777777" w:rsidR="00FC3881" w:rsidRPr="00514A17" w:rsidRDefault="00FC3881" w:rsidP="003E3C30">
            <w:pPr>
              <w:keepNext/>
              <w:tabs>
                <w:tab w:val="right" w:pos="572"/>
              </w:tabs>
              <w:snapToGrid w:val="0"/>
              <w:spacing w:after="0" w:line="240" w:lineRule="auto"/>
              <w:ind w:right="227"/>
              <w:jc w:val="right"/>
              <w:rPr>
                <w:spacing w:val="-4"/>
                <w:sz w:val="18"/>
                <w:szCs w:val="18"/>
              </w:rPr>
            </w:pPr>
          </w:p>
        </w:tc>
        <w:tc>
          <w:tcPr>
            <w:tcW w:w="694" w:type="dxa"/>
          </w:tcPr>
          <w:p w14:paraId="529197CA" w14:textId="77777777" w:rsidR="00FC3881" w:rsidRPr="00514A17" w:rsidRDefault="00FC3881" w:rsidP="003E3C30">
            <w:pPr>
              <w:keepNext/>
              <w:tabs>
                <w:tab w:val="right" w:pos="572"/>
              </w:tabs>
              <w:snapToGrid w:val="0"/>
              <w:spacing w:after="0" w:line="240" w:lineRule="auto"/>
              <w:ind w:right="227"/>
              <w:jc w:val="right"/>
              <w:rPr>
                <w:spacing w:val="-4"/>
                <w:sz w:val="18"/>
                <w:szCs w:val="18"/>
              </w:rPr>
            </w:pPr>
          </w:p>
        </w:tc>
        <w:tc>
          <w:tcPr>
            <w:tcW w:w="743" w:type="dxa"/>
          </w:tcPr>
          <w:p w14:paraId="3678FF65" w14:textId="77777777" w:rsidR="00FC3881" w:rsidRPr="00514A17" w:rsidRDefault="00FC3881" w:rsidP="003E3C30">
            <w:pPr>
              <w:keepNext/>
              <w:tabs>
                <w:tab w:val="right" w:pos="572"/>
              </w:tabs>
              <w:snapToGrid w:val="0"/>
              <w:spacing w:after="0" w:line="240" w:lineRule="auto"/>
              <w:ind w:left="-150" w:right="227"/>
              <w:jc w:val="right"/>
              <w:rPr>
                <w:spacing w:val="-4"/>
                <w:sz w:val="18"/>
                <w:szCs w:val="18"/>
              </w:rPr>
            </w:pPr>
          </w:p>
        </w:tc>
        <w:tc>
          <w:tcPr>
            <w:tcW w:w="771" w:type="dxa"/>
          </w:tcPr>
          <w:p w14:paraId="5AEA8574" w14:textId="77777777" w:rsidR="00FC3881" w:rsidRPr="00514A17" w:rsidRDefault="00FC3881" w:rsidP="003E3C30">
            <w:pPr>
              <w:keepNext/>
              <w:tabs>
                <w:tab w:val="right" w:pos="572"/>
              </w:tabs>
              <w:snapToGrid w:val="0"/>
              <w:spacing w:after="0" w:line="240" w:lineRule="auto"/>
              <w:ind w:left="-108" w:right="227"/>
              <w:jc w:val="right"/>
              <w:rPr>
                <w:spacing w:val="-4"/>
                <w:sz w:val="18"/>
                <w:szCs w:val="18"/>
              </w:rPr>
            </w:pPr>
          </w:p>
        </w:tc>
        <w:tc>
          <w:tcPr>
            <w:tcW w:w="741" w:type="dxa"/>
          </w:tcPr>
          <w:p w14:paraId="720EA315" w14:textId="77777777" w:rsidR="00FC3881" w:rsidRPr="00514A17" w:rsidRDefault="00FC3881" w:rsidP="0083105E">
            <w:pPr>
              <w:keepNext/>
              <w:tabs>
                <w:tab w:val="right" w:pos="572"/>
                <w:tab w:val="right" w:pos="792"/>
              </w:tabs>
              <w:snapToGrid w:val="0"/>
              <w:spacing w:after="0" w:line="240" w:lineRule="auto"/>
              <w:ind w:left="-150" w:rightChars="50" w:right="150"/>
              <w:jc w:val="right"/>
              <w:rPr>
                <w:spacing w:val="-4"/>
                <w:sz w:val="18"/>
                <w:szCs w:val="18"/>
              </w:rPr>
            </w:pPr>
          </w:p>
        </w:tc>
        <w:tc>
          <w:tcPr>
            <w:tcW w:w="1071" w:type="dxa"/>
          </w:tcPr>
          <w:p w14:paraId="369344B5" w14:textId="77777777" w:rsidR="00FC3881" w:rsidRPr="00514A17" w:rsidRDefault="00FC3881" w:rsidP="003E3C30">
            <w:pPr>
              <w:keepNext/>
              <w:tabs>
                <w:tab w:val="right" w:pos="879"/>
              </w:tabs>
              <w:snapToGrid w:val="0"/>
              <w:spacing w:after="0" w:line="240" w:lineRule="auto"/>
              <w:ind w:right="397"/>
              <w:jc w:val="right"/>
              <w:rPr>
                <w:spacing w:val="-4"/>
                <w:sz w:val="18"/>
                <w:szCs w:val="18"/>
              </w:rPr>
            </w:pPr>
          </w:p>
        </w:tc>
        <w:tc>
          <w:tcPr>
            <w:tcW w:w="789" w:type="dxa"/>
          </w:tcPr>
          <w:p w14:paraId="4ABF92C5" w14:textId="77777777" w:rsidR="00FC3881" w:rsidRPr="00514A17" w:rsidRDefault="00FC3881" w:rsidP="003E3C30">
            <w:pPr>
              <w:keepNext/>
              <w:tabs>
                <w:tab w:val="right" w:pos="572"/>
              </w:tabs>
              <w:snapToGrid w:val="0"/>
              <w:spacing w:after="0" w:line="240" w:lineRule="auto"/>
              <w:ind w:rightChars="43" w:right="129"/>
              <w:jc w:val="right"/>
              <w:rPr>
                <w:spacing w:val="-4"/>
                <w:sz w:val="18"/>
                <w:szCs w:val="18"/>
              </w:rPr>
            </w:pPr>
          </w:p>
        </w:tc>
      </w:tr>
      <w:tr w:rsidR="00FC3881" w:rsidRPr="00514A17" w14:paraId="57AE1606" w14:textId="77777777" w:rsidTr="00515584">
        <w:trPr>
          <w:jc w:val="center"/>
        </w:trPr>
        <w:tc>
          <w:tcPr>
            <w:tcW w:w="1623" w:type="dxa"/>
            <w:vAlign w:val="center"/>
          </w:tcPr>
          <w:p w14:paraId="4F6CFC5C" w14:textId="77777777" w:rsidR="00FC3881" w:rsidRPr="00514A17" w:rsidRDefault="00FC3881" w:rsidP="003E3C30">
            <w:pPr>
              <w:keepNext/>
              <w:tabs>
                <w:tab w:val="clear" w:pos="936"/>
                <w:tab w:val="left" w:pos="1034"/>
              </w:tabs>
              <w:autoSpaceDE w:val="0"/>
              <w:autoSpaceDN w:val="0"/>
              <w:snapToGrid w:val="0"/>
              <w:spacing w:after="0" w:line="240" w:lineRule="auto"/>
              <w:rPr>
                <w:spacing w:val="-4"/>
                <w:sz w:val="18"/>
                <w:szCs w:val="18"/>
              </w:rPr>
            </w:pPr>
            <w:r w:rsidRPr="00514A17">
              <w:rPr>
                <w:rFonts w:hint="eastAsia"/>
                <w:spacing w:val="-4"/>
                <w:sz w:val="18"/>
                <w:szCs w:val="18"/>
              </w:rPr>
              <w:t>二</w:t>
            </w:r>
            <w:r w:rsidRPr="00514A17">
              <w:rPr>
                <w:rFonts w:ascii="華康細明體" w:hAnsi="華康細明體" w:cs="華康細明體" w:hint="eastAsia"/>
                <w:spacing w:val="-4"/>
                <w:sz w:val="18"/>
                <w:szCs w:val="18"/>
              </w:rPr>
              <w:t>零</w:t>
            </w:r>
            <w:r w:rsidRPr="00514A17">
              <w:rPr>
                <w:rFonts w:hint="eastAsia"/>
                <w:spacing w:val="-4"/>
                <w:sz w:val="18"/>
                <w:szCs w:val="18"/>
              </w:rPr>
              <w:t>二</w:t>
            </w:r>
            <w:r w:rsidRPr="00514A17">
              <w:rPr>
                <w:rFonts w:hint="eastAsia"/>
                <w:spacing w:val="-4"/>
                <w:sz w:val="18"/>
                <w:szCs w:val="18"/>
                <w:lang w:eastAsia="zh-HK"/>
              </w:rPr>
              <w:t>五</w:t>
            </w:r>
            <w:r w:rsidRPr="00514A17">
              <w:rPr>
                <w:rFonts w:hint="eastAsia"/>
                <w:spacing w:val="-4"/>
                <w:sz w:val="18"/>
                <w:szCs w:val="18"/>
              </w:rPr>
              <w:t>年</w:t>
            </w:r>
            <w:r w:rsidRPr="00514A17">
              <w:rPr>
                <w:spacing w:val="-4"/>
                <w:sz w:val="18"/>
                <w:szCs w:val="18"/>
              </w:rPr>
              <w:tab/>
            </w:r>
            <w:r w:rsidRPr="00514A17">
              <w:rPr>
                <w:rFonts w:hint="eastAsia"/>
                <w:spacing w:val="-4"/>
                <w:sz w:val="18"/>
                <w:szCs w:val="18"/>
              </w:rPr>
              <w:t>第一季</w:t>
            </w:r>
          </w:p>
        </w:tc>
        <w:tc>
          <w:tcPr>
            <w:tcW w:w="755" w:type="dxa"/>
            <w:vAlign w:val="center"/>
          </w:tcPr>
          <w:p w14:paraId="231A36FB" w14:textId="77777777" w:rsidR="00FC3881" w:rsidRPr="00514A17" w:rsidRDefault="00FC3881" w:rsidP="003E3C30">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514A17">
              <w:rPr>
                <w:spacing w:val="0"/>
                <w:sz w:val="18"/>
                <w:szCs w:val="18"/>
              </w:rPr>
              <w:t>-4.7</w:t>
            </w:r>
          </w:p>
        </w:tc>
        <w:tc>
          <w:tcPr>
            <w:tcW w:w="744" w:type="dxa"/>
            <w:vAlign w:val="center"/>
          </w:tcPr>
          <w:p w14:paraId="3FBC01B1" w14:textId="77777777" w:rsidR="00FC3881" w:rsidRPr="00514A17" w:rsidRDefault="00FC3881" w:rsidP="003E3C30">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514A17">
              <w:rPr>
                <w:spacing w:val="0"/>
                <w:sz w:val="18"/>
                <w:szCs w:val="18"/>
              </w:rPr>
              <w:t>5.1</w:t>
            </w:r>
          </w:p>
        </w:tc>
        <w:tc>
          <w:tcPr>
            <w:tcW w:w="744" w:type="dxa"/>
            <w:vAlign w:val="center"/>
          </w:tcPr>
          <w:p w14:paraId="2A99BA38" w14:textId="77777777" w:rsidR="00FC3881" w:rsidRPr="00514A17" w:rsidRDefault="00FC3881" w:rsidP="003E3C30">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514A17">
              <w:rPr>
                <w:spacing w:val="0"/>
                <w:sz w:val="18"/>
                <w:szCs w:val="18"/>
              </w:rPr>
              <w:t>-2.1</w:t>
            </w:r>
          </w:p>
        </w:tc>
        <w:tc>
          <w:tcPr>
            <w:tcW w:w="812" w:type="dxa"/>
            <w:vAlign w:val="center"/>
          </w:tcPr>
          <w:p w14:paraId="6689C4CB" w14:textId="77777777" w:rsidR="00FC3881" w:rsidRPr="00514A17" w:rsidRDefault="00FC3881" w:rsidP="003E3C30">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514A17">
              <w:rPr>
                <w:spacing w:val="0"/>
                <w:sz w:val="18"/>
                <w:szCs w:val="18"/>
              </w:rPr>
              <w:t>-2.7</w:t>
            </w:r>
          </w:p>
        </w:tc>
        <w:tc>
          <w:tcPr>
            <w:tcW w:w="694" w:type="dxa"/>
            <w:vAlign w:val="center"/>
          </w:tcPr>
          <w:p w14:paraId="4E4F8067" w14:textId="77777777" w:rsidR="00FC3881" w:rsidRPr="00514A17" w:rsidRDefault="00FC3881" w:rsidP="003E3C30">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514A17">
              <w:rPr>
                <w:spacing w:val="0"/>
                <w:sz w:val="18"/>
                <w:szCs w:val="18"/>
              </w:rPr>
              <w:t>0.6</w:t>
            </w:r>
          </w:p>
        </w:tc>
        <w:tc>
          <w:tcPr>
            <w:tcW w:w="743" w:type="dxa"/>
            <w:vAlign w:val="center"/>
          </w:tcPr>
          <w:p w14:paraId="5AFDD565" w14:textId="77777777" w:rsidR="00FC3881" w:rsidRPr="00514A17" w:rsidRDefault="00FC3881" w:rsidP="003E3C30">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514A17">
              <w:rPr>
                <w:spacing w:val="0"/>
                <w:sz w:val="18"/>
                <w:szCs w:val="18"/>
              </w:rPr>
              <w:t>4.4</w:t>
            </w:r>
          </w:p>
        </w:tc>
        <w:tc>
          <w:tcPr>
            <w:tcW w:w="771" w:type="dxa"/>
            <w:vAlign w:val="center"/>
          </w:tcPr>
          <w:p w14:paraId="56F065B2" w14:textId="77777777" w:rsidR="00FC3881" w:rsidRPr="00514A17" w:rsidRDefault="00FC3881" w:rsidP="003E3C30">
            <w:pPr>
              <w:tabs>
                <w:tab w:val="clear" w:pos="936"/>
                <w:tab w:val="clear" w:pos="1560"/>
                <w:tab w:val="clear" w:pos="2184"/>
                <w:tab w:val="clear" w:pos="2808"/>
              </w:tabs>
              <w:snapToGrid w:val="0"/>
              <w:spacing w:after="0" w:line="240" w:lineRule="auto"/>
              <w:ind w:rightChars="66" w:right="198"/>
              <w:jc w:val="right"/>
              <w:rPr>
                <w:spacing w:val="0"/>
                <w:sz w:val="18"/>
                <w:szCs w:val="18"/>
              </w:rPr>
            </w:pPr>
            <w:r w:rsidRPr="00514A17">
              <w:rPr>
                <w:spacing w:val="0"/>
                <w:sz w:val="18"/>
                <w:szCs w:val="18"/>
              </w:rPr>
              <w:t>10.6</w:t>
            </w:r>
          </w:p>
        </w:tc>
        <w:tc>
          <w:tcPr>
            <w:tcW w:w="741" w:type="dxa"/>
            <w:vAlign w:val="center"/>
          </w:tcPr>
          <w:p w14:paraId="5F7A4DFB" w14:textId="77777777" w:rsidR="00FC3881" w:rsidRPr="00514A17" w:rsidRDefault="00FC3881" w:rsidP="00A217BD">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514A17">
              <w:rPr>
                <w:spacing w:val="0"/>
                <w:sz w:val="18"/>
                <w:szCs w:val="18"/>
              </w:rPr>
              <w:t>0.5</w:t>
            </w:r>
          </w:p>
        </w:tc>
        <w:tc>
          <w:tcPr>
            <w:tcW w:w="1071" w:type="dxa"/>
            <w:vAlign w:val="center"/>
          </w:tcPr>
          <w:p w14:paraId="720E7ABC" w14:textId="77777777" w:rsidR="00FC3881" w:rsidRPr="00514A17" w:rsidRDefault="00FC3881" w:rsidP="003E3C30">
            <w:pPr>
              <w:tabs>
                <w:tab w:val="clear" w:pos="936"/>
                <w:tab w:val="clear" w:pos="1560"/>
                <w:tab w:val="clear" w:pos="2184"/>
                <w:tab w:val="clear" w:pos="2808"/>
              </w:tabs>
              <w:snapToGrid w:val="0"/>
              <w:spacing w:after="0" w:line="240" w:lineRule="auto"/>
              <w:ind w:rightChars="116" w:right="348"/>
              <w:jc w:val="right"/>
              <w:rPr>
                <w:spacing w:val="0"/>
                <w:sz w:val="18"/>
                <w:szCs w:val="18"/>
              </w:rPr>
            </w:pPr>
            <w:r w:rsidRPr="00514A17">
              <w:rPr>
                <w:spacing w:val="0"/>
                <w:sz w:val="18"/>
                <w:szCs w:val="18"/>
              </w:rPr>
              <w:t>1.1</w:t>
            </w:r>
          </w:p>
        </w:tc>
        <w:tc>
          <w:tcPr>
            <w:tcW w:w="789" w:type="dxa"/>
            <w:vAlign w:val="center"/>
          </w:tcPr>
          <w:p w14:paraId="3087755C" w14:textId="77777777" w:rsidR="00FC3881" w:rsidRPr="00514A17" w:rsidRDefault="00FC3881" w:rsidP="003E3C30">
            <w:pPr>
              <w:tabs>
                <w:tab w:val="clear" w:pos="936"/>
                <w:tab w:val="clear" w:pos="1560"/>
                <w:tab w:val="clear" w:pos="2184"/>
                <w:tab w:val="clear" w:pos="2808"/>
              </w:tabs>
              <w:snapToGrid w:val="0"/>
              <w:spacing w:after="0" w:line="240" w:lineRule="auto"/>
              <w:ind w:rightChars="43" w:right="129"/>
              <w:jc w:val="right"/>
              <w:rPr>
                <w:spacing w:val="0"/>
                <w:sz w:val="18"/>
                <w:szCs w:val="18"/>
              </w:rPr>
            </w:pPr>
            <w:r w:rsidRPr="00514A17">
              <w:rPr>
                <w:spacing w:val="0"/>
                <w:sz w:val="18"/>
                <w:szCs w:val="18"/>
              </w:rPr>
              <w:t>0.6</w:t>
            </w:r>
          </w:p>
        </w:tc>
      </w:tr>
      <w:tr w:rsidR="00FC3881" w:rsidRPr="00514A17" w14:paraId="064AB317" w14:textId="77777777" w:rsidTr="00515584">
        <w:trPr>
          <w:jc w:val="center"/>
        </w:trPr>
        <w:tc>
          <w:tcPr>
            <w:tcW w:w="1623" w:type="dxa"/>
            <w:vAlign w:val="center"/>
          </w:tcPr>
          <w:p w14:paraId="4C8FC895" w14:textId="77777777" w:rsidR="00FC3881" w:rsidRPr="00514A17" w:rsidRDefault="00FC3881" w:rsidP="003E3C30">
            <w:pPr>
              <w:keepNext/>
              <w:tabs>
                <w:tab w:val="clear" w:pos="936"/>
                <w:tab w:val="left" w:pos="1034"/>
              </w:tabs>
              <w:autoSpaceDE w:val="0"/>
              <w:autoSpaceDN w:val="0"/>
              <w:snapToGrid w:val="0"/>
              <w:spacing w:after="0" w:line="240" w:lineRule="auto"/>
              <w:ind w:firstLineChars="600" w:firstLine="1032"/>
              <w:rPr>
                <w:spacing w:val="-4"/>
                <w:sz w:val="18"/>
                <w:szCs w:val="18"/>
              </w:rPr>
            </w:pPr>
            <w:r w:rsidRPr="00514A17">
              <w:rPr>
                <w:rFonts w:hint="eastAsia"/>
                <w:spacing w:val="-4"/>
                <w:sz w:val="18"/>
                <w:szCs w:val="18"/>
                <w:lang w:eastAsia="zh-HK"/>
              </w:rPr>
              <w:t>第二季</w:t>
            </w:r>
          </w:p>
        </w:tc>
        <w:tc>
          <w:tcPr>
            <w:tcW w:w="755" w:type="dxa"/>
            <w:vAlign w:val="bottom"/>
          </w:tcPr>
          <w:p w14:paraId="430EE541" w14:textId="3FB05A78" w:rsidR="00FC3881" w:rsidRPr="00514A17" w:rsidRDefault="00FC3881" w:rsidP="003E3C30">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514A17">
              <w:rPr>
                <w:spacing w:val="0"/>
                <w:sz w:val="18"/>
                <w:szCs w:val="18"/>
              </w:rPr>
              <w:t>3.5</w:t>
            </w:r>
          </w:p>
        </w:tc>
        <w:tc>
          <w:tcPr>
            <w:tcW w:w="744" w:type="dxa"/>
            <w:vAlign w:val="bottom"/>
          </w:tcPr>
          <w:p w14:paraId="2D7DC262" w14:textId="77777777" w:rsidR="00FC3881" w:rsidRPr="00514A17" w:rsidRDefault="00FC3881" w:rsidP="003E3C30">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514A17">
              <w:rPr>
                <w:spacing w:val="0"/>
                <w:sz w:val="18"/>
                <w:szCs w:val="18"/>
              </w:rPr>
              <w:t>4.8</w:t>
            </w:r>
          </w:p>
        </w:tc>
        <w:tc>
          <w:tcPr>
            <w:tcW w:w="744" w:type="dxa"/>
            <w:vAlign w:val="bottom"/>
          </w:tcPr>
          <w:p w14:paraId="4C97064A" w14:textId="77777777" w:rsidR="00FC3881" w:rsidRPr="00514A17" w:rsidRDefault="00FC3881" w:rsidP="003E3C30">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514A17">
              <w:rPr>
                <w:spacing w:val="0"/>
                <w:sz w:val="18"/>
                <w:szCs w:val="18"/>
              </w:rPr>
              <w:t>2.5</w:t>
            </w:r>
          </w:p>
        </w:tc>
        <w:tc>
          <w:tcPr>
            <w:tcW w:w="812" w:type="dxa"/>
            <w:vAlign w:val="bottom"/>
          </w:tcPr>
          <w:p w14:paraId="58D912CF" w14:textId="6B8B8DF3" w:rsidR="00FC3881" w:rsidRPr="00514A17" w:rsidRDefault="00FC3881" w:rsidP="003E3C30">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514A17">
              <w:rPr>
                <w:spacing w:val="0"/>
                <w:sz w:val="18"/>
                <w:szCs w:val="18"/>
              </w:rPr>
              <w:t>-0.2</w:t>
            </w:r>
          </w:p>
        </w:tc>
        <w:tc>
          <w:tcPr>
            <w:tcW w:w="694" w:type="dxa"/>
            <w:vAlign w:val="bottom"/>
          </w:tcPr>
          <w:p w14:paraId="1AB36572" w14:textId="77777777" w:rsidR="00FC3881" w:rsidRPr="00514A17" w:rsidRDefault="00FC3881" w:rsidP="003E3C30">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514A17">
              <w:rPr>
                <w:spacing w:val="0"/>
                <w:sz w:val="18"/>
                <w:szCs w:val="18"/>
              </w:rPr>
              <w:t>0.6</w:t>
            </w:r>
          </w:p>
        </w:tc>
        <w:tc>
          <w:tcPr>
            <w:tcW w:w="743" w:type="dxa"/>
            <w:vAlign w:val="bottom"/>
          </w:tcPr>
          <w:p w14:paraId="6F477C82" w14:textId="63D193BE" w:rsidR="00FC3881" w:rsidRPr="00514A17" w:rsidRDefault="00FC3881" w:rsidP="003E3C30">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514A17">
              <w:rPr>
                <w:spacing w:val="0"/>
                <w:sz w:val="18"/>
                <w:szCs w:val="18"/>
              </w:rPr>
              <w:t>3.8</w:t>
            </w:r>
          </w:p>
        </w:tc>
        <w:tc>
          <w:tcPr>
            <w:tcW w:w="771" w:type="dxa"/>
            <w:vAlign w:val="bottom"/>
          </w:tcPr>
          <w:p w14:paraId="24808CFA" w14:textId="77777777" w:rsidR="00FC3881" w:rsidRPr="00514A17" w:rsidRDefault="00FC3881" w:rsidP="003E3C30">
            <w:pPr>
              <w:tabs>
                <w:tab w:val="clear" w:pos="936"/>
                <w:tab w:val="clear" w:pos="1560"/>
                <w:tab w:val="clear" w:pos="2184"/>
                <w:tab w:val="clear" w:pos="2808"/>
              </w:tabs>
              <w:snapToGrid w:val="0"/>
              <w:spacing w:after="0" w:line="240" w:lineRule="auto"/>
              <w:ind w:rightChars="66" w:right="198"/>
              <w:jc w:val="right"/>
              <w:rPr>
                <w:spacing w:val="0"/>
                <w:sz w:val="18"/>
                <w:szCs w:val="18"/>
              </w:rPr>
            </w:pPr>
            <w:r w:rsidRPr="00514A17">
              <w:rPr>
                <w:spacing w:val="0"/>
                <w:sz w:val="18"/>
                <w:szCs w:val="18"/>
              </w:rPr>
              <w:t>16.3</w:t>
            </w:r>
          </w:p>
        </w:tc>
        <w:tc>
          <w:tcPr>
            <w:tcW w:w="741" w:type="dxa"/>
            <w:vAlign w:val="bottom"/>
          </w:tcPr>
          <w:p w14:paraId="72AD0F23" w14:textId="77777777" w:rsidR="00FC3881" w:rsidRPr="00514A17" w:rsidRDefault="00FC3881" w:rsidP="00A217BD">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514A17">
              <w:rPr>
                <w:spacing w:val="0"/>
                <w:sz w:val="18"/>
                <w:szCs w:val="18"/>
              </w:rPr>
              <w:t>1.6</w:t>
            </w:r>
          </w:p>
        </w:tc>
        <w:tc>
          <w:tcPr>
            <w:tcW w:w="1071" w:type="dxa"/>
            <w:vAlign w:val="bottom"/>
          </w:tcPr>
          <w:p w14:paraId="742A9405" w14:textId="77777777" w:rsidR="00FC3881" w:rsidRPr="00514A17" w:rsidRDefault="00FC3881" w:rsidP="003E3C30">
            <w:pPr>
              <w:tabs>
                <w:tab w:val="clear" w:pos="936"/>
                <w:tab w:val="clear" w:pos="1560"/>
                <w:tab w:val="clear" w:pos="2184"/>
                <w:tab w:val="clear" w:pos="2808"/>
              </w:tabs>
              <w:snapToGrid w:val="0"/>
              <w:spacing w:after="0" w:line="240" w:lineRule="auto"/>
              <w:ind w:rightChars="116" w:right="348"/>
              <w:jc w:val="right"/>
              <w:rPr>
                <w:spacing w:val="0"/>
                <w:sz w:val="18"/>
                <w:szCs w:val="18"/>
              </w:rPr>
            </w:pPr>
            <w:r w:rsidRPr="00514A17">
              <w:rPr>
                <w:spacing w:val="0"/>
                <w:sz w:val="18"/>
                <w:szCs w:val="18"/>
              </w:rPr>
              <w:t>2.6</w:t>
            </w:r>
          </w:p>
        </w:tc>
        <w:tc>
          <w:tcPr>
            <w:tcW w:w="789" w:type="dxa"/>
            <w:vAlign w:val="bottom"/>
          </w:tcPr>
          <w:p w14:paraId="207D69A5" w14:textId="77777777" w:rsidR="00FC3881" w:rsidRPr="00514A17" w:rsidRDefault="00FC3881" w:rsidP="003E3C30">
            <w:pPr>
              <w:tabs>
                <w:tab w:val="clear" w:pos="936"/>
                <w:tab w:val="clear" w:pos="1560"/>
                <w:tab w:val="clear" w:pos="2184"/>
                <w:tab w:val="clear" w:pos="2808"/>
              </w:tabs>
              <w:snapToGrid w:val="0"/>
              <w:spacing w:after="0" w:line="240" w:lineRule="auto"/>
              <w:ind w:rightChars="43" w:right="129"/>
              <w:jc w:val="right"/>
              <w:rPr>
                <w:spacing w:val="0"/>
                <w:sz w:val="18"/>
                <w:szCs w:val="18"/>
              </w:rPr>
            </w:pPr>
            <w:r w:rsidRPr="00514A17">
              <w:rPr>
                <w:spacing w:val="0"/>
                <w:sz w:val="18"/>
                <w:szCs w:val="18"/>
              </w:rPr>
              <w:t>1.9</w:t>
            </w:r>
          </w:p>
        </w:tc>
      </w:tr>
      <w:tr w:rsidR="00FC3881" w:rsidRPr="00514A17" w14:paraId="1009638F" w14:textId="77777777" w:rsidTr="001F53C2">
        <w:trPr>
          <w:jc w:val="center"/>
        </w:trPr>
        <w:tc>
          <w:tcPr>
            <w:tcW w:w="1623" w:type="dxa"/>
            <w:vAlign w:val="center"/>
          </w:tcPr>
          <w:p w14:paraId="7AC52C27" w14:textId="77777777" w:rsidR="00FC3881" w:rsidRPr="00514A17" w:rsidRDefault="00FC3881" w:rsidP="003E3C30">
            <w:pPr>
              <w:keepNext/>
              <w:tabs>
                <w:tab w:val="clear" w:pos="936"/>
                <w:tab w:val="left" w:pos="1034"/>
              </w:tabs>
              <w:autoSpaceDE w:val="0"/>
              <w:autoSpaceDN w:val="0"/>
              <w:snapToGrid w:val="0"/>
              <w:spacing w:after="0" w:line="240" w:lineRule="auto"/>
              <w:ind w:firstLineChars="600" w:firstLine="1032"/>
              <w:rPr>
                <w:spacing w:val="-4"/>
                <w:sz w:val="18"/>
                <w:szCs w:val="18"/>
                <w:lang w:eastAsia="zh-HK"/>
              </w:rPr>
            </w:pPr>
            <w:r w:rsidRPr="00514A17">
              <w:rPr>
                <w:rFonts w:hint="eastAsia"/>
                <w:spacing w:val="-4"/>
                <w:sz w:val="18"/>
                <w:szCs w:val="18"/>
                <w:lang w:eastAsia="zh-HK"/>
              </w:rPr>
              <w:t>第三季</w:t>
            </w:r>
          </w:p>
        </w:tc>
        <w:tc>
          <w:tcPr>
            <w:tcW w:w="755" w:type="dxa"/>
            <w:vAlign w:val="center"/>
          </w:tcPr>
          <w:p w14:paraId="793BDA36" w14:textId="1660D44C" w:rsidR="00FC3881" w:rsidRPr="001F53C2" w:rsidRDefault="00FC3881" w:rsidP="00D80C5F">
            <w:pPr>
              <w:tabs>
                <w:tab w:val="clear" w:pos="936"/>
                <w:tab w:val="clear" w:pos="1560"/>
                <w:tab w:val="clear" w:pos="2184"/>
                <w:tab w:val="clear" w:pos="2808"/>
              </w:tabs>
              <w:snapToGrid w:val="0"/>
              <w:spacing w:after="0" w:line="240" w:lineRule="auto"/>
              <w:ind w:rightChars="80" w:right="240"/>
              <w:jc w:val="right"/>
              <w:rPr>
                <w:spacing w:val="0"/>
                <w:sz w:val="18"/>
              </w:rPr>
            </w:pPr>
            <w:r w:rsidRPr="00514A17">
              <w:rPr>
                <w:spacing w:val="0"/>
                <w:sz w:val="18"/>
                <w:szCs w:val="18"/>
                <w:lang w:eastAsia="zh-CN"/>
              </w:rPr>
              <w:t>-</w:t>
            </w:r>
            <w:r w:rsidRPr="001F53C2">
              <w:rPr>
                <w:spacing w:val="0"/>
                <w:sz w:val="18"/>
              </w:rPr>
              <w:t>0.7</w:t>
            </w:r>
          </w:p>
        </w:tc>
        <w:tc>
          <w:tcPr>
            <w:tcW w:w="744" w:type="dxa"/>
            <w:vAlign w:val="center"/>
          </w:tcPr>
          <w:p w14:paraId="082F482D" w14:textId="438AECB8" w:rsidR="00FC3881" w:rsidRPr="001F53C2" w:rsidRDefault="00FC3881" w:rsidP="00D80C5F">
            <w:pPr>
              <w:tabs>
                <w:tab w:val="clear" w:pos="936"/>
                <w:tab w:val="clear" w:pos="1560"/>
                <w:tab w:val="clear" w:pos="2184"/>
                <w:tab w:val="clear" w:pos="2808"/>
              </w:tabs>
              <w:snapToGrid w:val="0"/>
              <w:spacing w:after="0" w:line="240" w:lineRule="auto"/>
              <w:ind w:rightChars="80" w:right="240"/>
              <w:jc w:val="right"/>
              <w:rPr>
                <w:spacing w:val="0"/>
                <w:sz w:val="18"/>
              </w:rPr>
            </w:pPr>
            <w:r w:rsidRPr="00514A17">
              <w:rPr>
                <w:spacing w:val="0"/>
                <w:sz w:val="18"/>
                <w:szCs w:val="18"/>
                <w:lang w:eastAsia="zh-CN"/>
              </w:rPr>
              <w:t>-</w:t>
            </w:r>
            <w:r w:rsidRPr="001F53C2">
              <w:rPr>
                <w:spacing w:val="0"/>
                <w:sz w:val="18"/>
              </w:rPr>
              <w:t>0.6</w:t>
            </w:r>
          </w:p>
        </w:tc>
        <w:tc>
          <w:tcPr>
            <w:tcW w:w="744" w:type="dxa"/>
            <w:vAlign w:val="center"/>
          </w:tcPr>
          <w:p w14:paraId="18F091E2" w14:textId="27CB551D" w:rsidR="00FC3881" w:rsidRPr="001F53C2" w:rsidRDefault="00FC3881" w:rsidP="00D80C5F">
            <w:pPr>
              <w:tabs>
                <w:tab w:val="clear" w:pos="936"/>
                <w:tab w:val="clear" w:pos="1560"/>
                <w:tab w:val="clear" w:pos="2184"/>
                <w:tab w:val="clear" w:pos="2808"/>
              </w:tabs>
              <w:snapToGrid w:val="0"/>
              <w:spacing w:after="0" w:line="240" w:lineRule="auto"/>
              <w:ind w:rightChars="80" w:right="240"/>
              <w:jc w:val="right"/>
              <w:rPr>
                <w:spacing w:val="0"/>
                <w:sz w:val="18"/>
              </w:rPr>
            </w:pPr>
            <w:r w:rsidRPr="00514A17">
              <w:rPr>
                <w:spacing w:val="0"/>
                <w:sz w:val="18"/>
                <w:szCs w:val="18"/>
                <w:lang w:eastAsia="zh-CN"/>
              </w:rPr>
              <w:t>-</w:t>
            </w:r>
            <w:r w:rsidRPr="001F53C2">
              <w:rPr>
                <w:spacing w:val="0"/>
                <w:sz w:val="18"/>
              </w:rPr>
              <w:t>3.8</w:t>
            </w:r>
          </w:p>
        </w:tc>
        <w:tc>
          <w:tcPr>
            <w:tcW w:w="812" w:type="dxa"/>
            <w:vAlign w:val="center"/>
          </w:tcPr>
          <w:p w14:paraId="60195308" w14:textId="44F0BE43" w:rsidR="00FC3881" w:rsidRPr="001F53C2" w:rsidRDefault="00FC3881" w:rsidP="00D80C5F">
            <w:pPr>
              <w:tabs>
                <w:tab w:val="clear" w:pos="936"/>
                <w:tab w:val="clear" w:pos="1560"/>
                <w:tab w:val="clear" w:pos="2184"/>
                <w:tab w:val="clear" w:pos="2808"/>
              </w:tabs>
              <w:snapToGrid w:val="0"/>
              <w:spacing w:after="0" w:line="240" w:lineRule="auto"/>
              <w:ind w:rightChars="50" w:right="150"/>
              <w:jc w:val="right"/>
              <w:rPr>
                <w:spacing w:val="0"/>
                <w:sz w:val="18"/>
              </w:rPr>
            </w:pPr>
            <w:r w:rsidRPr="00514A17">
              <w:rPr>
                <w:spacing w:val="0"/>
                <w:sz w:val="18"/>
                <w:szCs w:val="18"/>
                <w:lang w:eastAsia="zh-CN"/>
              </w:rPr>
              <w:t>-</w:t>
            </w:r>
            <w:r w:rsidRPr="001F53C2">
              <w:rPr>
                <w:spacing w:val="0"/>
                <w:sz w:val="18"/>
              </w:rPr>
              <w:t>3.2</w:t>
            </w:r>
          </w:p>
        </w:tc>
        <w:tc>
          <w:tcPr>
            <w:tcW w:w="694" w:type="dxa"/>
            <w:vAlign w:val="center"/>
          </w:tcPr>
          <w:p w14:paraId="46934222" w14:textId="78EF0837" w:rsidR="00FC3881" w:rsidRPr="001F53C2" w:rsidRDefault="00FC3881" w:rsidP="00D80C5F">
            <w:pPr>
              <w:tabs>
                <w:tab w:val="clear" w:pos="936"/>
                <w:tab w:val="clear" w:pos="1560"/>
                <w:tab w:val="clear" w:pos="2184"/>
                <w:tab w:val="clear" w:pos="2808"/>
              </w:tabs>
              <w:snapToGrid w:val="0"/>
              <w:spacing w:after="0" w:line="240" w:lineRule="auto"/>
              <w:ind w:rightChars="50" w:right="150"/>
              <w:jc w:val="right"/>
              <w:rPr>
                <w:spacing w:val="0"/>
                <w:sz w:val="18"/>
              </w:rPr>
            </w:pPr>
            <w:r w:rsidRPr="001F53C2">
              <w:rPr>
                <w:spacing w:val="0"/>
                <w:sz w:val="18"/>
              </w:rPr>
              <w:t>0.8</w:t>
            </w:r>
          </w:p>
        </w:tc>
        <w:tc>
          <w:tcPr>
            <w:tcW w:w="743" w:type="dxa"/>
            <w:vAlign w:val="center"/>
          </w:tcPr>
          <w:p w14:paraId="1A5CDF3B" w14:textId="7B0DE7FE" w:rsidR="00FC3881" w:rsidRPr="001F53C2" w:rsidRDefault="00FC3881" w:rsidP="00D80C5F">
            <w:pPr>
              <w:tabs>
                <w:tab w:val="clear" w:pos="936"/>
                <w:tab w:val="clear" w:pos="1560"/>
                <w:tab w:val="clear" w:pos="2184"/>
                <w:tab w:val="clear" w:pos="2808"/>
              </w:tabs>
              <w:snapToGrid w:val="0"/>
              <w:spacing w:after="0" w:line="240" w:lineRule="auto"/>
              <w:ind w:rightChars="80" w:right="240"/>
              <w:jc w:val="right"/>
              <w:rPr>
                <w:spacing w:val="0"/>
                <w:sz w:val="18"/>
              </w:rPr>
            </w:pPr>
            <w:r w:rsidRPr="001F53C2">
              <w:rPr>
                <w:spacing w:val="0"/>
                <w:sz w:val="18"/>
              </w:rPr>
              <w:t>3.0</w:t>
            </w:r>
          </w:p>
        </w:tc>
        <w:tc>
          <w:tcPr>
            <w:tcW w:w="771" w:type="dxa"/>
            <w:vAlign w:val="center"/>
          </w:tcPr>
          <w:p w14:paraId="77EC9BD8" w14:textId="48C108D4" w:rsidR="00FC3881" w:rsidRPr="001F53C2" w:rsidRDefault="00FC3881" w:rsidP="00D80C5F">
            <w:pPr>
              <w:tabs>
                <w:tab w:val="clear" w:pos="936"/>
                <w:tab w:val="clear" w:pos="1560"/>
                <w:tab w:val="clear" w:pos="2184"/>
                <w:tab w:val="clear" w:pos="2808"/>
              </w:tabs>
              <w:snapToGrid w:val="0"/>
              <w:spacing w:after="0" w:line="240" w:lineRule="auto"/>
              <w:ind w:rightChars="66" w:right="198"/>
              <w:jc w:val="right"/>
              <w:rPr>
                <w:spacing w:val="0"/>
                <w:sz w:val="18"/>
              </w:rPr>
            </w:pPr>
            <w:r w:rsidRPr="001F53C2">
              <w:rPr>
                <w:spacing w:val="0"/>
                <w:sz w:val="18"/>
              </w:rPr>
              <w:t>0.4</w:t>
            </w:r>
          </w:p>
        </w:tc>
        <w:tc>
          <w:tcPr>
            <w:tcW w:w="741" w:type="dxa"/>
            <w:vAlign w:val="center"/>
          </w:tcPr>
          <w:p w14:paraId="4B239D43" w14:textId="32688716" w:rsidR="00FC3881" w:rsidRPr="001F53C2" w:rsidRDefault="00FC3881" w:rsidP="00D80C5F">
            <w:pPr>
              <w:tabs>
                <w:tab w:val="clear" w:pos="936"/>
                <w:tab w:val="clear" w:pos="1560"/>
                <w:tab w:val="clear" w:pos="2184"/>
                <w:tab w:val="clear" w:pos="2808"/>
              </w:tabs>
              <w:snapToGrid w:val="0"/>
              <w:spacing w:after="0" w:line="240" w:lineRule="auto"/>
              <w:ind w:rightChars="50" w:right="150"/>
              <w:jc w:val="right"/>
              <w:rPr>
                <w:spacing w:val="0"/>
                <w:sz w:val="18"/>
              </w:rPr>
            </w:pPr>
            <w:r w:rsidRPr="00514A17">
              <w:rPr>
                <w:spacing w:val="0"/>
                <w:sz w:val="18"/>
                <w:szCs w:val="18"/>
                <w:lang w:eastAsia="zh-CN"/>
              </w:rPr>
              <w:t>-</w:t>
            </w:r>
            <w:r w:rsidRPr="001F53C2">
              <w:rPr>
                <w:spacing w:val="0"/>
                <w:sz w:val="18"/>
              </w:rPr>
              <w:t>0.</w:t>
            </w:r>
            <w:r w:rsidR="00D80C5F" w:rsidRPr="00514A17">
              <w:rPr>
                <w:spacing w:val="0"/>
                <w:sz w:val="18"/>
                <w:szCs w:val="18"/>
                <w:lang w:eastAsia="zh-CN"/>
              </w:rPr>
              <w:t>4</w:t>
            </w:r>
          </w:p>
        </w:tc>
        <w:tc>
          <w:tcPr>
            <w:tcW w:w="1071" w:type="dxa"/>
            <w:vAlign w:val="center"/>
          </w:tcPr>
          <w:p w14:paraId="3054ED7B" w14:textId="4F17039C" w:rsidR="00FC3881" w:rsidRPr="001F53C2" w:rsidRDefault="00FC3881" w:rsidP="00D80C5F">
            <w:pPr>
              <w:tabs>
                <w:tab w:val="clear" w:pos="936"/>
                <w:tab w:val="clear" w:pos="1560"/>
                <w:tab w:val="clear" w:pos="2184"/>
                <w:tab w:val="clear" w:pos="2808"/>
              </w:tabs>
              <w:snapToGrid w:val="0"/>
              <w:spacing w:after="0" w:line="240" w:lineRule="auto"/>
              <w:ind w:rightChars="116" w:right="348"/>
              <w:jc w:val="right"/>
              <w:rPr>
                <w:spacing w:val="0"/>
                <w:sz w:val="18"/>
              </w:rPr>
            </w:pPr>
            <w:r w:rsidRPr="00514A17">
              <w:rPr>
                <w:spacing w:val="0"/>
                <w:sz w:val="18"/>
                <w:szCs w:val="18"/>
                <w:lang w:eastAsia="zh-CN"/>
              </w:rPr>
              <w:t>-</w:t>
            </w:r>
            <w:r w:rsidRPr="001F53C2">
              <w:rPr>
                <w:spacing w:val="0"/>
                <w:sz w:val="18"/>
              </w:rPr>
              <w:t>2.3</w:t>
            </w:r>
          </w:p>
        </w:tc>
        <w:tc>
          <w:tcPr>
            <w:tcW w:w="789" w:type="dxa"/>
            <w:vAlign w:val="center"/>
          </w:tcPr>
          <w:p w14:paraId="45274EDE" w14:textId="2C08566F" w:rsidR="00FC3881" w:rsidRPr="001F53C2" w:rsidRDefault="00FC3881" w:rsidP="00D80C5F">
            <w:pPr>
              <w:tabs>
                <w:tab w:val="clear" w:pos="936"/>
                <w:tab w:val="clear" w:pos="1560"/>
                <w:tab w:val="clear" w:pos="2184"/>
                <w:tab w:val="clear" w:pos="2808"/>
              </w:tabs>
              <w:snapToGrid w:val="0"/>
              <w:spacing w:after="0" w:line="240" w:lineRule="auto"/>
              <w:ind w:rightChars="43" w:right="129"/>
              <w:jc w:val="right"/>
              <w:rPr>
                <w:spacing w:val="0"/>
                <w:sz w:val="18"/>
              </w:rPr>
            </w:pPr>
            <w:r w:rsidRPr="00514A17">
              <w:rPr>
                <w:spacing w:val="0"/>
                <w:sz w:val="18"/>
                <w:szCs w:val="18"/>
                <w:lang w:eastAsia="zh-CN"/>
              </w:rPr>
              <w:t>-</w:t>
            </w:r>
            <w:r w:rsidR="00D80C5F" w:rsidRPr="001F53C2">
              <w:rPr>
                <w:spacing w:val="0"/>
                <w:sz w:val="18"/>
              </w:rPr>
              <w:t>0</w:t>
            </w:r>
            <w:r w:rsidR="00D80C5F" w:rsidRPr="00514A17">
              <w:rPr>
                <w:spacing w:val="0"/>
                <w:sz w:val="18"/>
                <w:szCs w:val="18"/>
                <w:lang w:eastAsia="zh-CN"/>
              </w:rPr>
              <w:t>.9</w:t>
            </w:r>
          </w:p>
        </w:tc>
      </w:tr>
      <w:tr w:rsidR="00FC3881" w:rsidRPr="00514A17" w14:paraId="7A9AAD31" w14:textId="77777777" w:rsidTr="004F346B">
        <w:trPr>
          <w:jc w:val="center"/>
        </w:trPr>
        <w:tc>
          <w:tcPr>
            <w:tcW w:w="1623" w:type="dxa"/>
            <w:vAlign w:val="center"/>
          </w:tcPr>
          <w:p w14:paraId="533D0E4F" w14:textId="77777777" w:rsidR="00FC3881" w:rsidRPr="00514A17" w:rsidRDefault="00FC3881" w:rsidP="003E3C30">
            <w:pPr>
              <w:keepNext/>
              <w:tabs>
                <w:tab w:val="clear" w:pos="936"/>
                <w:tab w:val="left" w:pos="1034"/>
              </w:tabs>
              <w:autoSpaceDE w:val="0"/>
              <w:autoSpaceDN w:val="0"/>
              <w:snapToGrid w:val="0"/>
              <w:spacing w:after="0" w:line="240" w:lineRule="auto"/>
              <w:rPr>
                <w:spacing w:val="-4"/>
                <w:sz w:val="18"/>
                <w:szCs w:val="18"/>
              </w:rPr>
            </w:pPr>
          </w:p>
        </w:tc>
        <w:tc>
          <w:tcPr>
            <w:tcW w:w="755" w:type="dxa"/>
            <w:vAlign w:val="center"/>
          </w:tcPr>
          <w:p w14:paraId="685AD0BA" w14:textId="77777777" w:rsidR="00FC3881" w:rsidRPr="00514A17" w:rsidRDefault="00FC3881" w:rsidP="00D80C5F">
            <w:pPr>
              <w:tabs>
                <w:tab w:val="clear" w:pos="936"/>
                <w:tab w:val="clear" w:pos="1560"/>
                <w:tab w:val="clear" w:pos="2184"/>
                <w:tab w:val="clear" w:pos="2808"/>
              </w:tabs>
              <w:snapToGrid w:val="0"/>
              <w:spacing w:after="0" w:line="240" w:lineRule="auto"/>
              <w:ind w:rightChars="80" w:right="240"/>
              <w:jc w:val="right"/>
              <w:rPr>
                <w:spacing w:val="0"/>
                <w:sz w:val="18"/>
                <w:szCs w:val="18"/>
              </w:rPr>
            </w:pPr>
          </w:p>
        </w:tc>
        <w:tc>
          <w:tcPr>
            <w:tcW w:w="744" w:type="dxa"/>
            <w:shd w:val="clear" w:color="auto" w:fill="auto"/>
            <w:vAlign w:val="center"/>
          </w:tcPr>
          <w:p w14:paraId="7F065C36" w14:textId="77777777" w:rsidR="00FC3881" w:rsidRPr="00514A17" w:rsidRDefault="00FC3881" w:rsidP="00D80C5F">
            <w:pPr>
              <w:tabs>
                <w:tab w:val="clear" w:pos="936"/>
                <w:tab w:val="clear" w:pos="1560"/>
                <w:tab w:val="clear" w:pos="2184"/>
                <w:tab w:val="clear" w:pos="2808"/>
              </w:tabs>
              <w:snapToGrid w:val="0"/>
              <w:spacing w:after="0" w:line="240" w:lineRule="auto"/>
              <w:ind w:rightChars="80" w:right="240"/>
              <w:jc w:val="right"/>
              <w:rPr>
                <w:spacing w:val="0"/>
                <w:sz w:val="18"/>
                <w:szCs w:val="18"/>
              </w:rPr>
            </w:pPr>
          </w:p>
        </w:tc>
        <w:tc>
          <w:tcPr>
            <w:tcW w:w="744" w:type="dxa"/>
            <w:shd w:val="clear" w:color="auto" w:fill="auto"/>
            <w:vAlign w:val="center"/>
          </w:tcPr>
          <w:p w14:paraId="320C925B" w14:textId="77777777" w:rsidR="00FC3881" w:rsidRPr="00514A17" w:rsidRDefault="00FC3881" w:rsidP="00D80C5F">
            <w:pPr>
              <w:tabs>
                <w:tab w:val="clear" w:pos="936"/>
                <w:tab w:val="clear" w:pos="1560"/>
                <w:tab w:val="clear" w:pos="2184"/>
                <w:tab w:val="clear" w:pos="2808"/>
              </w:tabs>
              <w:snapToGrid w:val="0"/>
              <w:spacing w:after="0" w:line="240" w:lineRule="auto"/>
              <w:ind w:rightChars="80" w:right="240"/>
              <w:jc w:val="right"/>
              <w:rPr>
                <w:spacing w:val="0"/>
                <w:sz w:val="18"/>
                <w:szCs w:val="18"/>
              </w:rPr>
            </w:pPr>
          </w:p>
        </w:tc>
        <w:tc>
          <w:tcPr>
            <w:tcW w:w="812" w:type="dxa"/>
            <w:shd w:val="clear" w:color="auto" w:fill="auto"/>
            <w:vAlign w:val="center"/>
          </w:tcPr>
          <w:p w14:paraId="275787F3" w14:textId="77777777" w:rsidR="00FC3881" w:rsidRPr="00514A17" w:rsidRDefault="00FC3881" w:rsidP="00D80C5F">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694" w:type="dxa"/>
            <w:shd w:val="clear" w:color="auto" w:fill="auto"/>
            <w:vAlign w:val="center"/>
          </w:tcPr>
          <w:p w14:paraId="6407356A" w14:textId="77777777" w:rsidR="00FC3881" w:rsidRPr="00514A17" w:rsidRDefault="00FC3881" w:rsidP="00D80C5F">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743" w:type="dxa"/>
            <w:shd w:val="clear" w:color="auto" w:fill="auto"/>
            <w:vAlign w:val="center"/>
          </w:tcPr>
          <w:p w14:paraId="03990FEF" w14:textId="77777777" w:rsidR="00FC3881" w:rsidRPr="00514A17" w:rsidRDefault="00FC3881" w:rsidP="00D80C5F">
            <w:pPr>
              <w:tabs>
                <w:tab w:val="clear" w:pos="936"/>
                <w:tab w:val="clear" w:pos="1560"/>
                <w:tab w:val="clear" w:pos="2184"/>
                <w:tab w:val="clear" w:pos="2808"/>
              </w:tabs>
              <w:snapToGrid w:val="0"/>
              <w:spacing w:after="0" w:line="240" w:lineRule="auto"/>
              <w:ind w:rightChars="80" w:right="240"/>
              <w:jc w:val="right"/>
              <w:rPr>
                <w:spacing w:val="0"/>
                <w:sz w:val="18"/>
                <w:szCs w:val="18"/>
              </w:rPr>
            </w:pPr>
          </w:p>
        </w:tc>
        <w:tc>
          <w:tcPr>
            <w:tcW w:w="771" w:type="dxa"/>
            <w:shd w:val="clear" w:color="auto" w:fill="auto"/>
            <w:vAlign w:val="center"/>
          </w:tcPr>
          <w:p w14:paraId="2204F0EF" w14:textId="77777777" w:rsidR="00FC3881" w:rsidRPr="00514A17" w:rsidRDefault="00FC3881" w:rsidP="00D80C5F">
            <w:pPr>
              <w:tabs>
                <w:tab w:val="clear" w:pos="936"/>
                <w:tab w:val="clear" w:pos="1560"/>
                <w:tab w:val="clear" w:pos="2184"/>
                <w:tab w:val="clear" w:pos="2808"/>
              </w:tabs>
              <w:snapToGrid w:val="0"/>
              <w:spacing w:after="0" w:line="240" w:lineRule="auto"/>
              <w:ind w:rightChars="80" w:right="240"/>
              <w:jc w:val="right"/>
              <w:rPr>
                <w:spacing w:val="0"/>
                <w:sz w:val="18"/>
                <w:szCs w:val="18"/>
              </w:rPr>
            </w:pPr>
          </w:p>
        </w:tc>
        <w:tc>
          <w:tcPr>
            <w:tcW w:w="741" w:type="dxa"/>
            <w:shd w:val="clear" w:color="auto" w:fill="auto"/>
            <w:vAlign w:val="center"/>
          </w:tcPr>
          <w:p w14:paraId="329BC1A3" w14:textId="77777777" w:rsidR="00FC3881" w:rsidRPr="00514A17" w:rsidRDefault="00FC3881" w:rsidP="00D80C5F">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1071" w:type="dxa"/>
            <w:shd w:val="clear" w:color="auto" w:fill="auto"/>
            <w:vAlign w:val="center"/>
          </w:tcPr>
          <w:p w14:paraId="1C6068A1" w14:textId="77777777" w:rsidR="00FC3881" w:rsidRPr="00514A17" w:rsidRDefault="00FC3881" w:rsidP="00D80C5F">
            <w:pPr>
              <w:tabs>
                <w:tab w:val="clear" w:pos="936"/>
                <w:tab w:val="clear" w:pos="1560"/>
                <w:tab w:val="clear" w:pos="2184"/>
                <w:tab w:val="clear" w:pos="2808"/>
              </w:tabs>
              <w:snapToGrid w:val="0"/>
              <w:spacing w:after="0" w:line="240" w:lineRule="auto"/>
              <w:ind w:rightChars="130" w:right="390"/>
              <w:jc w:val="right"/>
              <w:rPr>
                <w:spacing w:val="0"/>
                <w:sz w:val="18"/>
                <w:szCs w:val="18"/>
              </w:rPr>
            </w:pPr>
          </w:p>
        </w:tc>
        <w:tc>
          <w:tcPr>
            <w:tcW w:w="789" w:type="dxa"/>
            <w:vAlign w:val="center"/>
          </w:tcPr>
          <w:p w14:paraId="399A96DF" w14:textId="77777777" w:rsidR="00FC3881" w:rsidRPr="00514A17" w:rsidRDefault="00FC3881" w:rsidP="00D80C5F">
            <w:pPr>
              <w:tabs>
                <w:tab w:val="clear" w:pos="936"/>
                <w:tab w:val="clear" w:pos="1560"/>
                <w:tab w:val="clear" w:pos="2184"/>
                <w:tab w:val="clear" w:pos="2808"/>
              </w:tabs>
              <w:snapToGrid w:val="0"/>
              <w:spacing w:after="0" w:line="240" w:lineRule="auto"/>
              <w:ind w:rightChars="43" w:right="129"/>
              <w:jc w:val="right"/>
              <w:rPr>
                <w:spacing w:val="0"/>
                <w:sz w:val="18"/>
                <w:szCs w:val="18"/>
              </w:rPr>
            </w:pPr>
          </w:p>
        </w:tc>
      </w:tr>
      <w:tr w:rsidR="00FC3881" w:rsidRPr="00514A17" w14:paraId="13AE1B55" w14:textId="77777777" w:rsidTr="004F346B">
        <w:trPr>
          <w:jc w:val="center"/>
        </w:trPr>
        <w:tc>
          <w:tcPr>
            <w:tcW w:w="1623" w:type="dxa"/>
            <w:vAlign w:val="center"/>
          </w:tcPr>
          <w:p w14:paraId="1AF33C3F" w14:textId="7A1DD296" w:rsidR="00FC3881" w:rsidRPr="00514A17" w:rsidRDefault="00FC3881" w:rsidP="003E3C30">
            <w:pPr>
              <w:keepNext/>
              <w:autoSpaceDE w:val="0"/>
              <w:autoSpaceDN w:val="0"/>
              <w:snapToGrid w:val="0"/>
              <w:spacing w:after="0" w:line="240" w:lineRule="auto"/>
              <w:rPr>
                <w:spacing w:val="-4"/>
                <w:sz w:val="18"/>
                <w:szCs w:val="18"/>
              </w:rPr>
            </w:pPr>
            <w:r w:rsidRPr="00514A17">
              <w:rPr>
                <w:rFonts w:hint="eastAsia"/>
                <w:spacing w:val="-4"/>
                <w:sz w:val="18"/>
                <w:szCs w:val="18"/>
              </w:rPr>
              <w:t>二</w:t>
            </w:r>
            <w:r w:rsidRPr="00514A17">
              <w:rPr>
                <w:rFonts w:ascii="華康細明體" w:hAnsi="華康細明體" w:cs="華康細明體" w:hint="eastAsia"/>
                <w:spacing w:val="-4"/>
                <w:sz w:val="18"/>
                <w:szCs w:val="18"/>
              </w:rPr>
              <w:t>零</w:t>
            </w:r>
            <w:r w:rsidRPr="00514A17">
              <w:rPr>
                <w:rFonts w:hint="eastAsia"/>
                <w:spacing w:val="-4"/>
                <w:sz w:val="18"/>
                <w:szCs w:val="18"/>
              </w:rPr>
              <w:t>二</w:t>
            </w:r>
            <w:r w:rsidRPr="00514A17">
              <w:rPr>
                <w:rFonts w:hint="eastAsia"/>
                <w:spacing w:val="-4"/>
                <w:sz w:val="18"/>
                <w:szCs w:val="18"/>
                <w:lang w:eastAsia="zh-HK"/>
              </w:rPr>
              <w:t>五</w:t>
            </w:r>
            <w:r w:rsidRPr="00514A17">
              <w:rPr>
                <w:rFonts w:hint="eastAsia"/>
                <w:spacing w:val="-4"/>
                <w:sz w:val="18"/>
                <w:szCs w:val="18"/>
              </w:rPr>
              <w:t>年九</w:t>
            </w:r>
            <w:r w:rsidRPr="00514A17">
              <w:rPr>
                <w:rFonts w:hint="eastAsia"/>
                <w:spacing w:val="-4"/>
                <w:sz w:val="18"/>
                <w:szCs w:val="18"/>
                <w:lang w:eastAsia="zh-HK"/>
              </w:rPr>
              <w:t>月底</w:t>
            </w:r>
            <w:r w:rsidRPr="00514A17">
              <w:rPr>
                <w:spacing w:val="-4"/>
                <w:sz w:val="18"/>
                <w:szCs w:val="18"/>
              </w:rPr>
              <w:br/>
            </w:r>
            <w:r w:rsidRPr="00514A17">
              <w:rPr>
                <w:rFonts w:hint="eastAsia"/>
                <w:spacing w:val="-4"/>
                <w:sz w:val="18"/>
                <w:szCs w:val="18"/>
              </w:rPr>
              <w:t>總額</w:t>
            </w:r>
            <w:r w:rsidRPr="00514A17">
              <w:rPr>
                <w:spacing w:val="-4"/>
                <w:sz w:val="18"/>
                <w:szCs w:val="18"/>
              </w:rPr>
              <w:t>(</w:t>
            </w:r>
            <w:r w:rsidRPr="00514A17">
              <w:rPr>
                <w:rFonts w:hint="eastAsia"/>
                <w:spacing w:val="-4"/>
                <w:sz w:val="18"/>
                <w:szCs w:val="18"/>
              </w:rPr>
              <w:t>十億元</w:t>
            </w:r>
            <w:r w:rsidRPr="00514A17">
              <w:rPr>
                <w:spacing w:val="-4"/>
                <w:sz w:val="18"/>
                <w:szCs w:val="18"/>
              </w:rPr>
              <w:t>)</w:t>
            </w:r>
          </w:p>
        </w:tc>
        <w:tc>
          <w:tcPr>
            <w:tcW w:w="755" w:type="dxa"/>
            <w:vAlign w:val="center"/>
          </w:tcPr>
          <w:p w14:paraId="005AF1B7" w14:textId="3837FA92" w:rsidR="00FC3881" w:rsidRPr="001F53C2" w:rsidRDefault="00FC3881" w:rsidP="00D80C5F">
            <w:pPr>
              <w:tabs>
                <w:tab w:val="clear" w:pos="936"/>
                <w:tab w:val="clear" w:pos="1560"/>
                <w:tab w:val="clear" w:pos="2184"/>
                <w:tab w:val="clear" w:pos="2808"/>
              </w:tabs>
              <w:snapToGrid w:val="0"/>
              <w:spacing w:after="0" w:line="240" w:lineRule="auto"/>
              <w:ind w:rightChars="80" w:right="240"/>
              <w:jc w:val="right"/>
              <w:rPr>
                <w:spacing w:val="0"/>
                <w:sz w:val="18"/>
              </w:rPr>
            </w:pPr>
            <w:r w:rsidRPr="001F53C2">
              <w:rPr>
                <w:spacing w:val="0"/>
                <w:sz w:val="18"/>
              </w:rPr>
              <w:t>374</w:t>
            </w:r>
          </w:p>
        </w:tc>
        <w:tc>
          <w:tcPr>
            <w:tcW w:w="744" w:type="dxa"/>
            <w:shd w:val="clear" w:color="auto" w:fill="auto"/>
            <w:vAlign w:val="center"/>
          </w:tcPr>
          <w:p w14:paraId="3BF7AF21" w14:textId="19F37C2D" w:rsidR="00FC3881" w:rsidRPr="001F53C2" w:rsidRDefault="00FC3881" w:rsidP="00D80C5F">
            <w:pPr>
              <w:tabs>
                <w:tab w:val="clear" w:pos="936"/>
                <w:tab w:val="clear" w:pos="1560"/>
                <w:tab w:val="clear" w:pos="2184"/>
                <w:tab w:val="clear" w:pos="2808"/>
              </w:tabs>
              <w:snapToGrid w:val="0"/>
              <w:spacing w:after="0" w:line="240" w:lineRule="auto"/>
              <w:ind w:rightChars="80" w:right="240"/>
              <w:jc w:val="right"/>
              <w:rPr>
                <w:spacing w:val="0"/>
                <w:sz w:val="18"/>
              </w:rPr>
            </w:pPr>
            <w:r w:rsidRPr="001F53C2">
              <w:rPr>
                <w:spacing w:val="0"/>
                <w:sz w:val="18"/>
              </w:rPr>
              <w:t>323</w:t>
            </w:r>
          </w:p>
        </w:tc>
        <w:tc>
          <w:tcPr>
            <w:tcW w:w="744" w:type="dxa"/>
            <w:shd w:val="clear" w:color="auto" w:fill="auto"/>
            <w:vAlign w:val="center"/>
          </w:tcPr>
          <w:p w14:paraId="280660EE" w14:textId="7A1FA04E" w:rsidR="00FC3881" w:rsidRPr="001F53C2" w:rsidRDefault="00FC3881" w:rsidP="00D80C5F">
            <w:pPr>
              <w:tabs>
                <w:tab w:val="clear" w:pos="936"/>
                <w:tab w:val="clear" w:pos="1560"/>
                <w:tab w:val="clear" w:pos="2184"/>
                <w:tab w:val="clear" w:pos="2808"/>
              </w:tabs>
              <w:snapToGrid w:val="0"/>
              <w:spacing w:after="0" w:line="240" w:lineRule="auto"/>
              <w:ind w:rightChars="80" w:right="240"/>
              <w:jc w:val="right"/>
              <w:rPr>
                <w:spacing w:val="0"/>
                <w:sz w:val="18"/>
              </w:rPr>
            </w:pPr>
            <w:r w:rsidRPr="001F53C2">
              <w:rPr>
                <w:spacing w:val="0"/>
                <w:sz w:val="18"/>
              </w:rPr>
              <w:t>282</w:t>
            </w:r>
          </w:p>
        </w:tc>
        <w:tc>
          <w:tcPr>
            <w:tcW w:w="812" w:type="dxa"/>
            <w:shd w:val="clear" w:color="auto" w:fill="auto"/>
            <w:vAlign w:val="center"/>
          </w:tcPr>
          <w:p w14:paraId="17C14775" w14:textId="37F79DD9" w:rsidR="00FC3881" w:rsidRPr="001F53C2" w:rsidRDefault="00FC3881" w:rsidP="00D80C5F">
            <w:pPr>
              <w:tabs>
                <w:tab w:val="clear" w:pos="936"/>
                <w:tab w:val="clear" w:pos="1560"/>
                <w:tab w:val="clear" w:pos="2184"/>
                <w:tab w:val="clear" w:pos="2808"/>
              </w:tabs>
              <w:snapToGrid w:val="0"/>
              <w:spacing w:after="0" w:line="240" w:lineRule="auto"/>
              <w:ind w:rightChars="50" w:right="150"/>
              <w:jc w:val="right"/>
              <w:rPr>
                <w:spacing w:val="0"/>
                <w:sz w:val="18"/>
              </w:rPr>
            </w:pPr>
            <w:r w:rsidRPr="001F53C2">
              <w:rPr>
                <w:spacing w:val="0"/>
                <w:sz w:val="18"/>
              </w:rPr>
              <w:t>1,459</w:t>
            </w:r>
          </w:p>
        </w:tc>
        <w:tc>
          <w:tcPr>
            <w:tcW w:w="694" w:type="dxa"/>
            <w:shd w:val="clear" w:color="auto" w:fill="auto"/>
            <w:vAlign w:val="center"/>
          </w:tcPr>
          <w:p w14:paraId="6CDF016F" w14:textId="1898B24A" w:rsidR="00FC3881" w:rsidRPr="001F53C2" w:rsidRDefault="00FC3881" w:rsidP="00D80C5F">
            <w:pPr>
              <w:tabs>
                <w:tab w:val="clear" w:pos="936"/>
                <w:tab w:val="clear" w:pos="1560"/>
                <w:tab w:val="clear" w:pos="2184"/>
                <w:tab w:val="clear" w:pos="2808"/>
              </w:tabs>
              <w:snapToGrid w:val="0"/>
              <w:spacing w:after="0" w:line="240" w:lineRule="auto"/>
              <w:ind w:rightChars="50" w:right="150"/>
              <w:jc w:val="right"/>
              <w:rPr>
                <w:spacing w:val="0"/>
                <w:sz w:val="18"/>
              </w:rPr>
            </w:pPr>
            <w:r w:rsidRPr="001F53C2">
              <w:rPr>
                <w:spacing w:val="0"/>
                <w:sz w:val="18"/>
              </w:rPr>
              <w:t>2,047</w:t>
            </w:r>
          </w:p>
        </w:tc>
        <w:tc>
          <w:tcPr>
            <w:tcW w:w="743" w:type="dxa"/>
            <w:shd w:val="clear" w:color="auto" w:fill="auto"/>
            <w:vAlign w:val="center"/>
          </w:tcPr>
          <w:p w14:paraId="4246E66D" w14:textId="573BFA3C" w:rsidR="00FC3881" w:rsidRPr="001F53C2" w:rsidRDefault="00FC3881" w:rsidP="00D80C5F">
            <w:pPr>
              <w:tabs>
                <w:tab w:val="clear" w:pos="936"/>
                <w:tab w:val="clear" w:pos="1560"/>
                <w:tab w:val="clear" w:pos="2184"/>
                <w:tab w:val="clear" w:pos="2808"/>
              </w:tabs>
              <w:snapToGrid w:val="0"/>
              <w:spacing w:after="0" w:line="240" w:lineRule="auto"/>
              <w:ind w:rightChars="80" w:right="240"/>
              <w:jc w:val="right"/>
              <w:rPr>
                <w:spacing w:val="0"/>
                <w:sz w:val="18"/>
              </w:rPr>
            </w:pPr>
            <w:r w:rsidRPr="001F53C2">
              <w:rPr>
                <w:spacing w:val="0"/>
                <w:sz w:val="18"/>
              </w:rPr>
              <w:t>938</w:t>
            </w:r>
          </w:p>
        </w:tc>
        <w:tc>
          <w:tcPr>
            <w:tcW w:w="771" w:type="dxa"/>
            <w:shd w:val="clear" w:color="auto" w:fill="auto"/>
            <w:vAlign w:val="center"/>
          </w:tcPr>
          <w:p w14:paraId="3502BB0A" w14:textId="7DCCAB2F" w:rsidR="00FC3881" w:rsidRPr="001F53C2" w:rsidRDefault="00FC3881" w:rsidP="00D80C5F">
            <w:pPr>
              <w:tabs>
                <w:tab w:val="clear" w:pos="936"/>
                <w:tab w:val="clear" w:pos="1560"/>
                <w:tab w:val="clear" w:pos="2184"/>
                <w:tab w:val="clear" w:pos="2808"/>
              </w:tabs>
              <w:snapToGrid w:val="0"/>
              <w:spacing w:after="0" w:line="240" w:lineRule="auto"/>
              <w:ind w:rightChars="66" w:right="198"/>
              <w:jc w:val="right"/>
              <w:rPr>
                <w:spacing w:val="0"/>
                <w:sz w:val="18"/>
              </w:rPr>
            </w:pPr>
            <w:r w:rsidRPr="001F53C2">
              <w:rPr>
                <w:spacing w:val="0"/>
                <w:sz w:val="18"/>
              </w:rPr>
              <w:t>64</w:t>
            </w:r>
          </w:p>
        </w:tc>
        <w:tc>
          <w:tcPr>
            <w:tcW w:w="741" w:type="dxa"/>
            <w:shd w:val="clear" w:color="auto" w:fill="auto"/>
            <w:vAlign w:val="center"/>
          </w:tcPr>
          <w:p w14:paraId="44CE477F" w14:textId="5CE7BA83" w:rsidR="00FC3881" w:rsidRPr="001F53C2" w:rsidRDefault="00FC3881" w:rsidP="00D80C5F">
            <w:pPr>
              <w:tabs>
                <w:tab w:val="clear" w:pos="936"/>
                <w:tab w:val="clear" w:pos="1560"/>
                <w:tab w:val="clear" w:pos="2184"/>
                <w:tab w:val="clear" w:pos="2808"/>
              </w:tabs>
              <w:snapToGrid w:val="0"/>
              <w:spacing w:after="0" w:line="240" w:lineRule="auto"/>
              <w:ind w:rightChars="50" w:right="150"/>
              <w:jc w:val="right"/>
              <w:rPr>
                <w:spacing w:val="0"/>
                <w:sz w:val="18"/>
              </w:rPr>
            </w:pPr>
            <w:r w:rsidRPr="001F53C2">
              <w:rPr>
                <w:spacing w:val="0"/>
                <w:sz w:val="18"/>
              </w:rPr>
              <w:t>7,</w:t>
            </w:r>
            <w:r w:rsidRPr="00514A17">
              <w:rPr>
                <w:spacing w:val="0"/>
                <w:sz w:val="18"/>
                <w:szCs w:val="18"/>
                <w:lang w:eastAsia="zh-CN"/>
              </w:rPr>
              <w:t>61</w:t>
            </w:r>
            <w:r w:rsidR="00D80C5F" w:rsidRPr="00514A17">
              <w:rPr>
                <w:spacing w:val="0"/>
                <w:sz w:val="18"/>
                <w:szCs w:val="18"/>
                <w:lang w:eastAsia="zh-CN"/>
              </w:rPr>
              <w:t>7</w:t>
            </w:r>
          </w:p>
        </w:tc>
        <w:tc>
          <w:tcPr>
            <w:tcW w:w="1071" w:type="dxa"/>
            <w:shd w:val="clear" w:color="auto" w:fill="auto"/>
            <w:vAlign w:val="center"/>
          </w:tcPr>
          <w:p w14:paraId="3899BD50" w14:textId="1501A00A" w:rsidR="00FC3881" w:rsidRPr="001F53C2" w:rsidRDefault="00FC3881" w:rsidP="00D80C5F">
            <w:pPr>
              <w:tabs>
                <w:tab w:val="clear" w:pos="936"/>
                <w:tab w:val="clear" w:pos="1560"/>
                <w:tab w:val="clear" w:pos="2184"/>
                <w:tab w:val="clear" w:pos="2808"/>
              </w:tabs>
              <w:snapToGrid w:val="0"/>
              <w:spacing w:after="0" w:line="240" w:lineRule="auto"/>
              <w:ind w:rightChars="116" w:right="348"/>
              <w:jc w:val="right"/>
              <w:rPr>
                <w:spacing w:val="0"/>
                <w:sz w:val="18"/>
              </w:rPr>
            </w:pPr>
            <w:r w:rsidRPr="001F53C2">
              <w:rPr>
                <w:spacing w:val="0"/>
                <w:sz w:val="18"/>
              </w:rPr>
              <w:t>2,451</w:t>
            </w:r>
          </w:p>
        </w:tc>
        <w:tc>
          <w:tcPr>
            <w:tcW w:w="789" w:type="dxa"/>
            <w:vAlign w:val="center"/>
          </w:tcPr>
          <w:p w14:paraId="7D00684C" w14:textId="1F206918" w:rsidR="00FC3881" w:rsidRPr="001F53C2" w:rsidRDefault="00FC3881" w:rsidP="00D80C5F">
            <w:pPr>
              <w:tabs>
                <w:tab w:val="clear" w:pos="936"/>
                <w:tab w:val="clear" w:pos="1560"/>
                <w:tab w:val="clear" w:pos="2184"/>
                <w:tab w:val="clear" w:pos="2808"/>
              </w:tabs>
              <w:snapToGrid w:val="0"/>
              <w:spacing w:after="0" w:line="240" w:lineRule="auto"/>
              <w:ind w:rightChars="43" w:right="129"/>
              <w:jc w:val="right"/>
              <w:rPr>
                <w:spacing w:val="0"/>
                <w:sz w:val="18"/>
              </w:rPr>
            </w:pPr>
            <w:r w:rsidRPr="001F53C2">
              <w:rPr>
                <w:spacing w:val="0"/>
                <w:sz w:val="18"/>
              </w:rPr>
              <w:t>10,</w:t>
            </w:r>
            <w:r w:rsidRPr="00514A17">
              <w:rPr>
                <w:spacing w:val="0"/>
                <w:sz w:val="18"/>
                <w:szCs w:val="18"/>
                <w:lang w:eastAsia="zh-CN"/>
              </w:rPr>
              <w:t>06</w:t>
            </w:r>
            <w:r w:rsidR="00D80C5F" w:rsidRPr="00514A17">
              <w:rPr>
                <w:spacing w:val="0"/>
                <w:sz w:val="18"/>
                <w:szCs w:val="18"/>
                <w:lang w:eastAsia="zh-CN"/>
              </w:rPr>
              <w:t>9</w:t>
            </w:r>
          </w:p>
        </w:tc>
      </w:tr>
      <w:tr w:rsidR="00FC3881" w:rsidRPr="00514A17" w14:paraId="1999D8E4" w14:textId="77777777" w:rsidTr="004F346B">
        <w:trPr>
          <w:jc w:val="center"/>
        </w:trPr>
        <w:tc>
          <w:tcPr>
            <w:tcW w:w="1623" w:type="dxa"/>
            <w:vAlign w:val="center"/>
          </w:tcPr>
          <w:p w14:paraId="195B38C3" w14:textId="77777777" w:rsidR="00FC3881" w:rsidRPr="00514A17" w:rsidRDefault="00FC3881" w:rsidP="003E3C30">
            <w:pPr>
              <w:keepNext/>
              <w:autoSpaceDE w:val="0"/>
              <w:autoSpaceDN w:val="0"/>
              <w:snapToGrid w:val="0"/>
              <w:spacing w:after="0" w:line="240" w:lineRule="auto"/>
              <w:rPr>
                <w:spacing w:val="-4"/>
                <w:sz w:val="18"/>
                <w:szCs w:val="18"/>
              </w:rPr>
            </w:pPr>
          </w:p>
        </w:tc>
        <w:tc>
          <w:tcPr>
            <w:tcW w:w="755" w:type="dxa"/>
            <w:vAlign w:val="center"/>
          </w:tcPr>
          <w:p w14:paraId="5B9D631C" w14:textId="77777777" w:rsidR="00FC3881" w:rsidRPr="00514A17" w:rsidRDefault="00FC3881" w:rsidP="00D80C5F">
            <w:pPr>
              <w:tabs>
                <w:tab w:val="clear" w:pos="936"/>
                <w:tab w:val="clear" w:pos="1560"/>
                <w:tab w:val="clear" w:pos="2184"/>
                <w:tab w:val="clear" w:pos="2808"/>
              </w:tabs>
              <w:snapToGrid w:val="0"/>
              <w:spacing w:after="0" w:line="240" w:lineRule="auto"/>
              <w:ind w:rightChars="80" w:right="240"/>
              <w:jc w:val="right"/>
              <w:rPr>
                <w:spacing w:val="0"/>
                <w:sz w:val="18"/>
                <w:szCs w:val="18"/>
              </w:rPr>
            </w:pPr>
          </w:p>
        </w:tc>
        <w:tc>
          <w:tcPr>
            <w:tcW w:w="744" w:type="dxa"/>
            <w:shd w:val="clear" w:color="auto" w:fill="auto"/>
            <w:vAlign w:val="center"/>
          </w:tcPr>
          <w:p w14:paraId="3FF013F2" w14:textId="77777777" w:rsidR="00FC3881" w:rsidRPr="00514A17" w:rsidRDefault="00FC3881" w:rsidP="00D80C5F">
            <w:pPr>
              <w:tabs>
                <w:tab w:val="clear" w:pos="936"/>
                <w:tab w:val="clear" w:pos="1560"/>
                <w:tab w:val="clear" w:pos="2184"/>
                <w:tab w:val="clear" w:pos="2808"/>
              </w:tabs>
              <w:snapToGrid w:val="0"/>
              <w:spacing w:after="0" w:line="240" w:lineRule="auto"/>
              <w:ind w:rightChars="80" w:right="240"/>
              <w:jc w:val="right"/>
              <w:rPr>
                <w:spacing w:val="0"/>
                <w:sz w:val="18"/>
                <w:szCs w:val="18"/>
              </w:rPr>
            </w:pPr>
          </w:p>
        </w:tc>
        <w:tc>
          <w:tcPr>
            <w:tcW w:w="744" w:type="dxa"/>
            <w:shd w:val="clear" w:color="auto" w:fill="auto"/>
            <w:vAlign w:val="center"/>
          </w:tcPr>
          <w:p w14:paraId="7839FE88" w14:textId="77777777" w:rsidR="00FC3881" w:rsidRPr="00514A17" w:rsidRDefault="00FC3881" w:rsidP="00D80C5F">
            <w:pPr>
              <w:tabs>
                <w:tab w:val="clear" w:pos="936"/>
                <w:tab w:val="clear" w:pos="1560"/>
                <w:tab w:val="clear" w:pos="2184"/>
                <w:tab w:val="clear" w:pos="2808"/>
              </w:tabs>
              <w:snapToGrid w:val="0"/>
              <w:spacing w:after="0" w:line="240" w:lineRule="auto"/>
              <w:ind w:rightChars="80" w:right="240"/>
              <w:jc w:val="right"/>
              <w:rPr>
                <w:spacing w:val="0"/>
                <w:sz w:val="18"/>
                <w:szCs w:val="18"/>
              </w:rPr>
            </w:pPr>
          </w:p>
        </w:tc>
        <w:tc>
          <w:tcPr>
            <w:tcW w:w="812" w:type="dxa"/>
            <w:shd w:val="clear" w:color="auto" w:fill="auto"/>
            <w:vAlign w:val="center"/>
          </w:tcPr>
          <w:p w14:paraId="63E69C84" w14:textId="77777777" w:rsidR="00FC3881" w:rsidRPr="00514A17" w:rsidRDefault="00FC3881" w:rsidP="00D80C5F">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694" w:type="dxa"/>
            <w:shd w:val="clear" w:color="auto" w:fill="auto"/>
            <w:vAlign w:val="center"/>
          </w:tcPr>
          <w:p w14:paraId="210F7090" w14:textId="77777777" w:rsidR="00FC3881" w:rsidRPr="00514A17" w:rsidRDefault="00FC3881" w:rsidP="00D80C5F">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743" w:type="dxa"/>
            <w:shd w:val="clear" w:color="auto" w:fill="auto"/>
            <w:vAlign w:val="center"/>
          </w:tcPr>
          <w:p w14:paraId="685DFA69" w14:textId="77777777" w:rsidR="00FC3881" w:rsidRPr="00514A17" w:rsidRDefault="00FC3881" w:rsidP="00D80C5F">
            <w:pPr>
              <w:tabs>
                <w:tab w:val="clear" w:pos="936"/>
                <w:tab w:val="clear" w:pos="1560"/>
                <w:tab w:val="clear" w:pos="2184"/>
                <w:tab w:val="clear" w:pos="2808"/>
              </w:tabs>
              <w:snapToGrid w:val="0"/>
              <w:spacing w:after="0" w:line="240" w:lineRule="auto"/>
              <w:ind w:rightChars="80" w:right="240"/>
              <w:jc w:val="right"/>
              <w:rPr>
                <w:spacing w:val="0"/>
                <w:sz w:val="18"/>
                <w:szCs w:val="18"/>
              </w:rPr>
            </w:pPr>
          </w:p>
        </w:tc>
        <w:tc>
          <w:tcPr>
            <w:tcW w:w="771" w:type="dxa"/>
            <w:shd w:val="clear" w:color="auto" w:fill="auto"/>
            <w:vAlign w:val="center"/>
          </w:tcPr>
          <w:p w14:paraId="785C6D86" w14:textId="77777777" w:rsidR="00FC3881" w:rsidRPr="00514A17" w:rsidRDefault="00FC3881" w:rsidP="00D80C5F">
            <w:pPr>
              <w:tabs>
                <w:tab w:val="clear" w:pos="936"/>
                <w:tab w:val="clear" w:pos="1560"/>
                <w:tab w:val="clear" w:pos="2184"/>
                <w:tab w:val="clear" w:pos="2808"/>
              </w:tabs>
              <w:snapToGrid w:val="0"/>
              <w:spacing w:after="0" w:line="240" w:lineRule="auto"/>
              <w:ind w:rightChars="66" w:right="198"/>
              <w:jc w:val="right"/>
              <w:rPr>
                <w:spacing w:val="0"/>
                <w:sz w:val="18"/>
                <w:szCs w:val="18"/>
              </w:rPr>
            </w:pPr>
          </w:p>
        </w:tc>
        <w:tc>
          <w:tcPr>
            <w:tcW w:w="741" w:type="dxa"/>
            <w:shd w:val="clear" w:color="auto" w:fill="auto"/>
            <w:vAlign w:val="center"/>
          </w:tcPr>
          <w:p w14:paraId="0CE2B6A7" w14:textId="77777777" w:rsidR="00FC3881" w:rsidRPr="00514A17" w:rsidRDefault="00FC3881" w:rsidP="00D80C5F">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1071" w:type="dxa"/>
            <w:shd w:val="clear" w:color="auto" w:fill="auto"/>
            <w:vAlign w:val="center"/>
          </w:tcPr>
          <w:p w14:paraId="7085D9A4" w14:textId="77777777" w:rsidR="00FC3881" w:rsidRPr="00514A17" w:rsidRDefault="00FC3881" w:rsidP="00D80C5F">
            <w:pPr>
              <w:tabs>
                <w:tab w:val="clear" w:pos="936"/>
                <w:tab w:val="clear" w:pos="1560"/>
                <w:tab w:val="clear" w:pos="2184"/>
                <w:tab w:val="clear" w:pos="2808"/>
              </w:tabs>
              <w:snapToGrid w:val="0"/>
              <w:spacing w:after="0" w:line="240" w:lineRule="auto"/>
              <w:ind w:rightChars="116" w:right="348"/>
              <w:jc w:val="right"/>
              <w:rPr>
                <w:spacing w:val="0"/>
                <w:sz w:val="18"/>
                <w:szCs w:val="18"/>
              </w:rPr>
            </w:pPr>
          </w:p>
        </w:tc>
        <w:tc>
          <w:tcPr>
            <w:tcW w:w="789" w:type="dxa"/>
            <w:vAlign w:val="center"/>
          </w:tcPr>
          <w:p w14:paraId="59FB5287" w14:textId="77777777" w:rsidR="00FC3881" w:rsidRPr="00514A17" w:rsidRDefault="00FC3881" w:rsidP="00D80C5F">
            <w:pPr>
              <w:tabs>
                <w:tab w:val="clear" w:pos="936"/>
                <w:tab w:val="clear" w:pos="1560"/>
                <w:tab w:val="clear" w:pos="2184"/>
                <w:tab w:val="clear" w:pos="2808"/>
              </w:tabs>
              <w:snapToGrid w:val="0"/>
              <w:spacing w:after="0" w:line="240" w:lineRule="auto"/>
              <w:ind w:rightChars="43" w:right="129"/>
              <w:jc w:val="right"/>
              <w:rPr>
                <w:spacing w:val="0"/>
                <w:sz w:val="18"/>
                <w:szCs w:val="18"/>
              </w:rPr>
            </w:pPr>
          </w:p>
        </w:tc>
      </w:tr>
      <w:tr w:rsidR="00FC3881" w:rsidRPr="00514A17" w14:paraId="26486637" w14:textId="77777777" w:rsidTr="004F346B">
        <w:trPr>
          <w:jc w:val="center"/>
        </w:trPr>
        <w:tc>
          <w:tcPr>
            <w:tcW w:w="1623" w:type="dxa"/>
            <w:vAlign w:val="center"/>
          </w:tcPr>
          <w:p w14:paraId="3E22601F" w14:textId="77777777" w:rsidR="00FC3881" w:rsidRPr="00514A17" w:rsidRDefault="00FC3881" w:rsidP="003E3C30">
            <w:pPr>
              <w:keepNext/>
              <w:autoSpaceDE w:val="0"/>
              <w:autoSpaceDN w:val="0"/>
              <w:snapToGrid w:val="0"/>
              <w:spacing w:after="0" w:line="240" w:lineRule="auto"/>
              <w:rPr>
                <w:spacing w:val="-4"/>
                <w:sz w:val="18"/>
                <w:szCs w:val="18"/>
              </w:rPr>
            </w:pPr>
            <w:r w:rsidRPr="00514A17">
              <w:rPr>
                <w:rFonts w:hint="eastAsia"/>
                <w:spacing w:val="-4"/>
                <w:sz w:val="18"/>
                <w:szCs w:val="18"/>
              </w:rPr>
              <w:t>與一年前比較的</w:t>
            </w:r>
          </w:p>
          <w:p w14:paraId="47CE4F11" w14:textId="77777777" w:rsidR="00FC3881" w:rsidRPr="00514A17" w:rsidRDefault="00FC3881" w:rsidP="003E3C30">
            <w:pPr>
              <w:keepNext/>
              <w:autoSpaceDE w:val="0"/>
              <w:autoSpaceDN w:val="0"/>
              <w:snapToGrid w:val="0"/>
              <w:spacing w:after="0" w:line="240" w:lineRule="auto"/>
              <w:rPr>
                <w:spacing w:val="-4"/>
                <w:sz w:val="18"/>
                <w:szCs w:val="18"/>
              </w:rPr>
            </w:pPr>
            <w:r w:rsidRPr="00514A17">
              <w:rPr>
                <w:rFonts w:hint="eastAsia"/>
                <w:spacing w:val="-4"/>
                <w:sz w:val="18"/>
                <w:szCs w:val="18"/>
              </w:rPr>
              <w:t>增減百分率</w:t>
            </w:r>
          </w:p>
        </w:tc>
        <w:tc>
          <w:tcPr>
            <w:tcW w:w="755" w:type="dxa"/>
            <w:vAlign w:val="center"/>
          </w:tcPr>
          <w:p w14:paraId="50BC15CB" w14:textId="0FFA5FF1" w:rsidR="00FC3881" w:rsidRPr="001F53C2" w:rsidRDefault="00FC3881" w:rsidP="00D80C5F">
            <w:pPr>
              <w:tabs>
                <w:tab w:val="clear" w:pos="936"/>
                <w:tab w:val="clear" w:pos="1560"/>
                <w:tab w:val="clear" w:pos="2184"/>
                <w:tab w:val="clear" w:pos="2808"/>
              </w:tabs>
              <w:snapToGrid w:val="0"/>
              <w:spacing w:after="0" w:line="240" w:lineRule="auto"/>
              <w:ind w:rightChars="80" w:right="240"/>
              <w:jc w:val="right"/>
              <w:rPr>
                <w:spacing w:val="0"/>
                <w:sz w:val="18"/>
              </w:rPr>
            </w:pPr>
            <w:r w:rsidRPr="00514A17">
              <w:rPr>
                <w:spacing w:val="0"/>
                <w:sz w:val="18"/>
                <w:szCs w:val="18"/>
                <w:lang w:eastAsia="zh-CN"/>
              </w:rPr>
              <w:t>-</w:t>
            </w:r>
            <w:r w:rsidRPr="001F53C2">
              <w:rPr>
                <w:spacing w:val="0"/>
                <w:sz w:val="18"/>
              </w:rPr>
              <w:t>1.3</w:t>
            </w:r>
          </w:p>
        </w:tc>
        <w:tc>
          <w:tcPr>
            <w:tcW w:w="744" w:type="dxa"/>
            <w:shd w:val="clear" w:color="auto" w:fill="auto"/>
            <w:vAlign w:val="center"/>
          </w:tcPr>
          <w:p w14:paraId="5A9CE5AF" w14:textId="02C8FCB7" w:rsidR="00FC3881" w:rsidRPr="001F53C2" w:rsidRDefault="00FC3881" w:rsidP="00D80C5F">
            <w:pPr>
              <w:tabs>
                <w:tab w:val="clear" w:pos="936"/>
                <w:tab w:val="clear" w:pos="1560"/>
                <w:tab w:val="clear" w:pos="2184"/>
                <w:tab w:val="clear" w:pos="2808"/>
              </w:tabs>
              <w:snapToGrid w:val="0"/>
              <w:spacing w:after="0" w:line="240" w:lineRule="auto"/>
              <w:ind w:rightChars="80" w:right="240"/>
              <w:jc w:val="right"/>
              <w:rPr>
                <w:spacing w:val="0"/>
                <w:sz w:val="18"/>
              </w:rPr>
            </w:pPr>
            <w:r w:rsidRPr="001F53C2">
              <w:rPr>
                <w:spacing w:val="0"/>
                <w:sz w:val="18"/>
              </w:rPr>
              <w:t>8.4</w:t>
            </w:r>
          </w:p>
        </w:tc>
        <w:tc>
          <w:tcPr>
            <w:tcW w:w="744" w:type="dxa"/>
            <w:shd w:val="clear" w:color="auto" w:fill="auto"/>
            <w:vAlign w:val="center"/>
          </w:tcPr>
          <w:p w14:paraId="50245BB7" w14:textId="0247328C" w:rsidR="00FC3881" w:rsidRPr="001F53C2" w:rsidRDefault="00FC3881" w:rsidP="00D80C5F">
            <w:pPr>
              <w:tabs>
                <w:tab w:val="clear" w:pos="936"/>
                <w:tab w:val="clear" w:pos="1560"/>
                <w:tab w:val="clear" w:pos="2184"/>
                <w:tab w:val="clear" w:pos="2808"/>
              </w:tabs>
              <w:snapToGrid w:val="0"/>
              <w:spacing w:after="0" w:line="240" w:lineRule="auto"/>
              <w:ind w:rightChars="80" w:right="240"/>
              <w:jc w:val="right"/>
              <w:rPr>
                <w:spacing w:val="0"/>
                <w:sz w:val="18"/>
              </w:rPr>
            </w:pPr>
            <w:r w:rsidRPr="00514A17">
              <w:rPr>
                <w:spacing w:val="0"/>
                <w:sz w:val="18"/>
                <w:szCs w:val="18"/>
                <w:lang w:eastAsia="zh-CN"/>
              </w:rPr>
              <w:t>-</w:t>
            </w:r>
            <w:r w:rsidRPr="001F53C2">
              <w:rPr>
                <w:spacing w:val="0"/>
                <w:sz w:val="18"/>
              </w:rPr>
              <w:t>4.9</w:t>
            </w:r>
          </w:p>
        </w:tc>
        <w:tc>
          <w:tcPr>
            <w:tcW w:w="812" w:type="dxa"/>
            <w:shd w:val="clear" w:color="auto" w:fill="auto"/>
            <w:vAlign w:val="center"/>
          </w:tcPr>
          <w:p w14:paraId="1DDF5FF6" w14:textId="1BC10687" w:rsidR="00FC3881" w:rsidRPr="001F53C2" w:rsidRDefault="00FC3881" w:rsidP="00D80C5F">
            <w:pPr>
              <w:tabs>
                <w:tab w:val="clear" w:pos="936"/>
                <w:tab w:val="clear" w:pos="1560"/>
                <w:tab w:val="clear" w:pos="2184"/>
                <w:tab w:val="clear" w:pos="2808"/>
              </w:tabs>
              <w:snapToGrid w:val="0"/>
              <w:spacing w:after="0" w:line="240" w:lineRule="auto"/>
              <w:ind w:rightChars="50" w:right="150"/>
              <w:jc w:val="right"/>
              <w:rPr>
                <w:spacing w:val="0"/>
                <w:sz w:val="18"/>
              </w:rPr>
            </w:pPr>
            <w:r w:rsidRPr="00514A17">
              <w:rPr>
                <w:spacing w:val="0"/>
                <w:sz w:val="18"/>
                <w:szCs w:val="18"/>
                <w:lang w:eastAsia="zh-CN"/>
              </w:rPr>
              <w:t>-</w:t>
            </w:r>
            <w:r w:rsidRPr="001F53C2">
              <w:rPr>
                <w:spacing w:val="0"/>
                <w:sz w:val="18"/>
              </w:rPr>
              <w:t>7.1</w:t>
            </w:r>
          </w:p>
        </w:tc>
        <w:tc>
          <w:tcPr>
            <w:tcW w:w="694" w:type="dxa"/>
            <w:shd w:val="clear" w:color="auto" w:fill="auto"/>
            <w:vAlign w:val="center"/>
          </w:tcPr>
          <w:p w14:paraId="1D712A19" w14:textId="1E94DBED" w:rsidR="00FC3881" w:rsidRPr="001F53C2" w:rsidRDefault="00FC3881" w:rsidP="00D80C5F">
            <w:pPr>
              <w:tabs>
                <w:tab w:val="clear" w:pos="936"/>
                <w:tab w:val="clear" w:pos="1560"/>
                <w:tab w:val="clear" w:pos="2184"/>
                <w:tab w:val="clear" w:pos="2808"/>
              </w:tabs>
              <w:snapToGrid w:val="0"/>
              <w:spacing w:after="0" w:line="240" w:lineRule="auto"/>
              <w:ind w:rightChars="50" w:right="150"/>
              <w:jc w:val="right"/>
              <w:rPr>
                <w:spacing w:val="0"/>
                <w:sz w:val="18"/>
              </w:rPr>
            </w:pPr>
            <w:r w:rsidRPr="001F53C2">
              <w:rPr>
                <w:spacing w:val="0"/>
                <w:sz w:val="18"/>
              </w:rPr>
              <w:t>2.0</w:t>
            </w:r>
          </w:p>
        </w:tc>
        <w:tc>
          <w:tcPr>
            <w:tcW w:w="743" w:type="dxa"/>
            <w:shd w:val="clear" w:color="auto" w:fill="auto"/>
            <w:vAlign w:val="center"/>
          </w:tcPr>
          <w:p w14:paraId="1968D0BC" w14:textId="70E9EC60" w:rsidR="00FC3881" w:rsidRPr="001F53C2" w:rsidRDefault="00FC3881" w:rsidP="00D80C5F">
            <w:pPr>
              <w:tabs>
                <w:tab w:val="clear" w:pos="936"/>
                <w:tab w:val="clear" w:pos="1560"/>
                <w:tab w:val="clear" w:pos="2184"/>
                <w:tab w:val="clear" w:pos="2808"/>
              </w:tabs>
              <w:snapToGrid w:val="0"/>
              <w:spacing w:after="0" w:line="240" w:lineRule="auto"/>
              <w:ind w:rightChars="80" w:right="240"/>
              <w:jc w:val="right"/>
              <w:rPr>
                <w:spacing w:val="0"/>
                <w:sz w:val="18"/>
              </w:rPr>
            </w:pPr>
            <w:r w:rsidRPr="001F53C2">
              <w:rPr>
                <w:spacing w:val="0"/>
                <w:sz w:val="18"/>
              </w:rPr>
              <w:t>13.7</w:t>
            </w:r>
          </w:p>
        </w:tc>
        <w:tc>
          <w:tcPr>
            <w:tcW w:w="771" w:type="dxa"/>
            <w:shd w:val="clear" w:color="auto" w:fill="auto"/>
            <w:vAlign w:val="center"/>
          </w:tcPr>
          <w:p w14:paraId="651C72FE" w14:textId="701D1C28" w:rsidR="00FC3881" w:rsidRPr="001F53C2" w:rsidRDefault="00FC3881" w:rsidP="00D80C5F">
            <w:pPr>
              <w:tabs>
                <w:tab w:val="clear" w:pos="936"/>
                <w:tab w:val="clear" w:pos="1560"/>
                <w:tab w:val="clear" w:pos="2184"/>
                <w:tab w:val="clear" w:pos="2808"/>
              </w:tabs>
              <w:snapToGrid w:val="0"/>
              <w:spacing w:after="0" w:line="240" w:lineRule="auto"/>
              <w:ind w:rightChars="66" w:right="198"/>
              <w:jc w:val="right"/>
              <w:rPr>
                <w:spacing w:val="0"/>
                <w:sz w:val="18"/>
              </w:rPr>
            </w:pPr>
            <w:r w:rsidRPr="00514A17">
              <w:rPr>
                <w:spacing w:val="0"/>
                <w:sz w:val="18"/>
                <w:szCs w:val="18"/>
                <w:lang w:eastAsia="zh-CN"/>
              </w:rPr>
              <w:t>-</w:t>
            </w:r>
            <w:r w:rsidRPr="001F53C2">
              <w:rPr>
                <w:spacing w:val="0"/>
                <w:sz w:val="18"/>
              </w:rPr>
              <w:t>0.6</w:t>
            </w:r>
          </w:p>
        </w:tc>
        <w:tc>
          <w:tcPr>
            <w:tcW w:w="741" w:type="dxa"/>
            <w:shd w:val="clear" w:color="auto" w:fill="auto"/>
            <w:vAlign w:val="center"/>
          </w:tcPr>
          <w:p w14:paraId="0F746B0B" w14:textId="27D20815" w:rsidR="00FC3881" w:rsidRPr="001F53C2" w:rsidRDefault="00FC3881" w:rsidP="00D80C5F">
            <w:pPr>
              <w:tabs>
                <w:tab w:val="clear" w:pos="936"/>
                <w:tab w:val="clear" w:pos="1560"/>
                <w:tab w:val="clear" w:pos="2184"/>
                <w:tab w:val="clear" w:pos="2808"/>
              </w:tabs>
              <w:snapToGrid w:val="0"/>
              <w:spacing w:after="0" w:line="240" w:lineRule="auto"/>
              <w:ind w:rightChars="50" w:right="150"/>
              <w:jc w:val="right"/>
              <w:rPr>
                <w:spacing w:val="0"/>
                <w:sz w:val="18"/>
              </w:rPr>
            </w:pPr>
            <w:r w:rsidRPr="001F53C2">
              <w:rPr>
                <w:spacing w:val="0"/>
                <w:sz w:val="18"/>
              </w:rPr>
              <w:t>1.</w:t>
            </w:r>
            <w:r w:rsidR="00D80C5F" w:rsidRPr="00514A17">
              <w:rPr>
                <w:spacing w:val="0"/>
                <w:sz w:val="18"/>
                <w:szCs w:val="18"/>
                <w:lang w:eastAsia="zh-CN"/>
              </w:rPr>
              <w:t>6</w:t>
            </w:r>
          </w:p>
        </w:tc>
        <w:tc>
          <w:tcPr>
            <w:tcW w:w="1071" w:type="dxa"/>
            <w:shd w:val="clear" w:color="auto" w:fill="auto"/>
            <w:vAlign w:val="center"/>
          </w:tcPr>
          <w:p w14:paraId="003B46A3" w14:textId="18FAF667" w:rsidR="00FC3881" w:rsidRPr="001F53C2" w:rsidRDefault="00FC3881" w:rsidP="00D80C5F">
            <w:pPr>
              <w:tabs>
                <w:tab w:val="clear" w:pos="936"/>
                <w:tab w:val="clear" w:pos="1560"/>
                <w:tab w:val="clear" w:pos="2184"/>
                <w:tab w:val="clear" w:pos="2808"/>
              </w:tabs>
              <w:snapToGrid w:val="0"/>
              <w:spacing w:after="0" w:line="240" w:lineRule="auto"/>
              <w:ind w:rightChars="116" w:right="348"/>
              <w:jc w:val="right"/>
              <w:rPr>
                <w:spacing w:val="0"/>
                <w:sz w:val="18"/>
              </w:rPr>
            </w:pPr>
            <w:r w:rsidRPr="00514A17">
              <w:rPr>
                <w:spacing w:val="0"/>
                <w:sz w:val="18"/>
                <w:szCs w:val="18"/>
                <w:lang w:eastAsia="zh-CN"/>
              </w:rPr>
              <w:t>-</w:t>
            </w:r>
            <w:r w:rsidRPr="001F53C2">
              <w:rPr>
                <w:spacing w:val="0"/>
                <w:sz w:val="18"/>
              </w:rPr>
              <w:t>1.0</w:t>
            </w:r>
          </w:p>
        </w:tc>
        <w:tc>
          <w:tcPr>
            <w:tcW w:w="789" w:type="dxa"/>
            <w:vAlign w:val="center"/>
          </w:tcPr>
          <w:p w14:paraId="7D11932F" w14:textId="103681B4" w:rsidR="00FC3881" w:rsidRPr="001F53C2" w:rsidRDefault="00FC3881" w:rsidP="00D80C5F">
            <w:pPr>
              <w:tabs>
                <w:tab w:val="clear" w:pos="936"/>
                <w:tab w:val="clear" w:pos="1560"/>
                <w:tab w:val="clear" w:pos="2184"/>
                <w:tab w:val="clear" w:pos="2808"/>
              </w:tabs>
              <w:snapToGrid w:val="0"/>
              <w:spacing w:after="0" w:line="240" w:lineRule="auto"/>
              <w:ind w:rightChars="43" w:right="129"/>
              <w:jc w:val="right"/>
              <w:rPr>
                <w:spacing w:val="0"/>
                <w:sz w:val="18"/>
              </w:rPr>
            </w:pPr>
            <w:r w:rsidRPr="001F53C2">
              <w:rPr>
                <w:spacing w:val="0"/>
                <w:sz w:val="18"/>
              </w:rPr>
              <w:t>0.9</w:t>
            </w:r>
          </w:p>
        </w:tc>
      </w:tr>
      <w:tr w:rsidR="00FC3881" w:rsidRPr="00514A17" w14:paraId="5FD8F3AC" w14:textId="77777777" w:rsidTr="00515584">
        <w:trPr>
          <w:jc w:val="center"/>
        </w:trPr>
        <w:tc>
          <w:tcPr>
            <w:tcW w:w="1623" w:type="dxa"/>
            <w:vAlign w:val="center"/>
          </w:tcPr>
          <w:p w14:paraId="428622AC" w14:textId="77777777" w:rsidR="00FC3881" w:rsidRPr="00514A17" w:rsidRDefault="00FC3881" w:rsidP="003E3C30">
            <w:pPr>
              <w:keepNext/>
              <w:autoSpaceDE w:val="0"/>
              <w:autoSpaceDN w:val="0"/>
              <w:snapToGrid w:val="0"/>
              <w:spacing w:after="0" w:line="240" w:lineRule="auto"/>
              <w:rPr>
                <w:spacing w:val="-4"/>
                <w:sz w:val="18"/>
                <w:szCs w:val="18"/>
              </w:rPr>
            </w:pPr>
          </w:p>
        </w:tc>
        <w:tc>
          <w:tcPr>
            <w:tcW w:w="755" w:type="dxa"/>
            <w:vAlign w:val="center"/>
          </w:tcPr>
          <w:p w14:paraId="2EED0065" w14:textId="77777777" w:rsidR="00FC3881" w:rsidRPr="00514A17" w:rsidRDefault="00FC3881" w:rsidP="003E3C30">
            <w:pPr>
              <w:tabs>
                <w:tab w:val="clear" w:pos="936"/>
                <w:tab w:val="clear" w:pos="1560"/>
                <w:tab w:val="clear" w:pos="2184"/>
                <w:tab w:val="clear" w:pos="2808"/>
              </w:tabs>
              <w:snapToGrid w:val="0"/>
              <w:spacing w:after="0" w:line="240" w:lineRule="auto"/>
              <w:ind w:rightChars="80" w:right="240"/>
              <w:jc w:val="right"/>
              <w:rPr>
                <w:spacing w:val="0"/>
                <w:sz w:val="18"/>
                <w:szCs w:val="18"/>
              </w:rPr>
            </w:pPr>
          </w:p>
        </w:tc>
        <w:tc>
          <w:tcPr>
            <w:tcW w:w="744" w:type="dxa"/>
            <w:vAlign w:val="center"/>
          </w:tcPr>
          <w:p w14:paraId="5534E959" w14:textId="77777777" w:rsidR="00FC3881" w:rsidRPr="00514A17" w:rsidRDefault="00FC3881" w:rsidP="003E3C30">
            <w:pPr>
              <w:tabs>
                <w:tab w:val="clear" w:pos="936"/>
                <w:tab w:val="clear" w:pos="1560"/>
                <w:tab w:val="clear" w:pos="2184"/>
                <w:tab w:val="clear" w:pos="2808"/>
              </w:tabs>
              <w:snapToGrid w:val="0"/>
              <w:spacing w:after="0" w:line="240" w:lineRule="auto"/>
              <w:ind w:rightChars="80" w:right="240"/>
              <w:jc w:val="right"/>
              <w:rPr>
                <w:spacing w:val="0"/>
                <w:sz w:val="18"/>
                <w:szCs w:val="18"/>
              </w:rPr>
            </w:pPr>
          </w:p>
        </w:tc>
        <w:tc>
          <w:tcPr>
            <w:tcW w:w="744" w:type="dxa"/>
            <w:vAlign w:val="center"/>
          </w:tcPr>
          <w:p w14:paraId="69E8E02F" w14:textId="77777777" w:rsidR="00FC3881" w:rsidRPr="00514A17" w:rsidRDefault="00FC3881" w:rsidP="003E3C30">
            <w:pPr>
              <w:tabs>
                <w:tab w:val="clear" w:pos="936"/>
                <w:tab w:val="clear" w:pos="1560"/>
                <w:tab w:val="clear" w:pos="2184"/>
                <w:tab w:val="clear" w:pos="2808"/>
              </w:tabs>
              <w:snapToGrid w:val="0"/>
              <w:spacing w:after="0" w:line="240" w:lineRule="auto"/>
              <w:ind w:rightChars="80" w:right="240"/>
              <w:jc w:val="right"/>
              <w:rPr>
                <w:spacing w:val="0"/>
                <w:sz w:val="18"/>
                <w:szCs w:val="18"/>
              </w:rPr>
            </w:pPr>
          </w:p>
        </w:tc>
        <w:tc>
          <w:tcPr>
            <w:tcW w:w="812" w:type="dxa"/>
            <w:vAlign w:val="center"/>
          </w:tcPr>
          <w:p w14:paraId="25ED57A6" w14:textId="77777777" w:rsidR="00FC3881" w:rsidRPr="00514A17" w:rsidRDefault="00FC3881" w:rsidP="003E3C30">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694" w:type="dxa"/>
            <w:vAlign w:val="center"/>
          </w:tcPr>
          <w:p w14:paraId="1D48365A" w14:textId="77777777" w:rsidR="00FC3881" w:rsidRPr="00514A17" w:rsidRDefault="00FC3881" w:rsidP="003E3C30">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743" w:type="dxa"/>
            <w:vAlign w:val="center"/>
          </w:tcPr>
          <w:p w14:paraId="7659D343" w14:textId="77777777" w:rsidR="00FC3881" w:rsidRPr="00514A17" w:rsidRDefault="00FC3881" w:rsidP="003E3C30">
            <w:pPr>
              <w:tabs>
                <w:tab w:val="clear" w:pos="936"/>
                <w:tab w:val="clear" w:pos="1560"/>
                <w:tab w:val="clear" w:pos="2184"/>
                <w:tab w:val="clear" w:pos="2808"/>
              </w:tabs>
              <w:snapToGrid w:val="0"/>
              <w:spacing w:after="0" w:line="240" w:lineRule="auto"/>
              <w:ind w:rightChars="80" w:right="240"/>
              <w:jc w:val="right"/>
              <w:rPr>
                <w:spacing w:val="0"/>
                <w:sz w:val="18"/>
                <w:szCs w:val="18"/>
              </w:rPr>
            </w:pPr>
          </w:p>
        </w:tc>
        <w:tc>
          <w:tcPr>
            <w:tcW w:w="771" w:type="dxa"/>
            <w:vAlign w:val="center"/>
          </w:tcPr>
          <w:p w14:paraId="6F0AB6DC" w14:textId="77777777" w:rsidR="00FC3881" w:rsidRPr="00514A17" w:rsidRDefault="00FC3881" w:rsidP="003E3C30">
            <w:pPr>
              <w:tabs>
                <w:tab w:val="clear" w:pos="936"/>
                <w:tab w:val="clear" w:pos="1560"/>
                <w:tab w:val="clear" w:pos="2184"/>
                <w:tab w:val="clear" w:pos="2808"/>
              </w:tabs>
              <w:snapToGrid w:val="0"/>
              <w:spacing w:after="0" w:line="240" w:lineRule="auto"/>
              <w:ind w:rightChars="80" w:right="240"/>
              <w:jc w:val="right"/>
              <w:rPr>
                <w:spacing w:val="0"/>
                <w:sz w:val="18"/>
                <w:szCs w:val="18"/>
              </w:rPr>
            </w:pPr>
          </w:p>
        </w:tc>
        <w:tc>
          <w:tcPr>
            <w:tcW w:w="741" w:type="dxa"/>
            <w:vAlign w:val="center"/>
          </w:tcPr>
          <w:p w14:paraId="09160A24" w14:textId="77777777" w:rsidR="00FC3881" w:rsidRPr="00514A17" w:rsidRDefault="00FC3881" w:rsidP="00A217BD">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1071" w:type="dxa"/>
            <w:vAlign w:val="center"/>
          </w:tcPr>
          <w:p w14:paraId="2D8FB011" w14:textId="77777777" w:rsidR="00FC3881" w:rsidRPr="00514A17" w:rsidRDefault="00FC3881" w:rsidP="003E3C30">
            <w:pPr>
              <w:tabs>
                <w:tab w:val="clear" w:pos="936"/>
                <w:tab w:val="clear" w:pos="1560"/>
                <w:tab w:val="clear" w:pos="2184"/>
                <w:tab w:val="clear" w:pos="2808"/>
              </w:tabs>
              <w:snapToGrid w:val="0"/>
              <w:spacing w:after="0" w:line="240" w:lineRule="auto"/>
              <w:ind w:rightChars="130" w:right="390"/>
              <w:jc w:val="right"/>
              <w:rPr>
                <w:spacing w:val="0"/>
                <w:sz w:val="18"/>
                <w:szCs w:val="18"/>
              </w:rPr>
            </w:pPr>
          </w:p>
        </w:tc>
        <w:tc>
          <w:tcPr>
            <w:tcW w:w="789" w:type="dxa"/>
            <w:vAlign w:val="center"/>
          </w:tcPr>
          <w:p w14:paraId="7C623D5C" w14:textId="77777777" w:rsidR="00FC3881" w:rsidRPr="00514A17" w:rsidRDefault="00FC3881" w:rsidP="003E3C30">
            <w:pPr>
              <w:tabs>
                <w:tab w:val="clear" w:pos="936"/>
                <w:tab w:val="clear" w:pos="1560"/>
                <w:tab w:val="clear" w:pos="2184"/>
                <w:tab w:val="clear" w:pos="2808"/>
              </w:tabs>
              <w:snapToGrid w:val="0"/>
              <w:spacing w:after="0" w:line="240" w:lineRule="auto"/>
              <w:ind w:rightChars="69" w:right="207"/>
              <w:jc w:val="right"/>
              <w:rPr>
                <w:spacing w:val="0"/>
                <w:sz w:val="18"/>
                <w:szCs w:val="18"/>
              </w:rPr>
            </w:pPr>
          </w:p>
        </w:tc>
      </w:tr>
    </w:tbl>
    <w:p w14:paraId="2108F410" w14:textId="77777777" w:rsidR="00FC3881" w:rsidRPr="00514A17" w:rsidRDefault="00FC3881" w:rsidP="00CF36AB">
      <w:pPr>
        <w:keepNext/>
        <w:tabs>
          <w:tab w:val="left" w:pos="720"/>
        </w:tabs>
        <w:snapToGrid w:val="0"/>
        <w:spacing w:afterLines="35" w:after="126" w:line="240" w:lineRule="auto"/>
        <w:ind w:left="1315" w:hanging="1247"/>
        <w:rPr>
          <w:snapToGrid w:val="0"/>
          <w:sz w:val="18"/>
          <w:szCs w:val="18"/>
        </w:rPr>
      </w:pPr>
      <w:r w:rsidRPr="00514A17">
        <w:rPr>
          <w:rFonts w:hint="eastAsia"/>
          <w:snapToGrid w:val="0"/>
          <w:sz w:val="18"/>
          <w:szCs w:val="18"/>
        </w:rPr>
        <w:t>註：</w:t>
      </w:r>
      <w:r w:rsidRPr="00514A17">
        <w:rPr>
          <w:snapToGrid w:val="0"/>
          <w:sz w:val="18"/>
          <w:szCs w:val="18"/>
        </w:rPr>
        <w:tab/>
        <w:t>(a)</w:t>
      </w:r>
      <w:r w:rsidRPr="00514A17">
        <w:rPr>
          <w:snapToGrid w:val="0"/>
          <w:sz w:val="18"/>
          <w:szCs w:val="18"/>
        </w:rPr>
        <w:tab/>
      </w:r>
      <w:r w:rsidRPr="00514A17">
        <w:rPr>
          <w:rFonts w:hint="eastAsia"/>
          <w:snapToGrid w:val="0"/>
          <w:sz w:val="18"/>
          <w:szCs w:val="18"/>
        </w:rPr>
        <w:t>數字除包括用於購買私人住宅樓宇單位的貸款外，還包括用於購買居者有其屋計劃、私人機構參建居屋計劃及租者置其屋計劃單位的貸款。</w:t>
      </w:r>
    </w:p>
    <w:p w14:paraId="6F87D6D6" w14:textId="77777777" w:rsidR="00FC3881" w:rsidRPr="00514A17" w:rsidRDefault="00FC3881" w:rsidP="00CF36AB">
      <w:pPr>
        <w:keepNext/>
        <w:tabs>
          <w:tab w:val="left" w:pos="720"/>
        </w:tabs>
        <w:snapToGrid w:val="0"/>
        <w:spacing w:afterLines="35" w:after="126" w:line="240" w:lineRule="auto"/>
        <w:ind w:left="1315" w:hanging="1247"/>
        <w:rPr>
          <w:snapToGrid w:val="0"/>
          <w:sz w:val="18"/>
          <w:szCs w:val="18"/>
        </w:rPr>
      </w:pPr>
      <w:r w:rsidRPr="00514A17">
        <w:rPr>
          <w:snapToGrid w:val="0"/>
          <w:sz w:val="18"/>
          <w:szCs w:val="18"/>
        </w:rPr>
        <w:tab/>
        <w:t>(b)</w:t>
      </w:r>
      <w:r w:rsidRPr="00514A17">
        <w:rPr>
          <w:snapToGrid w:val="0"/>
          <w:sz w:val="18"/>
          <w:szCs w:val="18"/>
        </w:rPr>
        <w:tab/>
      </w:r>
      <w:r w:rsidRPr="00514A17">
        <w:rPr>
          <w:rFonts w:hint="eastAsia"/>
          <w:snapToGrid w:val="0"/>
          <w:sz w:val="18"/>
          <w:szCs w:val="18"/>
        </w:rPr>
        <w:t>由於部分行業並未列入表內，因此表內放予個別行業的貸款額加起來未必等於所有在香港境內使用的貸款及墊款。</w:t>
      </w:r>
    </w:p>
    <w:p w14:paraId="4949C574" w14:textId="77777777" w:rsidR="00FC3881" w:rsidRPr="00CF36AB" w:rsidRDefault="00FC3881" w:rsidP="00CF36AB">
      <w:pPr>
        <w:keepNext/>
        <w:tabs>
          <w:tab w:val="left" w:pos="720"/>
        </w:tabs>
        <w:snapToGrid w:val="0"/>
        <w:spacing w:afterLines="35" w:after="126" w:line="240" w:lineRule="auto"/>
        <w:ind w:left="1315" w:hanging="1247"/>
        <w:rPr>
          <w:snapToGrid w:val="0"/>
          <w:sz w:val="18"/>
          <w:szCs w:val="18"/>
        </w:rPr>
      </w:pPr>
      <w:r w:rsidRPr="00514A17">
        <w:rPr>
          <w:snapToGrid w:val="0"/>
          <w:sz w:val="18"/>
          <w:szCs w:val="18"/>
        </w:rPr>
        <w:tab/>
        <w:t>(c)</w:t>
      </w:r>
      <w:r w:rsidRPr="00514A17">
        <w:rPr>
          <w:snapToGrid w:val="0"/>
          <w:sz w:val="18"/>
          <w:szCs w:val="18"/>
        </w:rPr>
        <w:tab/>
      </w:r>
      <w:r w:rsidRPr="00514A17">
        <w:rPr>
          <w:rFonts w:hint="eastAsia"/>
          <w:snapToGrid w:val="0"/>
          <w:sz w:val="18"/>
          <w:szCs w:val="18"/>
        </w:rPr>
        <w:t>包括使用地區不明的貸款。</w:t>
      </w:r>
    </w:p>
    <w:p w14:paraId="2E28DAC5" w14:textId="77777777" w:rsidR="00FC3881" w:rsidRPr="00911680" w:rsidRDefault="00FC3881" w:rsidP="002A79D9">
      <w:pPr>
        <w:rPr>
          <w:color w:val="FF0000"/>
          <w:lang w:val="en-GB"/>
        </w:rPr>
      </w:pPr>
      <w:r w:rsidRPr="00911680">
        <w:rPr>
          <w:color w:val="FF0000"/>
          <w:lang w:val="en-GB"/>
        </w:rPr>
        <w:br w:type="page"/>
      </w:r>
    </w:p>
    <w:p w14:paraId="705D730F" w14:textId="48DBC268" w:rsidR="00FC3881" w:rsidRPr="00514A17" w:rsidRDefault="00FC3881" w:rsidP="009F53A2">
      <w:pPr>
        <w:rPr>
          <w:lang w:val="en-GB"/>
        </w:rPr>
      </w:pPr>
      <w:r w:rsidRPr="00514A17">
        <w:rPr>
          <w:b/>
          <w:lang w:val="en-GB"/>
        </w:rPr>
        <w:t>4</w:t>
      </w:r>
      <w:r w:rsidRPr="00514A17">
        <w:rPr>
          <w:rFonts w:hint="eastAsia"/>
          <w:b/>
          <w:lang w:val="en-GB"/>
        </w:rPr>
        <w:t>.9</w:t>
      </w:r>
      <w:r w:rsidRPr="00514A17">
        <w:rPr>
          <w:rFonts w:hint="eastAsia"/>
          <w:lang w:val="en-GB"/>
        </w:rPr>
        <w:tab/>
      </w:r>
      <w:r w:rsidRPr="00514A17">
        <w:rPr>
          <w:rFonts w:hint="eastAsia"/>
          <w:lang w:val="en-GB" w:eastAsia="zh-HK"/>
        </w:rPr>
        <w:t>在</w:t>
      </w:r>
      <w:r w:rsidRPr="00514A17">
        <w:rPr>
          <w:rFonts w:hint="eastAsia"/>
          <w:lang w:val="en-GB"/>
        </w:rPr>
        <w:t>雄厚</w:t>
      </w:r>
      <w:r w:rsidRPr="00514A17">
        <w:rPr>
          <w:rFonts w:hint="eastAsia"/>
          <w:lang w:val="en-GB" w:eastAsia="zh-HK"/>
        </w:rPr>
        <w:t>的</w:t>
      </w:r>
      <w:r w:rsidRPr="00514A17">
        <w:rPr>
          <w:rFonts w:hint="eastAsia"/>
          <w:lang w:val="en-GB"/>
        </w:rPr>
        <w:t>資本和流動性</w:t>
      </w:r>
      <w:r w:rsidRPr="00514A17">
        <w:rPr>
          <w:rFonts w:hint="eastAsia"/>
          <w:lang w:val="en-GB" w:eastAsia="zh-HK"/>
        </w:rPr>
        <w:t>頭寸支持下</w:t>
      </w:r>
      <w:r w:rsidRPr="00514A17">
        <w:rPr>
          <w:rFonts w:hint="eastAsia"/>
          <w:lang w:val="en-GB"/>
        </w:rPr>
        <w:t>，香港銀行體系</w:t>
      </w:r>
      <w:r w:rsidRPr="00514A17">
        <w:rPr>
          <w:rFonts w:hint="eastAsia"/>
          <w:lang w:val="en-GB" w:eastAsia="zh-HK"/>
        </w:rPr>
        <w:t>保持</w:t>
      </w:r>
      <w:r w:rsidRPr="00514A17">
        <w:rPr>
          <w:rFonts w:hint="eastAsia"/>
          <w:lang w:val="en-GB"/>
        </w:rPr>
        <w:t>穩健。本港註冊認可機構資本</w:t>
      </w:r>
      <w:r w:rsidRPr="00514A17">
        <w:rPr>
          <w:rFonts w:hint="eastAsia"/>
          <w:lang w:val="en-GB" w:eastAsia="zh-HK"/>
        </w:rPr>
        <w:t>充</w:t>
      </w:r>
      <w:r w:rsidRPr="00514A17">
        <w:rPr>
          <w:rFonts w:hint="eastAsia"/>
          <w:lang w:val="en-GB"/>
        </w:rPr>
        <w:t>裕，總資本充足比率</w:t>
      </w:r>
      <w:r w:rsidRPr="00514A17">
        <w:rPr>
          <w:rFonts w:hint="eastAsia"/>
          <w:lang w:val="en-GB" w:eastAsia="zh-HK"/>
        </w:rPr>
        <w:t>於</w:t>
      </w:r>
      <w:r w:rsidRPr="00514A17">
        <w:rPr>
          <w:rFonts w:hint="eastAsia"/>
          <w:lang w:val="en-GB"/>
        </w:rPr>
        <w:t>六月底維持在</w:t>
      </w:r>
      <w:r w:rsidR="00902295" w:rsidRPr="00514A17">
        <w:rPr>
          <w:rFonts w:hint="eastAsia"/>
          <w:lang w:val="en-GB"/>
        </w:rPr>
        <w:t> </w:t>
      </w:r>
      <w:r w:rsidRPr="00514A17">
        <w:rPr>
          <w:rFonts w:hint="eastAsia"/>
        </w:rPr>
        <w:t>24.</w:t>
      </w:r>
      <w:r w:rsidRPr="00514A17">
        <w:t>4</w:t>
      </w:r>
      <w:r w:rsidRPr="00514A17">
        <w:rPr>
          <w:lang w:val="en-GB"/>
        </w:rPr>
        <w:t>%</w:t>
      </w:r>
      <w:r w:rsidRPr="00514A17">
        <w:rPr>
          <w:rFonts w:hint="eastAsia"/>
          <w:lang w:val="en-GB"/>
        </w:rPr>
        <w:t>的高水平。本地銀行體系的資產質素</w:t>
      </w:r>
      <w:r w:rsidR="00623FF6" w:rsidRPr="00514A17">
        <w:rPr>
          <w:rFonts w:hint="eastAsia"/>
          <w:lang w:val="en-GB"/>
        </w:rPr>
        <w:t>繼續</w:t>
      </w:r>
      <w:r w:rsidRPr="00514A17">
        <w:rPr>
          <w:rFonts w:hint="eastAsia"/>
          <w:lang w:val="en-GB"/>
        </w:rPr>
        <w:t>處於健康水平。</w:t>
      </w:r>
      <w:r w:rsidRPr="00514A17">
        <w:rPr>
          <w:rFonts w:hint="eastAsia"/>
          <w:lang w:val="en-GB" w:eastAsia="zh-HK"/>
        </w:rPr>
        <w:t>所</w:t>
      </w:r>
      <w:r w:rsidRPr="00514A17">
        <w:rPr>
          <w:rFonts w:hint="eastAsia"/>
          <w:lang w:val="en-GB"/>
        </w:rPr>
        <w:t>有認可機構</w:t>
      </w:r>
      <w:r w:rsidRPr="00514A17">
        <w:rPr>
          <w:rFonts w:hint="eastAsia"/>
          <w:lang w:val="en-GB" w:eastAsia="zh-HK"/>
        </w:rPr>
        <w:t>的</w:t>
      </w:r>
      <w:r w:rsidRPr="00514A17">
        <w:rPr>
          <w:rFonts w:hint="eastAsia"/>
          <w:lang w:val="en-GB"/>
        </w:rPr>
        <w:t>特定分類貸款相對於貸款總額的比率由三月底的</w:t>
      </w:r>
      <w:r w:rsidRPr="00514A17">
        <w:t> </w:t>
      </w:r>
      <w:r w:rsidRPr="00514A17">
        <w:rPr>
          <w:rFonts w:hint="eastAsia"/>
        </w:rPr>
        <w:t>1.9</w:t>
      </w:r>
      <w:r w:rsidRPr="00514A17">
        <w:t>8</w:t>
      </w:r>
      <w:r w:rsidRPr="00514A17">
        <w:rPr>
          <w:lang w:val="en-GB"/>
        </w:rPr>
        <w:t>%</w:t>
      </w:r>
      <w:r w:rsidRPr="00514A17">
        <w:rPr>
          <w:rFonts w:hint="eastAsia"/>
          <w:lang w:val="en-GB"/>
        </w:rPr>
        <w:t>微跌至六月底的</w:t>
      </w:r>
      <w:r w:rsidRPr="00514A17">
        <w:rPr>
          <w:rFonts w:hint="eastAsia"/>
        </w:rPr>
        <w:t>1.9</w:t>
      </w:r>
      <w:r w:rsidRPr="00514A17">
        <w:t>7</w:t>
      </w:r>
      <w:r w:rsidRPr="00514A17">
        <w:rPr>
          <w:lang w:val="en-GB"/>
        </w:rPr>
        <w:t>%</w:t>
      </w:r>
      <w:r w:rsidRPr="00514A17">
        <w:rPr>
          <w:rFonts w:hint="eastAsia"/>
          <w:lang w:val="en-GB"/>
        </w:rPr>
        <w:t>，</w:t>
      </w:r>
      <w:r w:rsidR="00995149" w:rsidRPr="00514A17">
        <w:rPr>
          <w:rFonts w:hint="eastAsia"/>
          <w:lang w:val="en-GB"/>
        </w:rPr>
        <w:t>惟</w:t>
      </w:r>
      <w:r w:rsidRPr="00514A17">
        <w:rPr>
          <w:rFonts w:hint="eastAsia"/>
          <w:lang w:val="en-GB"/>
        </w:rPr>
        <w:t>信用卡貸款的拖欠比率由</w:t>
      </w:r>
      <w:r w:rsidRPr="00514A17">
        <w:rPr>
          <w:rFonts w:hint="eastAsia"/>
          <w:lang w:val="en-GB"/>
        </w:rPr>
        <w:t>0.3</w:t>
      </w:r>
      <w:r w:rsidRPr="00514A17">
        <w:rPr>
          <w:lang w:val="en-GB"/>
        </w:rPr>
        <w:t>7</w:t>
      </w:r>
      <w:r w:rsidRPr="00514A17">
        <w:rPr>
          <w:rFonts w:hint="eastAsia"/>
          <w:lang w:val="en-GB"/>
        </w:rPr>
        <w:t>%</w:t>
      </w:r>
      <w:r w:rsidRPr="00514A17">
        <w:rPr>
          <w:rFonts w:hint="eastAsia"/>
          <w:lang w:val="en-GB"/>
        </w:rPr>
        <w:t>微升至</w:t>
      </w:r>
      <w:r w:rsidRPr="00514A17">
        <w:rPr>
          <w:rFonts w:hint="eastAsia"/>
          <w:lang w:val="en-GB"/>
        </w:rPr>
        <w:t>0.</w:t>
      </w:r>
      <w:r w:rsidRPr="00514A17">
        <w:rPr>
          <w:lang w:val="en-GB"/>
        </w:rPr>
        <w:t>40</w:t>
      </w:r>
      <w:r w:rsidRPr="00514A17">
        <w:rPr>
          <w:rFonts w:hint="eastAsia"/>
          <w:lang w:val="en-GB"/>
        </w:rPr>
        <w:t>%</w:t>
      </w:r>
      <w:r w:rsidRPr="00514A17">
        <w:rPr>
          <w:rFonts w:hint="eastAsia"/>
          <w:lang w:val="en-GB" w:eastAsia="zh-HK"/>
        </w:rPr>
        <w:t>。</w:t>
      </w:r>
      <w:r w:rsidRPr="00514A17">
        <w:rPr>
          <w:rFonts w:hint="eastAsia"/>
          <w:lang w:val="en-GB"/>
        </w:rPr>
        <w:t>住宅按揭貸款的拖欠比率</w:t>
      </w:r>
      <w:r w:rsidRPr="001F53C2">
        <w:rPr>
          <w:rFonts w:hint="eastAsia"/>
          <w:lang w:val="en-GB"/>
        </w:rPr>
        <w:t>在九月底</w:t>
      </w:r>
      <w:r w:rsidRPr="001F53C2">
        <w:rPr>
          <w:rFonts w:ascii="華康細明體" w:hAnsi="華康細明體" w:hint="eastAsia"/>
          <w:lang w:val="en-GB"/>
        </w:rPr>
        <w:t>處於</w:t>
      </w:r>
      <w:r w:rsidRPr="001F53C2">
        <w:t>0.13</w:t>
      </w:r>
      <w:r w:rsidRPr="00514A17">
        <w:t>%</w:t>
      </w:r>
      <w:r w:rsidRPr="001F53C2">
        <w:rPr>
          <w:rFonts w:hint="eastAsia"/>
        </w:rPr>
        <w:t>的</w:t>
      </w:r>
      <w:r w:rsidRPr="001F53C2">
        <w:rPr>
          <w:rFonts w:hint="eastAsia"/>
          <w:lang w:val="en-GB"/>
        </w:rPr>
        <w:t>低水平，</w:t>
      </w:r>
      <w:r w:rsidR="00623FF6" w:rsidRPr="00514A17">
        <w:rPr>
          <w:rFonts w:hint="eastAsia"/>
          <w:lang w:val="en-GB"/>
        </w:rPr>
        <w:t>與</w:t>
      </w:r>
      <w:r w:rsidRPr="001F53C2">
        <w:rPr>
          <w:rFonts w:hint="eastAsia"/>
          <w:lang w:val="en-GB"/>
        </w:rPr>
        <w:t>六月底時相同</w:t>
      </w:r>
      <w:r w:rsidRPr="00514A17">
        <w:rPr>
          <w:rFonts w:hint="eastAsia"/>
          <w:lang w:val="en-GB"/>
        </w:rPr>
        <w:t>。</w:t>
      </w:r>
    </w:p>
    <w:p w14:paraId="405070AD" w14:textId="77777777" w:rsidR="00FC3881" w:rsidRPr="00514A17" w:rsidRDefault="00FC3881" w:rsidP="003E3C30">
      <w:pPr>
        <w:pStyle w:val="afff3"/>
        <w:rPr>
          <w:rFonts w:eastAsia="華康細明體"/>
          <w:sz w:val="22"/>
        </w:rPr>
      </w:pPr>
      <w:r w:rsidRPr="00514A17">
        <w:rPr>
          <w:rFonts w:hint="eastAsia"/>
          <w:lang w:eastAsia="zh-HK"/>
        </w:rPr>
        <w:t>表</w:t>
      </w:r>
      <w:r w:rsidRPr="00514A17">
        <w:rPr>
          <w:rFonts w:hint="eastAsia"/>
          <w:b/>
        </w:rPr>
        <w:t>4</w:t>
      </w:r>
      <w:r w:rsidRPr="00514A17">
        <w:rPr>
          <w:rFonts w:hint="eastAsia"/>
          <w:b/>
          <w:lang w:eastAsia="zh-HK"/>
        </w:rPr>
        <w:t>.3</w:t>
      </w:r>
      <w:r w:rsidRPr="00514A17">
        <w:rPr>
          <w:rFonts w:hint="eastAsia"/>
          <w:b/>
          <w:lang w:eastAsia="zh-HK"/>
        </w:rPr>
        <w:t>：</w:t>
      </w:r>
      <w:r w:rsidRPr="00514A17">
        <w:rPr>
          <w:rFonts w:hint="eastAsia"/>
          <w:lang w:eastAsia="zh-HK"/>
        </w:rPr>
        <w:t>所有認可機構的資產質素</w:t>
      </w:r>
      <w:r w:rsidRPr="00514A17">
        <w:rPr>
          <w:vertAlign w:val="superscript"/>
          <w:lang w:eastAsia="zh-HK"/>
        </w:rPr>
        <w:t>*^</w:t>
      </w:r>
      <w:r w:rsidRPr="00514A17">
        <w:rPr>
          <w:lang w:eastAsia="zh-HK"/>
        </w:rPr>
        <w:br/>
      </w:r>
      <w:r w:rsidRPr="00B870A3">
        <w:rPr>
          <w:rFonts w:eastAsia="華康細明體"/>
          <w:sz w:val="22"/>
        </w:rPr>
        <w:t>(</w:t>
      </w:r>
      <w:r w:rsidRPr="00514A17">
        <w:rPr>
          <w:rFonts w:eastAsia="華康細明體" w:hint="eastAsia"/>
          <w:sz w:val="22"/>
        </w:rPr>
        <w:t>在貸款總額中所佔百分率</w:t>
      </w:r>
      <w:r w:rsidRPr="00DE7BCA">
        <w:rPr>
          <w:rFonts w:eastAsia="華康細明體"/>
          <w:sz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292"/>
        <w:gridCol w:w="1404"/>
        <w:gridCol w:w="2125"/>
        <w:gridCol w:w="2125"/>
        <w:gridCol w:w="2125"/>
      </w:tblGrid>
      <w:tr w:rsidR="00FC3881" w:rsidRPr="00514A17" w14:paraId="6E954038" w14:textId="77777777" w:rsidTr="003E3C30">
        <w:tc>
          <w:tcPr>
            <w:tcW w:w="2696" w:type="dxa"/>
            <w:gridSpan w:val="2"/>
            <w:tcBorders>
              <w:top w:val="nil"/>
              <w:left w:val="nil"/>
              <w:bottom w:val="nil"/>
              <w:right w:val="nil"/>
            </w:tcBorders>
          </w:tcPr>
          <w:p w14:paraId="68FF6154" w14:textId="77777777" w:rsidR="00FC3881" w:rsidRPr="00514A17" w:rsidRDefault="00FC3881" w:rsidP="003E3C30">
            <w:pPr>
              <w:keepNext/>
              <w:autoSpaceDE w:val="0"/>
              <w:autoSpaceDN w:val="0"/>
              <w:snapToGrid w:val="0"/>
              <w:spacing w:after="0" w:line="240" w:lineRule="auto"/>
              <w:rPr>
                <w:spacing w:val="0"/>
                <w:sz w:val="20"/>
                <w:u w:val="single"/>
              </w:rPr>
            </w:pPr>
            <w:r w:rsidRPr="00514A17">
              <w:rPr>
                <w:spacing w:val="0"/>
                <w:sz w:val="20"/>
                <w:u w:val="single"/>
              </w:rPr>
              <w:t>期末計算</w:t>
            </w:r>
          </w:p>
        </w:tc>
        <w:tc>
          <w:tcPr>
            <w:tcW w:w="2125" w:type="dxa"/>
            <w:tcBorders>
              <w:top w:val="nil"/>
              <w:left w:val="nil"/>
              <w:bottom w:val="nil"/>
              <w:right w:val="nil"/>
            </w:tcBorders>
          </w:tcPr>
          <w:p w14:paraId="2845D478" w14:textId="77777777" w:rsidR="00FC3881" w:rsidRPr="00514A17" w:rsidRDefault="00FC3881" w:rsidP="003E3C30">
            <w:pPr>
              <w:keepNext/>
              <w:autoSpaceDE w:val="0"/>
              <w:autoSpaceDN w:val="0"/>
              <w:snapToGrid w:val="0"/>
              <w:spacing w:after="0" w:line="240" w:lineRule="auto"/>
              <w:jc w:val="center"/>
              <w:rPr>
                <w:spacing w:val="0"/>
                <w:sz w:val="20"/>
                <w:u w:val="single"/>
              </w:rPr>
            </w:pPr>
            <w:r w:rsidRPr="00514A17">
              <w:rPr>
                <w:spacing w:val="0"/>
                <w:sz w:val="20"/>
                <w:u w:val="single"/>
              </w:rPr>
              <w:t>合格貸款</w:t>
            </w:r>
          </w:p>
        </w:tc>
        <w:tc>
          <w:tcPr>
            <w:tcW w:w="2125" w:type="dxa"/>
            <w:tcBorders>
              <w:top w:val="nil"/>
              <w:left w:val="nil"/>
              <w:bottom w:val="nil"/>
              <w:right w:val="nil"/>
            </w:tcBorders>
          </w:tcPr>
          <w:p w14:paraId="19F4CA3A" w14:textId="77777777" w:rsidR="00FC3881" w:rsidRPr="00514A17" w:rsidRDefault="00FC3881" w:rsidP="003E3C30">
            <w:pPr>
              <w:keepNext/>
              <w:autoSpaceDE w:val="0"/>
              <w:autoSpaceDN w:val="0"/>
              <w:snapToGrid w:val="0"/>
              <w:spacing w:after="0" w:line="240" w:lineRule="auto"/>
              <w:jc w:val="center"/>
              <w:rPr>
                <w:spacing w:val="0"/>
                <w:sz w:val="20"/>
                <w:u w:val="single"/>
              </w:rPr>
            </w:pPr>
            <w:r w:rsidRPr="00514A17">
              <w:rPr>
                <w:spacing w:val="0"/>
                <w:sz w:val="20"/>
                <w:u w:val="single"/>
              </w:rPr>
              <w:t>需要關注貸款</w:t>
            </w:r>
          </w:p>
        </w:tc>
        <w:tc>
          <w:tcPr>
            <w:tcW w:w="2125" w:type="dxa"/>
            <w:tcBorders>
              <w:top w:val="nil"/>
              <w:left w:val="nil"/>
              <w:bottom w:val="nil"/>
              <w:right w:val="nil"/>
            </w:tcBorders>
          </w:tcPr>
          <w:p w14:paraId="5EFEC33F" w14:textId="77777777" w:rsidR="00FC3881" w:rsidRPr="00514A17" w:rsidRDefault="00FC3881" w:rsidP="003E3C30">
            <w:pPr>
              <w:keepNext/>
              <w:autoSpaceDE w:val="0"/>
              <w:autoSpaceDN w:val="0"/>
              <w:snapToGrid w:val="0"/>
              <w:spacing w:after="0" w:line="240" w:lineRule="auto"/>
              <w:jc w:val="center"/>
              <w:rPr>
                <w:spacing w:val="0"/>
                <w:sz w:val="20"/>
                <w:u w:val="single"/>
              </w:rPr>
            </w:pPr>
            <w:r w:rsidRPr="00514A17">
              <w:rPr>
                <w:spacing w:val="0"/>
                <w:sz w:val="20"/>
                <w:u w:val="single"/>
              </w:rPr>
              <w:t>特定分類貸款</w:t>
            </w:r>
            <w:r w:rsidRPr="00514A17">
              <w:rPr>
                <w:spacing w:val="0"/>
                <w:sz w:val="20"/>
              </w:rPr>
              <w:br/>
              <w:t>(</w:t>
            </w:r>
            <w:r w:rsidRPr="00514A17">
              <w:rPr>
                <w:spacing w:val="0"/>
                <w:sz w:val="20"/>
              </w:rPr>
              <w:t>總額</w:t>
            </w:r>
            <w:r w:rsidRPr="00514A17">
              <w:rPr>
                <w:spacing w:val="0"/>
                <w:sz w:val="20"/>
              </w:rPr>
              <w:t>)</w:t>
            </w:r>
          </w:p>
        </w:tc>
      </w:tr>
      <w:tr w:rsidR="00FC3881" w:rsidRPr="00514A17" w14:paraId="195719D9" w14:textId="77777777" w:rsidTr="003E3C30">
        <w:trPr>
          <w:trHeight w:hRule="exact" w:val="113"/>
        </w:trPr>
        <w:tc>
          <w:tcPr>
            <w:tcW w:w="1292" w:type="dxa"/>
            <w:tcBorders>
              <w:top w:val="nil"/>
              <w:left w:val="nil"/>
              <w:bottom w:val="nil"/>
              <w:right w:val="nil"/>
            </w:tcBorders>
            <w:vAlign w:val="bottom"/>
          </w:tcPr>
          <w:p w14:paraId="6ECD999B" w14:textId="77777777" w:rsidR="00FC3881" w:rsidRPr="00514A17" w:rsidRDefault="00FC3881" w:rsidP="003E3C30">
            <w:pPr>
              <w:keepNext/>
              <w:autoSpaceDE w:val="0"/>
              <w:autoSpaceDN w:val="0"/>
              <w:snapToGrid w:val="0"/>
              <w:spacing w:after="0" w:line="240" w:lineRule="auto"/>
              <w:rPr>
                <w:spacing w:val="0"/>
                <w:sz w:val="20"/>
              </w:rPr>
            </w:pPr>
          </w:p>
        </w:tc>
        <w:tc>
          <w:tcPr>
            <w:tcW w:w="1404" w:type="dxa"/>
            <w:tcBorders>
              <w:top w:val="nil"/>
              <w:left w:val="nil"/>
              <w:bottom w:val="nil"/>
              <w:right w:val="nil"/>
            </w:tcBorders>
          </w:tcPr>
          <w:p w14:paraId="608AB37C" w14:textId="77777777" w:rsidR="00FC3881" w:rsidRPr="00514A17" w:rsidRDefault="00FC3881" w:rsidP="003E3C30">
            <w:pPr>
              <w:keepNext/>
              <w:tabs>
                <w:tab w:val="left" w:pos="1440"/>
              </w:tabs>
              <w:snapToGrid w:val="0"/>
              <w:spacing w:after="0" w:line="240" w:lineRule="auto"/>
              <w:rPr>
                <w:spacing w:val="0"/>
                <w:sz w:val="20"/>
              </w:rPr>
            </w:pPr>
          </w:p>
        </w:tc>
        <w:tc>
          <w:tcPr>
            <w:tcW w:w="2125" w:type="dxa"/>
            <w:tcBorders>
              <w:top w:val="nil"/>
              <w:left w:val="nil"/>
              <w:bottom w:val="nil"/>
              <w:right w:val="nil"/>
            </w:tcBorders>
          </w:tcPr>
          <w:p w14:paraId="441496B4" w14:textId="77777777" w:rsidR="00FC3881" w:rsidRPr="00514A17" w:rsidRDefault="00FC3881" w:rsidP="003E3C30">
            <w:pPr>
              <w:tabs>
                <w:tab w:val="clear" w:pos="936"/>
                <w:tab w:val="clear" w:pos="1560"/>
                <w:tab w:val="clear" w:pos="2184"/>
                <w:tab w:val="clear" w:pos="2808"/>
                <w:tab w:val="decimal" w:pos="986"/>
              </w:tabs>
              <w:snapToGrid w:val="0"/>
              <w:spacing w:after="0" w:line="240" w:lineRule="auto"/>
              <w:rPr>
                <w:spacing w:val="0"/>
                <w:sz w:val="20"/>
              </w:rPr>
            </w:pPr>
          </w:p>
        </w:tc>
        <w:tc>
          <w:tcPr>
            <w:tcW w:w="2125" w:type="dxa"/>
            <w:tcBorders>
              <w:top w:val="nil"/>
              <w:left w:val="nil"/>
              <w:bottom w:val="nil"/>
              <w:right w:val="nil"/>
            </w:tcBorders>
          </w:tcPr>
          <w:p w14:paraId="64E65E7D" w14:textId="77777777" w:rsidR="00FC3881" w:rsidRPr="00514A17" w:rsidRDefault="00FC3881" w:rsidP="003E3C30">
            <w:pPr>
              <w:tabs>
                <w:tab w:val="clear" w:pos="936"/>
                <w:tab w:val="clear" w:pos="1560"/>
                <w:tab w:val="clear" w:pos="2184"/>
                <w:tab w:val="clear" w:pos="2808"/>
                <w:tab w:val="decimal" w:pos="986"/>
              </w:tabs>
              <w:snapToGrid w:val="0"/>
              <w:spacing w:after="0" w:line="240" w:lineRule="auto"/>
              <w:rPr>
                <w:spacing w:val="0"/>
                <w:sz w:val="20"/>
              </w:rPr>
            </w:pPr>
          </w:p>
        </w:tc>
        <w:tc>
          <w:tcPr>
            <w:tcW w:w="2125" w:type="dxa"/>
            <w:tcBorders>
              <w:top w:val="nil"/>
              <w:left w:val="nil"/>
              <w:bottom w:val="nil"/>
              <w:right w:val="nil"/>
            </w:tcBorders>
          </w:tcPr>
          <w:p w14:paraId="74C3DF36" w14:textId="77777777" w:rsidR="00FC3881" w:rsidRPr="00514A17" w:rsidRDefault="00FC3881" w:rsidP="003E3C30">
            <w:pPr>
              <w:tabs>
                <w:tab w:val="clear" w:pos="936"/>
                <w:tab w:val="clear" w:pos="1560"/>
                <w:tab w:val="clear" w:pos="2184"/>
                <w:tab w:val="clear" w:pos="2808"/>
                <w:tab w:val="decimal" w:pos="986"/>
              </w:tabs>
              <w:snapToGrid w:val="0"/>
              <w:spacing w:after="0" w:line="240" w:lineRule="auto"/>
              <w:rPr>
                <w:spacing w:val="0"/>
                <w:sz w:val="20"/>
              </w:rPr>
            </w:pPr>
          </w:p>
        </w:tc>
      </w:tr>
      <w:tr w:rsidR="00FC3881" w:rsidRPr="00514A17" w14:paraId="02F80AA3" w14:textId="77777777" w:rsidTr="003E3C30">
        <w:tc>
          <w:tcPr>
            <w:tcW w:w="1292" w:type="dxa"/>
            <w:tcBorders>
              <w:top w:val="nil"/>
              <w:left w:val="nil"/>
              <w:bottom w:val="nil"/>
              <w:right w:val="nil"/>
            </w:tcBorders>
          </w:tcPr>
          <w:p w14:paraId="3D875DCB" w14:textId="77777777" w:rsidR="00FC3881" w:rsidRPr="00514A17" w:rsidRDefault="00FC3881" w:rsidP="003E3C30">
            <w:pPr>
              <w:keepNext/>
              <w:autoSpaceDE w:val="0"/>
              <w:autoSpaceDN w:val="0"/>
              <w:snapToGrid w:val="0"/>
              <w:spacing w:after="0" w:line="240" w:lineRule="auto"/>
              <w:rPr>
                <w:spacing w:val="0"/>
                <w:sz w:val="20"/>
              </w:rPr>
            </w:pPr>
            <w:r w:rsidRPr="00514A17">
              <w:rPr>
                <w:spacing w:val="0"/>
                <w:sz w:val="20"/>
              </w:rPr>
              <w:t>二零二</w:t>
            </w:r>
            <w:r w:rsidRPr="00514A17">
              <w:rPr>
                <w:rFonts w:hint="eastAsia"/>
                <w:spacing w:val="0"/>
                <w:sz w:val="20"/>
              </w:rPr>
              <w:t>四</w:t>
            </w:r>
            <w:r w:rsidRPr="00514A17">
              <w:rPr>
                <w:spacing w:val="0"/>
                <w:sz w:val="20"/>
              </w:rPr>
              <w:t>年</w:t>
            </w:r>
          </w:p>
        </w:tc>
        <w:tc>
          <w:tcPr>
            <w:tcW w:w="1404" w:type="dxa"/>
            <w:tcBorders>
              <w:top w:val="nil"/>
              <w:left w:val="nil"/>
              <w:bottom w:val="nil"/>
              <w:right w:val="nil"/>
            </w:tcBorders>
          </w:tcPr>
          <w:p w14:paraId="0D2604EC" w14:textId="77777777" w:rsidR="00FC3881" w:rsidRPr="00514A17" w:rsidRDefault="00FC3881" w:rsidP="003E3C30">
            <w:pPr>
              <w:keepNext/>
              <w:tabs>
                <w:tab w:val="left" w:pos="1440"/>
              </w:tabs>
              <w:snapToGrid w:val="0"/>
              <w:spacing w:after="0" w:line="240" w:lineRule="auto"/>
              <w:rPr>
                <w:spacing w:val="0"/>
                <w:sz w:val="20"/>
              </w:rPr>
            </w:pPr>
            <w:r w:rsidRPr="00514A17">
              <w:rPr>
                <w:spacing w:val="0"/>
                <w:sz w:val="20"/>
              </w:rPr>
              <w:t>第一季</w:t>
            </w:r>
          </w:p>
        </w:tc>
        <w:tc>
          <w:tcPr>
            <w:tcW w:w="2125" w:type="dxa"/>
            <w:tcBorders>
              <w:top w:val="nil"/>
              <w:left w:val="nil"/>
              <w:bottom w:val="nil"/>
              <w:right w:val="nil"/>
            </w:tcBorders>
          </w:tcPr>
          <w:p w14:paraId="069792DA" w14:textId="77777777" w:rsidR="00FC3881" w:rsidRPr="00514A17" w:rsidRDefault="00FC3881" w:rsidP="003E3C30">
            <w:pPr>
              <w:tabs>
                <w:tab w:val="clear" w:pos="936"/>
                <w:tab w:val="clear" w:pos="1560"/>
                <w:tab w:val="clear" w:pos="2184"/>
                <w:tab w:val="clear" w:pos="2808"/>
              </w:tabs>
              <w:snapToGrid w:val="0"/>
              <w:spacing w:after="0" w:line="240" w:lineRule="auto"/>
              <w:jc w:val="center"/>
              <w:rPr>
                <w:spacing w:val="0"/>
                <w:sz w:val="20"/>
                <w:lang w:val="en-GB"/>
              </w:rPr>
            </w:pPr>
            <w:r w:rsidRPr="00514A17">
              <w:rPr>
                <w:spacing w:val="0"/>
                <w:sz w:val="20"/>
                <w:lang w:val="en-GB"/>
              </w:rPr>
              <w:t>96.16</w:t>
            </w:r>
          </w:p>
        </w:tc>
        <w:tc>
          <w:tcPr>
            <w:tcW w:w="2125" w:type="dxa"/>
            <w:tcBorders>
              <w:top w:val="nil"/>
              <w:left w:val="nil"/>
              <w:bottom w:val="nil"/>
              <w:right w:val="nil"/>
            </w:tcBorders>
          </w:tcPr>
          <w:p w14:paraId="7FE962C0" w14:textId="77777777" w:rsidR="00FC3881" w:rsidRPr="00514A17" w:rsidRDefault="00FC3881" w:rsidP="003E3C30">
            <w:pPr>
              <w:tabs>
                <w:tab w:val="clear" w:pos="936"/>
                <w:tab w:val="clear" w:pos="1560"/>
                <w:tab w:val="clear" w:pos="2184"/>
                <w:tab w:val="clear" w:pos="2808"/>
              </w:tabs>
              <w:snapToGrid w:val="0"/>
              <w:spacing w:after="0" w:line="240" w:lineRule="auto"/>
              <w:jc w:val="center"/>
              <w:rPr>
                <w:spacing w:val="0"/>
                <w:sz w:val="20"/>
                <w:lang w:val="en-GB"/>
              </w:rPr>
            </w:pPr>
            <w:r w:rsidRPr="00514A17">
              <w:rPr>
                <w:rFonts w:hint="eastAsia"/>
                <w:spacing w:val="0"/>
                <w:sz w:val="20"/>
                <w:lang w:val="en-GB"/>
              </w:rPr>
              <w:t>2.05</w:t>
            </w:r>
          </w:p>
        </w:tc>
        <w:tc>
          <w:tcPr>
            <w:tcW w:w="2125" w:type="dxa"/>
            <w:tcBorders>
              <w:top w:val="nil"/>
              <w:left w:val="nil"/>
              <w:bottom w:val="nil"/>
              <w:right w:val="nil"/>
            </w:tcBorders>
          </w:tcPr>
          <w:p w14:paraId="377E4A60" w14:textId="77777777" w:rsidR="00FC3881" w:rsidRPr="00514A17" w:rsidRDefault="00FC3881" w:rsidP="003E3C30">
            <w:pPr>
              <w:tabs>
                <w:tab w:val="clear" w:pos="936"/>
                <w:tab w:val="clear" w:pos="1560"/>
                <w:tab w:val="clear" w:pos="2184"/>
                <w:tab w:val="clear" w:pos="2808"/>
              </w:tabs>
              <w:snapToGrid w:val="0"/>
              <w:spacing w:after="0" w:line="240" w:lineRule="auto"/>
              <w:jc w:val="center"/>
              <w:rPr>
                <w:spacing w:val="0"/>
                <w:sz w:val="20"/>
                <w:lang w:val="en-GB"/>
              </w:rPr>
            </w:pPr>
            <w:r w:rsidRPr="00514A17">
              <w:rPr>
                <w:spacing w:val="0"/>
                <w:sz w:val="20"/>
                <w:lang w:val="en-GB"/>
              </w:rPr>
              <w:t>1.79</w:t>
            </w:r>
          </w:p>
        </w:tc>
      </w:tr>
      <w:tr w:rsidR="00FC3881" w:rsidRPr="00514A17" w14:paraId="0DE97AD6" w14:textId="77777777" w:rsidTr="003E3C30">
        <w:tc>
          <w:tcPr>
            <w:tcW w:w="1292" w:type="dxa"/>
            <w:tcBorders>
              <w:top w:val="nil"/>
              <w:left w:val="nil"/>
              <w:bottom w:val="nil"/>
              <w:right w:val="nil"/>
            </w:tcBorders>
          </w:tcPr>
          <w:p w14:paraId="00BCC6D1" w14:textId="77777777" w:rsidR="00FC3881" w:rsidRPr="00514A17" w:rsidRDefault="00FC3881" w:rsidP="003E3C30">
            <w:pPr>
              <w:keepNext/>
              <w:autoSpaceDE w:val="0"/>
              <w:autoSpaceDN w:val="0"/>
              <w:snapToGrid w:val="0"/>
              <w:spacing w:after="0" w:line="240" w:lineRule="auto"/>
              <w:rPr>
                <w:spacing w:val="0"/>
                <w:sz w:val="20"/>
              </w:rPr>
            </w:pPr>
          </w:p>
        </w:tc>
        <w:tc>
          <w:tcPr>
            <w:tcW w:w="1404" w:type="dxa"/>
            <w:tcBorders>
              <w:top w:val="nil"/>
              <w:left w:val="nil"/>
              <w:bottom w:val="nil"/>
              <w:right w:val="nil"/>
            </w:tcBorders>
          </w:tcPr>
          <w:p w14:paraId="6523EADC" w14:textId="77777777" w:rsidR="00FC3881" w:rsidRPr="00514A17" w:rsidRDefault="00FC3881" w:rsidP="003E3C30">
            <w:pPr>
              <w:keepNext/>
              <w:tabs>
                <w:tab w:val="left" w:pos="1440"/>
              </w:tabs>
              <w:snapToGrid w:val="0"/>
              <w:spacing w:after="0" w:line="240" w:lineRule="auto"/>
              <w:rPr>
                <w:spacing w:val="0"/>
                <w:sz w:val="20"/>
              </w:rPr>
            </w:pPr>
            <w:r w:rsidRPr="00514A17">
              <w:rPr>
                <w:spacing w:val="0"/>
                <w:sz w:val="20"/>
              </w:rPr>
              <w:t>第二季</w:t>
            </w:r>
          </w:p>
        </w:tc>
        <w:tc>
          <w:tcPr>
            <w:tcW w:w="2125" w:type="dxa"/>
            <w:tcBorders>
              <w:top w:val="nil"/>
              <w:left w:val="nil"/>
              <w:bottom w:val="nil"/>
              <w:right w:val="nil"/>
            </w:tcBorders>
          </w:tcPr>
          <w:p w14:paraId="2DF5EDD5" w14:textId="77777777" w:rsidR="00FC3881" w:rsidRPr="00514A17" w:rsidRDefault="00FC3881" w:rsidP="003E3C30">
            <w:pPr>
              <w:tabs>
                <w:tab w:val="clear" w:pos="936"/>
                <w:tab w:val="clear" w:pos="1560"/>
                <w:tab w:val="clear" w:pos="2184"/>
                <w:tab w:val="clear" w:pos="2808"/>
              </w:tabs>
              <w:snapToGrid w:val="0"/>
              <w:spacing w:after="0" w:line="240" w:lineRule="auto"/>
              <w:jc w:val="center"/>
              <w:rPr>
                <w:spacing w:val="0"/>
                <w:sz w:val="20"/>
                <w:lang w:val="en-GB"/>
              </w:rPr>
            </w:pPr>
            <w:r w:rsidRPr="00514A17">
              <w:rPr>
                <w:spacing w:val="0"/>
                <w:sz w:val="20"/>
                <w:lang w:val="en-GB"/>
              </w:rPr>
              <w:t>96.18</w:t>
            </w:r>
          </w:p>
        </w:tc>
        <w:tc>
          <w:tcPr>
            <w:tcW w:w="2125" w:type="dxa"/>
            <w:tcBorders>
              <w:top w:val="nil"/>
              <w:left w:val="nil"/>
              <w:bottom w:val="nil"/>
              <w:right w:val="nil"/>
            </w:tcBorders>
          </w:tcPr>
          <w:p w14:paraId="4EB1CB09" w14:textId="77777777" w:rsidR="00FC3881" w:rsidRPr="00514A17" w:rsidRDefault="00FC3881" w:rsidP="003E3C30">
            <w:pPr>
              <w:tabs>
                <w:tab w:val="clear" w:pos="936"/>
                <w:tab w:val="clear" w:pos="1560"/>
                <w:tab w:val="clear" w:pos="2184"/>
                <w:tab w:val="clear" w:pos="2808"/>
              </w:tabs>
              <w:snapToGrid w:val="0"/>
              <w:spacing w:after="0" w:line="240" w:lineRule="auto"/>
              <w:jc w:val="center"/>
              <w:rPr>
                <w:spacing w:val="0"/>
                <w:sz w:val="20"/>
                <w:lang w:val="en-GB"/>
              </w:rPr>
            </w:pPr>
            <w:r w:rsidRPr="00514A17">
              <w:rPr>
                <w:spacing w:val="0"/>
                <w:sz w:val="20"/>
                <w:lang w:val="en-GB"/>
              </w:rPr>
              <w:t>1.93</w:t>
            </w:r>
          </w:p>
        </w:tc>
        <w:tc>
          <w:tcPr>
            <w:tcW w:w="2125" w:type="dxa"/>
            <w:tcBorders>
              <w:top w:val="nil"/>
              <w:left w:val="nil"/>
              <w:bottom w:val="nil"/>
              <w:right w:val="nil"/>
            </w:tcBorders>
          </w:tcPr>
          <w:p w14:paraId="15C6FD20" w14:textId="77777777" w:rsidR="00FC3881" w:rsidRPr="00514A17" w:rsidRDefault="00FC3881" w:rsidP="003E3C30">
            <w:pPr>
              <w:tabs>
                <w:tab w:val="clear" w:pos="936"/>
                <w:tab w:val="clear" w:pos="1560"/>
                <w:tab w:val="clear" w:pos="2184"/>
                <w:tab w:val="clear" w:pos="2808"/>
              </w:tabs>
              <w:snapToGrid w:val="0"/>
              <w:spacing w:after="0" w:line="240" w:lineRule="auto"/>
              <w:jc w:val="center"/>
              <w:rPr>
                <w:spacing w:val="0"/>
                <w:sz w:val="20"/>
                <w:lang w:val="en-GB"/>
              </w:rPr>
            </w:pPr>
            <w:r w:rsidRPr="00514A17">
              <w:rPr>
                <w:spacing w:val="0"/>
                <w:sz w:val="20"/>
                <w:lang w:val="en-GB"/>
              </w:rPr>
              <w:t>1.89</w:t>
            </w:r>
          </w:p>
        </w:tc>
      </w:tr>
      <w:tr w:rsidR="00FC3881" w:rsidRPr="00514A17" w14:paraId="0885CD2F" w14:textId="77777777" w:rsidTr="003E3C30">
        <w:tc>
          <w:tcPr>
            <w:tcW w:w="1292" w:type="dxa"/>
            <w:tcBorders>
              <w:top w:val="nil"/>
              <w:left w:val="nil"/>
              <w:bottom w:val="nil"/>
              <w:right w:val="nil"/>
            </w:tcBorders>
          </w:tcPr>
          <w:p w14:paraId="511A1EC9" w14:textId="77777777" w:rsidR="00FC3881" w:rsidRPr="00514A17" w:rsidRDefault="00FC3881" w:rsidP="003E3C30">
            <w:pPr>
              <w:keepNext/>
              <w:autoSpaceDE w:val="0"/>
              <w:autoSpaceDN w:val="0"/>
              <w:snapToGrid w:val="0"/>
              <w:spacing w:after="0" w:line="240" w:lineRule="auto"/>
              <w:rPr>
                <w:spacing w:val="0"/>
                <w:sz w:val="20"/>
              </w:rPr>
            </w:pPr>
          </w:p>
        </w:tc>
        <w:tc>
          <w:tcPr>
            <w:tcW w:w="1404" w:type="dxa"/>
            <w:tcBorders>
              <w:top w:val="nil"/>
              <w:left w:val="nil"/>
              <w:bottom w:val="nil"/>
              <w:right w:val="nil"/>
            </w:tcBorders>
          </w:tcPr>
          <w:p w14:paraId="721BE3F3" w14:textId="77777777" w:rsidR="00FC3881" w:rsidRPr="00514A17" w:rsidRDefault="00FC3881" w:rsidP="003E3C30">
            <w:pPr>
              <w:keepNext/>
              <w:tabs>
                <w:tab w:val="left" w:pos="1440"/>
              </w:tabs>
              <w:snapToGrid w:val="0"/>
              <w:spacing w:after="0" w:line="240" w:lineRule="auto"/>
              <w:rPr>
                <w:spacing w:val="0"/>
                <w:sz w:val="20"/>
              </w:rPr>
            </w:pPr>
            <w:r w:rsidRPr="00514A17">
              <w:rPr>
                <w:spacing w:val="0"/>
                <w:sz w:val="20"/>
              </w:rPr>
              <w:t>第</w:t>
            </w:r>
            <w:r w:rsidRPr="00514A17">
              <w:rPr>
                <w:rFonts w:hint="eastAsia"/>
                <w:spacing w:val="0"/>
                <w:sz w:val="20"/>
              </w:rPr>
              <w:t>三</w:t>
            </w:r>
            <w:r w:rsidRPr="00514A17">
              <w:rPr>
                <w:spacing w:val="0"/>
                <w:sz w:val="20"/>
              </w:rPr>
              <w:t>季</w:t>
            </w:r>
          </w:p>
        </w:tc>
        <w:tc>
          <w:tcPr>
            <w:tcW w:w="2125" w:type="dxa"/>
            <w:tcBorders>
              <w:top w:val="nil"/>
              <w:left w:val="nil"/>
              <w:bottom w:val="nil"/>
              <w:right w:val="nil"/>
            </w:tcBorders>
          </w:tcPr>
          <w:p w14:paraId="3304E6CD" w14:textId="77777777" w:rsidR="00FC3881" w:rsidRPr="00514A17" w:rsidRDefault="00FC3881" w:rsidP="003E3C30">
            <w:pPr>
              <w:tabs>
                <w:tab w:val="clear" w:pos="936"/>
                <w:tab w:val="clear" w:pos="1560"/>
                <w:tab w:val="clear" w:pos="2184"/>
                <w:tab w:val="clear" w:pos="2808"/>
              </w:tabs>
              <w:snapToGrid w:val="0"/>
              <w:spacing w:after="0" w:line="240" w:lineRule="auto"/>
              <w:jc w:val="center"/>
              <w:rPr>
                <w:spacing w:val="0"/>
                <w:sz w:val="20"/>
                <w:lang w:val="en-GB"/>
              </w:rPr>
            </w:pPr>
            <w:r w:rsidRPr="00514A17">
              <w:rPr>
                <w:spacing w:val="0"/>
                <w:sz w:val="20"/>
                <w:lang w:val="en-GB"/>
              </w:rPr>
              <w:t>96.</w:t>
            </w:r>
            <w:r w:rsidRPr="00514A17">
              <w:rPr>
                <w:rFonts w:hint="eastAsia"/>
                <w:spacing w:val="0"/>
                <w:sz w:val="20"/>
                <w:lang w:val="en-GB"/>
              </w:rPr>
              <w:t>00</w:t>
            </w:r>
          </w:p>
        </w:tc>
        <w:tc>
          <w:tcPr>
            <w:tcW w:w="2125" w:type="dxa"/>
            <w:tcBorders>
              <w:top w:val="nil"/>
              <w:left w:val="nil"/>
              <w:bottom w:val="nil"/>
              <w:right w:val="nil"/>
            </w:tcBorders>
          </w:tcPr>
          <w:p w14:paraId="5E171452" w14:textId="77777777" w:rsidR="00FC3881" w:rsidRPr="00514A17" w:rsidRDefault="00FC3881" w:rsidP="003E3C30">
            <w:pPr>
              <w:tabs>
                <w:tab w:val="clear" w:pos="936"/>
                <w:tab w:val="clear" w:pos="1560"/>
                <w:tab w:val="clear" w:pos="2184"/>
                <w:tab w:val="clear" w:pos="2808"/>
              </w:tabs>
              <w:snapToGrid w:val="0"/>
              <w:spacing w:after="0" w:line="240" w:lineRule="auto"/>
              <w:jc w:val="center"/>
              <w:rPr>
                <w:spacing w:val="0"/>
                <w:sz w:val="20"/>
                <w:lang w:val="en-GB"/>
              </w:rPr>
            </w:pPr>
            <w:r w:rsidRPr="00514A17">
              <w:rPr>
                <w:rFonts w:hint="eastAsia"/>
                <w:spacing w:val="0"/>
                <w:sz w:val="20"/>
                <w:lang w:val="en-GB"/>
              </w:rPr>
              <w:t>2.01</w:t>
            </w:r>
          </w:p>
        </w:tc>
        <w:tc>
          <w:tcPr>
            <w:tcW w:w="2125" w:type="dxa"/>
            <w:tcBorders>
              <w:top w:val="nil"/>
              <w:left w:val="nil"/>
              <w:bottom w:val="nil"/>
              <w:right w:val="nil"/>
            </w:tcBorders>
          </w:tcPr>
          <w:p w14:paraId="3673836D" w14:textId="77777777" w:rsidR="00FC3881" w:rsidRPr="00514A17" w:rsidRDefault="00FC3881" w:rsidP="003E3C30">
            <w:pPr>
              <w:tabs>
                <w:tab w:val="clear" w:pos="936"/>
                <w:tab w:val="clear" w:pos="1560"/>
                <w:tab w:val="clear" w:pos="2184"/>
                <w:tab w:val="clear" w:pos="2808"/>
              </w:tabs>
              <w:snapToGrid w:val="0"/>
              <w:spacing w:after="0" w:line="240" w:lineRule="auto"/>
              <w:jc w:val="center"/>
              <w:rPr>
                <w:spacing w:val="0"/>
                <w:sz w:val="20"/>
                <w:lang w:val="en-GB"/>
              </w:rPr>
            </w:pPr>
            <w:r w:rsidRPr="00514A17">
              <w:rPr>
                <w:rFonts w:hint="eastAsia"/>
                <w:spacing w:val="0"/>
                <w:sz w:val="20"/>
                <w:lang w:val="en-GB"/>
              </w:rPr>
              <w:t>1.99</w:t>
            </w:r>
          </w:p>
        </w:tc>
      </w:tr>
      <w:tr w:rsidR="00FC3881" w:rsidRPr="00514A17" w14:paraId="4F9CD6F4" w14:textId="77777777" w:rsidTr="003E3C30">
        <w:tc>
          <w:tcPr>
            <w:tcW w:w="1292" w:type="dxa"/>
            <w:tcBorders>
              <w:top w:val="nil"/>
              <w:left w:val="nil"/>
              <w:bottom w:val="nil"/>
              <w:right w:val="nil"/>
            </w:tcBorders>
          </w:tcPr>
          <w:p w14:paraId="101D3CB9" w14:textId="77777777" w:rsidR="00FC3881" w:rsidRPr="00514A17" w:rsidRDefault="00FC3881" w:rsidP="003E3C30">
            <w:pPr>
              <w:keepNext/>
              <w:autoSpaceDE w:val="0"/>
              <w:autoSpaceDN w:val="0"/>
              <w:snapToGrid w:val="0"/>
              <w:spacing w:after="0" w:line="240" w:lineRule="auto"/>
              <w:rPr>
                <w:spacing w:val="0"/>
                <w:sz w:val="20"/>
              </w:rPr>
            </w:pPr>
          </w:p>
        </w:tc>
        <w:tc>
          <w:tcPr>
            <w:tcW w:w="1404" w:type="dxa"/>
            <w:tcBorders>
              <w:top w:val="nil"/>
              <w:left w:val="nil"/>
              <w:bottom w:val="nil"/>
              <w:right w:val="nil"/>
            </w:tcBorders>
          </w:tcPr>
          <w:p w14:paraId="4CAF44F8" w14:textId="77777777" w:rsidR="00FC3881" w:rsidRPr="00514A17" w:rsidRDefault="00FC3881" w:rsidP="003E3C30">
            <w:pPr>
              <w:keepNext/>
              <w:tabs>
                <w:tab w:val="left" w:pos="1440"/>
              </w:tabs>
              <w:snapToGrid w:val="0"/>
              <w:spacing w:after="0" w:line="240" w:lineRule="auto"/>
              <w:rPr>
                <w:spacing w:val="0"/>
                <w:sz w:val="20"/>
              </w:rPr>
            </w:pPr>
            <w:r w:rsidRPr="00514A17">
              <w:rPr>
                <w:spacing w:val="0"/>
                <w:sz w:val="20"/>
              </w:rPr>
              <w:t>第四季</w:t>
            </w:r>
          </w:p>
        </w:tc>
        <w:tc>
          <w:tcPr>
            <w:tcW w:w="2125" w:type="dxa"/>
            <w:tcBorders>
              <w:top w:val="nil"/>
              <w:left w:val="nil"/>
              <w:bottom w:val="nil"/>
              <w:right w:val="nil"/>
            </w:tcBorders>
          </w:tcPr>
          <w:p w14:paraId="7AF5CE09" w14:textId="3FFAB39C" w:rsidR="00FC3881" w:rsidRPr="00514A17" w:rsidRDefault="00FC3881" w:rsidP="003E3C30">
            <w:pPr>
              <w:tabs>
                <w:tab w:val="clear" w:pos="936"/>
                <w:tab w:val="clear" w:pos="1560"/>
                <w:tab w:val="clear" w:pos="2184"/>
                <w:tab w:val="clear" w:pos="2808"/>
              </w:tabs>
              <w:snapToGrid w:val="0"/>
              <w:spacing w:after="0" w:line="240" w:lineRule="auto"/>
              <w:jc w:val="center"/>
              <w:rPr>
                <w:spacing w:val="0"/>
                <w:sz w:val="20"/>
                <w:lang w:val="en-GB"/>
              </w:rPr>
            </w:pPr>
            <w:r w:rsidRPr="00514A17">
              <w:rPr>
                <w:spacing w:val="0"/>
                <w:sz w:val="20"/>
                <w:lang w:val="en-GB"/>
              </w:rPr>
              <w:t>95.</w:t>
            </w:r>
            <w:r w:rsidRPr="00514A17">
              <w:rPr>
                <w:rFonts w:hint="eastAsia"/>
                <w:spacing w:val="0"/>
                <w:sz w:val="20"/>
                <w:lang w:val="en-GB"/>
              </w:rPr>
              <w:t>8</w:t>
            </w:r>
            <w:r w:rsidR="003C4D53">
              <w:rPr>
                <w:spacing w:val="0"/>
                <w:sz w:val="20"/>
                <w:lang w:val="en-GB"/>
              </w:rPr>
              <w:t>8</w:t>
            </w:r>
          </w:p>
        </w:tc>
        <w:tc>
          <w:tcPr>
            <w:tcW w:w="2125" w:type="dxa"/>
            <w:tcBorders>
              <w:top w:val="nil"/>
              <w:left w:val="nil"/>
              <w:bottom w:val="nil"/>
              <w:right w:val="nil"/>
            </w:tcBorders>
          </w:tcPr>
          <w:p w14:paraId="42EE1758" w14:textId="77777777" w:rsidR="00FC3881" w:rsidRPr="00514A17" w:rsidRDefault="00FC3881" w:rsidP="003E3C30">
            <w:pPr>
              <w:tabs>
                <w:tab w:val="clear" w:pos="936"/>
                <w:tab w:val="clear" w:pos="1560"/>
                <w:tab w:val="clear" w:pos="2184"/>
                <w:tab w:val="clear" w:pos="2808"/>
              </w:tabs>
              <w:snapToGrid w:val="0"/>
              <w:spacing w:after="0" w:line="240" w:lineRule="auto"/>
              <w:jc w:val="center"/>
              <w:rPr>
                <w:spacing w:val="0"/>
                <w:sz w:val="20"/>
                <w:lang w:val="en-GB"/>
              </w:rPr>
            </w:pPr>
            <w:r w:rsidRPr="00514A17">
              <w:rPr>
                <w:spacing w:val="0"/>
                <w:sz w:val="20"/>
                <w:lang w:val="en-GB"/>
              </w:rPr>
              <w:t>2.1</w:t>
            </w:r>
            <w:r w:rsidRPr="00514A17">
              <w:rPr>
                <w:rFonts w:hint="eastAsia"/>
                <w:spacing w:val="0"/>
                <w:sz w:val="20"/>
                <w:lang w:val="en-GB"/>
              </w:rPr>
              <w:t>5</w:t>
            </w:r>
          </w:p>
        </w:tc>
        <w:tc>
          <w:tcPr>
            <w:tcW w:w="2125" w:type="dxa"/>
            <w:tcBorders>
              <w:top w:val="nil"/>
              <w:left w:val="nil"/>
              <w:bottom w:val="nil"/>
              <w:right w:val="nil"/>
            </w:tcBorders>
          </w:tcPr>
          <w:p w14:paraId="43027059" w14:textId="77777777" w:rsidR="00FC3881" w:rsidRPr="00514A17" w:rsidRDefault="00FC3881" w:rsidP="003E3C30">
            <w:pPr>
              <w:tabs>
                <w:tab w:val="clear" w:pos="936"/>
                <w:tab w:val="clear" w:pos="1560"/>
                <w:tab w:val="clear" w:pos="2184"/>
                <w:tab w:val="clear" w:pos="2808"/>
              </w:tabs>
              <w:snapToGrid w:val="0"/>
              <w:spacing w:after="0" w:line="240" w:lineRule="auto"/>
              <w:jc w:val="center"/>
              <w:rPr>
                <w:spacing w:val="0"/>
                <w:sz w:val="20"/>
                <w:lang w:val="en-GB"/>
              </w:rPr>
            </w:pPr>
            <w:r w:rsidRPr="00514A17">
              <w:rPr>
                <w:spacing w:val="0"/>
                <w:sz w:val="20"/>
                <w:lang w:val="en-GB"/>
              </w:rPr>
              <w:t>1.96</w:t>
            </w:r>
          </w:p>
        </w:tc>
      </w:tr>
      <w:tr w:rsidR="00FC3881" w:rsidRPr="00514A17" w14:paraId="4C2C598B" w14:textId="77777777" w:rsidTr="003E3C30">
        <w:tc>
          <w:tcPr>
            <w:tcW w:w="1292" w:type="dxa"/>
            <w:tcBorders>
              <w:top w:val="nil"/>
              <w:left w:val="nil"/>
              <w:bottom w:val="nil"/>
              <w:right w:val="nil"/>
            </w:tcBorders>
          </w:tcPr>
          <w:p w14:paraId="4EEF3990" w14:textId="77777777" w:rsidR="00FC3881" w:rsidRPr="00514A17" w:rsidRDefault="00FC3881" w:rsidP="003E3C30">
            <w:pPr>
              <w:keepNext/>
              <w:autoSpaceDE w:val="0"/>
              <w:autoSpaceDN w:val="0"/>
              <w:snapToGrid w:val="0"/>
              <w:spacing w:after="0" w:line="240" w:lineRule="auto"/>
              <w:rPr>
                <w:spacing w:val="0"/>
                <w:sz w:val="20"/>
              </w:rPr>
            </w:pPr>
          </w:p>
        </w:tc>
        <w:tc>
          <w:tcPr>
            <w:tcW w:w="1404" w:type="dxa"/>
            <w:tcBorders>
              <w:top w:val="nil"/>
              <w:left w:val="nil"/>
              <w:bottom w:val="nil"/>
              <w:right w:val="nil"/>
            </w:tcBorders>
          </w:tcPr>
          <w:p w14:paraId="4A802ADE" w14:textId="77777777" w:rsidR="00FC3881" w:rsidRPr="00514A17" w:rsidRDefault="00FC3881" w:rsidP="003E3C30">
            <w:pPr>
              <w:keepNext/>
              <w:tabs>
                <w:tab w:val="left" w:pos="1440"/>
              </w:tabs>
              <w:snapToGrid w:val="0"/>
              <w:spacing w:after="0" w:line="240" w:lineRule="auto"/>
              <w:rPr>
                <w:spacing w:val="0"/>
                <w:sz w:val="20"/>
              </w:rPr>
            </w:pPr>
          </w:p>
        </w:tc>
        <w:tc>
          <w:tcPr>
            <w:tcW w:w="2125" w:type="dxa"/>
            <w:tcBorders>
              <w:top w:val="nil"/>
              <w:left w:val="nil"/>
              <w:bottom w:val="nil"/>
              <w:right w:val="nil"/>
            </w:tcBorders>
          </w:tcPr>
          <w:p w14:paraId="31F97385" w14:textId="77777777" w:rsidR="00FC3881" w:rsidRPr="00514A17" w:rsidRDefault="00FC3881" w:rsidP="003E3C30">
            <w:pPr>
              <w:tabs>
                <w:tab w:val="clear" w:pos="936"/>
                <w:tab w:val="clear" w:pos="1560"/>
                <w:tab w:val="clear" w:pos="2184"/>
                <w:tab w:val="clear" w:pos="2808"/>
              </w:tabs>
              <w:snapToGrid w:val="0"/>
              <w:spacing w:after="0" w:line="240" w:lineRule="auto"/>
              <w:jc w:val="center"/>
              <w:rPr>
                <w:spacing w:val="0"/>
                <w:sz w:val="20"/>
                <w:lang w:val="en-GB"/>
              </w:rPr>
            </w:pPr>
          </w:p>
        </w:tc>
        <w:tc>
          <w:tcPr>
            <w:tcW w:w="2125" w:type="dxa"/>
            <w:tcBorders>
              <w:top w:val="nil"/>
              <w:left w:val="nil"/>
              <w:bottom w:val="nil"/>
              <w:right w:val="nil"/>
            </w:tcBorders>
          </w:tcPr>
          <w:p w14:paraId="49D18C3C" w14:textId="77777777" w:rsidR="00FC3881" w:rsidRPr="00514A17" w:rsidRDefault="00FC3881" w:rsidP="003E3C30">
            <w:pPr>
              <w:tabs>
                <w:tab w:val="clear" w:pos="936"/>
                <w:tab w:val="clear" w:pos="1560"/>
                <w:tab w:val="clear" w:pos="2184"/>
                <w:tab w:val="clear" w:pos="2808"/>
              </w:tabs>
              <w:snapToGrid w:val="0"/>
              <w:spacing w:after="0" w:line="240" w:lineRule="auto"/>
              <w:jc w:val="center"/>
              <w:rPr>
                <w:spacing w:val="0"/>
                <w:sz w:val="20"/>
                <w:lang w:val="en-GB"/>
              </w:rPr>
            </w:pPr>
          </w:p>
        </w:tc>
        <w:tc>
          <w:tcPr>
            <w:tcW w:w="2125" w:type="dxa"/>
            <w:tcBorders>
              <w:top w:val="nil"/>
              <w:left w:val="nil"/>
              <w:bottom w:val="nil"/>
              <w:right w:val="nil"/>
            </w:tcBorders>
          </w:tcPr>
          <w:p w14:paraId="06FDA840" w14:textId="77777777" w:rsidR="00FC3881" w:rsidRPr="00514A17" w:rsidRDefault="00FC3881" w:rsidP="003E3C30">
            <w:pPr>
              <w:tabs>
                <w:tab w:val="clear" w:pos="936"/>
                <w:tab w:val="clear" w:pos="1560"/>
                <w:tab w:val="clear" w:pos="2184"/>
                <w:tab w:val="clear" w:pos="2808"/>
              </w:tabs>
              <w:snapToGrid w:val="0"/>
              <w:spacing w:after="0" w:line="240" w:lineRule="auto"/>
              <w:jc w:val="center"/>
              <w:rPr>
                <w:spacing w:val="0"/>
                <w:sz w:val="20"/>
                <w:lang w:val="en-GB"/>
              </w:rPr>
            </w:pPr>
          </w:p>
        </w:tc>
      </w:tr>
      <w:tr w:rsidR="00FC3881" w:rsidRPr="00514A17" w14:paraId="00A6F45C" w14:textId="77777777" w:rsidTr="003E3C30">
        <w:tc>
          <w:tcPr>
            <w:tcW w:w="1292" w:type="dxa"/>
            <w:tcBorders>
              <w:top w:val="nil"/>
              <w:left w:val="nil"/>
              <w:bottom w:val="nil"/>
              <w:right w:val="nil"/>
            </w:tcBorders>
          </w:tcPr>
          <w:p w14:paraId="5C740F79" w14:textId="77777777" w:rsidR="00FC3881" w:rsidRPr="00514A17" w:rsidRDefault="00FC3881" w:rsidP="003E3C30">
            <w:pPr>
              <w:keepNext/>
              <w:autoSpaceDE w:val="0"/>
              <w:autoSpaceDN w:val="0"/>
              <w:snapToGrid w:val="0"/>
              <w:spacing w:after="0" w:line="240" w:lineRule="auto"/>
              <w:rPr>
                <w:spacing w:val="0"/>
                <w:sz w:val="20"/>
              </w:rPr>
            </w:pPr>
            <w:r w:rsidRPr="00514A17">
              <w:rPr>
                <w:rFonts w:hint="eastAsia"/>
                <w:spacing w:val="0"/>
                <w:sz w:val="20"/>
              </w:rPr>
              <w:t>二零二五年</w:t>
            </w:r>
          </w:p>
        </w:tc>
        <w:tc>
          <w:tcPr>
            <w:tcW w:w="1404" w:type="dxa"/>
            <w:tcBorders>
              <w:top w:val="nil"/>
              <w:left w:val="nil"/>
              <w:bottom w:val="nil"/>
              <w:right w:val="nil"/>
            </w:tcBorders>
          </w:tcPr>
          <w:p w14:paraId="6B8276F6" w14:textId="77777777" w:rsidR="00FC3881" w:rsidRPr="00514A17" w:rsidRDefault="00FC3881" w:rsidP="003E3C30">
            <w:pPr>
              <w:keepNext/>
              <w:tabs>
                <w:tab w:val="left" w:pos="1440"/>
              </w:tabs>
              <w:snapToGrid w:val="0"/>
              <w:spacing w:after="0" w:line="240" w:lineRule="auto"/>
              <w:rPr>
                <w:spacing w:val="0"/>
                <w:sz w:val="20"/>
              </w:rPr>
            </w:pPr>
            <w:r w:rsidRPr="00514A17">
              <w:rPr>
                <w:spacing w:val="0"/>
                <w:sz w:val="20"/>
              </w:rPr>
              <w:t>第一季</w:t>
            </w:r>
          </w:p>
        </w:tc>
        <w:tc>
          <w:tcPr>
            <w:tcW w:w="2125" w:type="dxa"/>
            <w:tcBorders>
              <w:top w:val="nil"/>
              <w:left w:val="nil"/>
              <w:bottom w:val="nil"/>
              <w:right w:val="nil"/>
            </w:tcBorders>
          </w:tcPr>
          <w:p w14:paraId="071AABB0" w14:textId="77777777" w:rsidR="00FC3881" w:rsidRPr="00514A17" w:rsidRDefault="00FC3881" w:rsidP="003E3C30">
            <w:pPr>
              <w:tabs>
                <w:tab w:val="clear" w:pos="936"/>
                <w:tab w:val="clear" w:pos="1560"/>
                <w:tab w:val="clear" w:pos="2184"/>
                <w:tab w:val="clear" w:pos="2808"/>
              </w:tabs>
              <w:snapToGrid w:val="0"/>
              <w:spacing w:after="0" w:line="240" w:lineRule="auto"/>
              <w:jc w:val="center"/>
              <w:rPr>
                <w:spacing w:val="0"/>
                <w:sz w:val="20"/>
                <w:lang w:val="en-GB"/>
              </w:rPr>
            </w:pPr>
            <w:r w:rsidRPr="00514A17">
              <w:rPr>
                <w:rFonts w:hint="eastAsia"/>
                <w:spacing w:val="0"/>
                <w:sz w:val="20"/>
                <w:lang w:val="en-GB"/>
              </w:rPr>
              <w:t>95.77</w:t>
            </w:r>
          </w:p>
        </w:tc>
        <w:tc>
          <w:tcPr>
            <w:tcW w:w="2125" w:type="dxa"/>
            <w:tcBorders>
              <w:top w:val="nil"/>
              <w:left w:val="nil"/>
              <w:bottom w:val="nil"/>
              <w:right w:val="nil"/>
            </w:tcBorders>
          </w:tcPr>
          <w:p w14:paraId="25393D34" w14:textId="77777777" w:rsidR="00FC3881" w:rsidRPr="00514A17" w:rsidRDefault="00FC3881" w:rsidP="003E3C30">
            <w:pPr>
              <w:tabs>
                <w:tab w:val="clear" w:pos="936"/>
                <w:tab w:val="clear" w:pos="1560"/>
                <w:tab w:val="clear" w:pos="2184"/>
                <w:tab w:val="clear" w:pos="2808"/>
              </w:tabs>
              <w:snapToGrid w:val="0"/>
              <w:spacing w:after="0" w:line="240" w:lineRule="auto"/>
              <w:jc w:val="center"/>
              <w:rPr>
                <w:spacing w:val="0"/>
                <w:sz w:val="20"/>
                <w:lang w:val="en-GB"/>
              </w:rPr>
            </w:pPr>
            <w:r w:rsidRPr="00514A17">
              <w:rPr>
                <w:rFonts w:hint="eastAsia"/>
                <w:spacing w:val="0"/>
                <w:sz w:val="20"/>
                <w:lang w:val="en-GB"/>
              </w:rPr>
              <w:t>2.25</w:t>
            </w:r>
          </w:p>
        </w:tc>
        <w:tc>
          <w:tcPr>
            <w:tcW w:w="2125" w:type="dxa"/>
            <w:tcBorders>
              <w:top w:val="nil"/>
              <w:left w:val="nil"/>
              <w:bottom w:val="nil"/>
              <w:right w:val="nil"/>
            </w:tcBorders>
          </w:tcPr>
          <w:p w14:paraId="1FEDCB8F" w14:textId="77777777" w:rsidR="00FC3881" w:rsidRPr="00514A17" w:rsidRDefault="00FC3881" w:rsidP="003E3C30">
            <w:pPr>
              <w:tabs>
                <w:tab w:val="clear" w:pos="936"/>
                <w:tab w:val="clear" w:pos="1560"/>
                <w:tab w:val="clear" w:pos="2184"/>
                <w:tab w:val="clear" w:pos="2808"/>
              </w:tabs>
              <w:snapToGrid w:val="0"/>
              <w:spacing w:after="0" w:line="240" w:lineRule="auto"/>
              <w:jc w:val="center"/>
              <w:rPr>
                <w:spacing w:val="0"/>
                <w:sz w:val="20"/>
                <w:lang w:val="en-GB"/>
              </w:rPr>
            </w:pPr>
            <w:r w:rsidRPr="00514A17">
              <w:rPr>
                <w:rFonts w:hint="eastAsia"/>
                <w:spacing w:val="0"/>
                <w:sz w:val="20"/>
                <w:lang w:val="en-GB"/>
              </w:rPr>
              <w:t>1.98</w:t>
            </w:r>
          </w:p>
        </w:tc>
      </w:tr>
      <w:tr w:rsidR="00FC3881" w:rsidRPr="00514A17" w14:paraId="64EBB309" w14:textId="77777777" w:rsidTr="003E3C30">
        <w:tc>
          <w:tcPr>
            <w:tcW w:w="1292" w:type="dxa"/>
            <w:tcBorders>
              <w:top w:val="nil"/>
              <w:left w:val="nil"/>
              <w:bottom w:val="nil"/>
              <w:right w:val="nil"/>
            </w:tcBorders>
          </w:tcPr>
          <w:p w14:paraId="1FF924DF" w14:textId="77777777" w:rsidR="00FC3881" w:rsidRPr="00514A17" w:rsidRDefault="00FC3881" w:rsidP="003E3C30">
            <w:pPr>
              <w:keepNext/>
              <w:autoSpaceDE w:val="0"/>
              <w:autoSpaceDN w:val="0"/>
              <w:snapToGrid w:val="0"/>
              <w:spacing w:after="0" w:line="240" w:lineRule="auto"/>
              <w:rPr>
                <w:spacing w:val="0"/>
                <w:sz w:val="20"/>
              </w:rPr>
            </w:pPr>
          </w:p>
        </w:tc>
        <w:tc>
          <w:tcPr>
            <w:tcW w:w="1404" w:type="dxa"/>
            <w:tcBorders>
              <w:top w:val="nil"/>
              <w:left w:val="nil"/>
              <w:bottom w:val="nil"/>
              <w:right w:val="nil"/>
            </w:tcBorders>
          </w:tcPr>
          <w:p w14:paraId="34084260" w14:textId="77777777" w:rsidR="00FC3881" w:rsidRPr="00514A17" w:rsidRDefault="00FC3881" w:rsidP="003E3C30">
            <w:pPr>
              <w:keepNext/>
              <w:tabs>
                <w:tab w:val="left" w:pos="1440"/>
              </w:tabs>
              <w:snapToGrid w:val="0"/>
              <w:spacing w:after="0" w:line="240" w:lineRule="auto"/>
              <w:rPr>
                <w:spacing w:val="0"/>
                <w:sz w:val="20"/>
              </w:rPr>
            </w:pPr>
            <w:r w:rsidRPr="00514A17">
              <w:rPr>
                <w:spacing w:val="0"/>
                <w:sz w:val="20"/>
              </w:rPr>
              <w:t>第二季</w:t>
            </w:r>
          </w:p>
        </w:tc>
        <w:tc>
          <w:tcPr>
            <w:tcW w:w="2125" w:type="dxa"/>
            <w:tcBorders>
              <w:top w:val="nil"/>
              <w:left w:val="nil"/>
              <w:bottom w:val="nil"/>
              <w:right w:val="nil"/>
            </w:tcBorders>
          </w:tcPr>
          <w:p w14:paraId="3BE7272B" w14:textId="77777777" w:rsidR="00FC3881" w:rsidRPr="00514A17" w:rsidRDefault="00FC3881" w:rsidP="003E3C30">
            <w:pPr>
              <w:tabs>
                <w:tab w:val="clear" w:pos="936"/>
                <w:tab w:val="clear" w:pos="1560"/>
                <w:tab w:val="clear" w:pos="2184"/>
                <w:tab w:val="clear" w:pos="2808"/>
              </w:tabs>
              <w:snapToGrid w:val="0"/>
              <w:spacing w:after="0" w:line="240" w:lineRule="auto"/>
              <w:jc w:val="center"/>
              <w:rPr>
                <w:spacing w:val="0"/>
                <w:sz w:val="20"/>
                <w:lang w:val="en-GB"/>
              </w:rPr>
            </w:pPr>
            <w:r w:rsidRPr="00514A17">
              <w:rPr>
                <w:rFonts w:hint="eastAsia"/>
                <w:spacing w:val="0"/>
                <w:sz w:val="20"/>
                <w:lang w:val="en-GB"/>
              </w:rPr>
              <w:t>95.87</w:t>
            </w:r>
          </w:p>
        </w:tc>
        <w:tc>
          <w:tcPr>
            <w:tcW w:w="2125" w:type="dxa"/>
            <w:tcBorders>
              <w:top w:val="nil"/>
              <w:left w:val="nil"/>
              <w:bottom w:val="nil"/>
              <w:right w:val="nil"/>
            </w:tcBorders>
          </w:tcPr>
          <w:p w14:paraId="2DD666FD" w14:textId="77777777" w:rsidR="00FC3881" w:rsidRPr="00514A17" w:rsidRDefault="00FC3881" w:rsidP="003E3C30">
            <w:pPr>
              <w:tabs>
                <w:tab w:val="clear" w:pos="936"/>
                <w:tab w:val="clear" w:pos="1560"/>
                <w:tab w:val="clear" w:pos="2184"/>
                <w:tab w:val="clear" w:pos="2808"/>
              </w:tabs>
              <w:snapToGrid w:val="0"/>
              <w:spacing w:after="0" w:line="240" w:lineRule="auto"/>
              <w:jc w:val="center"/>
              <w:rPr>
                <w:spacing w:val="0"/>
                <w:sz w:val="20"/>
                <w:lang w:val="en-GB"/>
              </w:rPr>
            </w:pPr>
            <w:r w:rsidRPr="00514A17">
              <w:rPr>
                <w:rFonts w:hint="eastAsia"/>
                <w:spacing w:val="0"/>
                <w:sz w:val="20"/>
                <w:lang w:val="en-GB"/>
              </w:rPr>
              <w:t>2.16</w:t>
            </w:r>
          </w:p>
        </w:tc>
        <w:tc>
          <w:tcPr>
            <w:tcW w:w="2125" w:type="dxa"/>
            <w:tcBorders>
              <w:top w:val="nil"/>
              <w:left w:val="nil"/>
              <w:bottom w:val="nil"/>
              <w:right w:val="nil"/>
            </w:tcBorders>
          </w:tcPr>
          <w:p w14:paraId="1539C949" w14:textId="77777777" w:rsidR="00FC3881" w:rsidRPr="00514A17" w:rsidRDefault="00FC3881" w:rsidP="003E3C30">
            <w:pPr>
              <w:tabs>
                <w:tab w:val="clear" w:pos="936"/>
                <w:tab w:val="clear" w:pos="1560"/>
                <w:tab w:val="clear" w:pos="2184"/>
                <w:tab w:val="clear" w:pos="2808"/>
              </w:tabs>
              <w:snapToGrid w:val="0"/>
              <w:spacing w:after="0" w:line="240" w:lineRule="auto"/>
              <w:jc w:val="center"/>
              <w:rPr>
                <w:spacing w:val="0"/>
                <w:sz w:val="20"/>
                <w:lang w:val="en-GB"/>
              </w:rPr>
            </w:pPr>
            <w:r w:rsidRPr="00514A17">
              <w:rPr>
                <w:rFonts w:hint="eastAsia"/>
                <w:spacing w:val="0"/>
                <w:sz w:val="20"/>
                <w:lang w:val="en-GB"/>
              </w:rPr>
              <w:t>1.97</w:t>
            </w:r>
          </w:p>
        </w:tc>
      </w:tr>
      <w:tr w:rsidR="00FC3881" w:rsidRPr="00514A17" w14:paraId="6D7D4DD8" w14:textId="77777777" w:rsidTr="003E3C30">
        <w:tc>
          <w:tcPr>
            <w:tcW w:w="1292" w:type="dxa"/>
            <w:tcBorders>
              <w:top w:val="nil"/>
              <w:left w:val="nil"/>
              <w:bottom w:val="nil"/>
              <w:right w:val="nil"/>
            </w:tcBorders>
          </w:tcPr>
          <w:p w14:paraId="41403EFB" w14:textId="77777777" w:rsidR="00FC3881" w:rsidRPr="00514A17" w:rsidRDefault="00FC3881" w:rsidP="003E3C30">
            <w:pPr>
              <w:keepNext/>
              <w:autoSpaceDE w:val="0"/>
              <w:autoSpaceDN w:val="0"/>
              <w:snapToGrid w:val="0"/>
              <w:spacing w:after="0" w:line="240" w:lineRule="auto"/>
              <w:rPr>
                <w:color w:val="FF0000"/>
                <w:spacing w:val="0"/>
                <w:kern w:val="2"/>
                <w:sz w:val="20"/>
                <w:szCs w:val="24"/>
                <w:lang w:val="en-GB"/>
              </w:rPr>
            </w:pPr>
          </w:p>
        </w:tc>
        <w:tc>
          <w:tcPr>
            <w:tcW w:w="1404" w:type="dxa"/>
            <w:tcBorders>
              <w:top w:val="nil"/>
              <w:left w:val="nil"/>
              <w:bottom w:val="nil"/>
              <w:right w:val="nil"/>
            </w:tcBorders>
          </w:tcPr>
          <w:p w14:paraId="58BCED70" w14:textId="77777777" w:rsidR="00FC3881" w:rsidRPr="00514A17" w:rsidRDefault="00FC3881" w:rsidP="003E3C30">
            <w:pPr>
              <w:keepNext/>
              <w:tabs>
                <w:tab w:val="left" w:pos="1440"/>
              </w:tabs>
              <w:snapToGrid w:val="0"/>
              <w:spacing w:after="0" w:line="240" w:lineRule="auto"/>
              <w:rPr>
                <w:color w:val="FF0000"/>
                <w:spacing w:val="0"/>
                <w:kern w:val="2"/>
                <w:sz w:val="20"/>
                <w:szCs w:val="24"/>
                <w:lang w:val="en-GB"/>
              </w:rPr>
            </w:pPr>
          </w:p>
        </w:tc>
        <w:tc>
          <w:tcPr>
            <w:tcW w:w="2125" w:type="dxa"/>
            <w:tcBorders>
              <w:top w:val="nil"/>
              <w:left w:val="nil"/>
              <w:bottom w:val="nil"/>
              <w:right w:val="nil"/>
            </w:tcBorders>
          </w:tcPr>
          <w:p w14:paraId="62EDBBC0" w14:textId="77777777" w:rsidR="00FC3881" w:rsidRPr="00514A17" w:rsidRDefault="00FC3881" w:rsidP="003E3C30">
            <w:pPr>
              <w:tabs>
                <w:tab w:val="clear" w:pos="936"/>
                <w:tab w:val="clear" w:pos="1560"/>
                <w:tab w:val="clear" w:pos="2184"/>
                <w:tab w:val="clear" w:pos="2808"/>
              </w:tabs>
              <w:snapToGrid w:val="0"/>
              <w:spacing w:after="0" w:line="240" w:lineRule="auto"/>
              <w:jc w:val="center"/>
              <w:rPr>
                <w:color w:val="FF0000"/>
                <w:spacing w:val="0"/>
                <w:sz w:val="20"/>
                <w:lang w:val="en-HK"/>
              </w:rPr>
            </w:pPr>
          </w:p>
        </w:tc>
        <w:tc>
          <w:tcPr>
            <w:tcW w:w="2125" w:type="dxa"/>
            <w:tcBorders>
              <w:top w:val="nil"/>
              <w:left w:val="nil"/>
              <w:bottom w:val="nil"/>
              <w:right w:val="nil"/>
            </w:tcBorders>
          </w:tcPr>
          <w:p w14:paraId="55489B53" w14:textId="77777777" w:rsidR="00FC3881" w:rsidRPr="00514A17" w:rsidRDefault="00FC3881" w:rsidP="003E3C30">
            <w:pPr>
              <w:tabs>
                <w:tab w:val="clear" w:pos="936"/>
                <w:tab w:val="clear" w:pos="1560"/>
                <w:tab w:val="clear" w:pos="2184"/>
                <w:tab w:val="clear" w:pos="2808"/>
              </w:tabs>
              <w:snapToGrid w:val="0"/>
              <w:spacing w:after="0" w:line="240" w:lineRule="auto"/>
              <w:jc w:val="center"/>
              <w:rPr>
                <w:color w:val="FF0000"/>
                <w:spacing w:val="0"/>
                <w:sz w:val="20"/>
                <w:lang w:val="en-GB"/>
              </w:rPr>
            </w:pPr>
          </w:p>
        </w:tc>
        <w:tc>
          <w:tcPr>
            <w:tcW w:w="2125" w:type="dxa"/>
            <w:tcBorders>
              <w:top w:val="nil"/>
              <w:left w:val="nil"/>
              <w:bottom w:val="nil"/>
              <w:right w:val="nil"/>
            </w:tcBorders>
          </w:tcPr>
          <w:p w14:paraId="5D7BB28A" w14:textId="77777777" w:rsidR="00FC3881" w:rsidRPr="00514A17" w:rsidRDefault="00FC3881" w:rsidP="003E3C30">
            <w:pPr>
              <w:tabs>
                <w:tab w:val="clear" w:pos="936"/>
                <w:tab w:val="clear" w:pos="1560"/>
                <w:tab w:val="clear" w:pos="2184"/>
                <w:tab w:val="clear" w:pos="2808"/>
              </w:tabs>
              <w:snapToGrid w:val="0"/>
              <w:spacing w:after="0" w:line="240" w:lineRule="auto"/>
              <w:jc w:val="center"/>
              <w:rPr>
                <w:color w:val="FF0000"/>
                <w:spacing w:val="0"/>
                <w:sz w:val="20"/>
                <w:lang w:val="en-GB"/>
              </w:rPr>
            </w:pPr>
          </w:p>
        </w:tc>
      </w:tr>
    </w:tbl>
    <w:p w14:paraId="7B203F04" w14:textId="77777777" w:rsidR="00FC3881" w:rsidRPr="00514A17" w:rsidRDefault="00FC3881" w:rsidP="003E3C30">
      <w:pPr>
        <w:keepNext/>
        <w:tabs>
          <w:tab w:val="clear" w:pos="936"/>
          <w:tab w:val="clear" w:pos="1560"/>
          <w:tab w:val="clear" w:pos="2184"/>
          <w:tab w:val="clear" w:pos="2808"/>
          <w:tab w:val="left" w:pos="720"/>
        </w:tabs>
        <w:adjustRightInd/>
        <w:snapToGrid w:val="0"/>
        <w:spacing w:after="0" w:line="240" w:lineRule="auto"/>
        <w:ind w:left="1315" w:hanging="1247"/>
        <w:textAlignment w:val="auto"/>
        <w:rPr>
          <w:snapToGrid w:val="0"/>
          <w:sz w:val="18"/>
          <w:szCs w:val="18"/>
        </w:rPr>
      </w:pPr>
      <w:r w:rsidRPr="00514A17">
        <w:rPr>
          <w:snapToGrid w:val="0"/>
          <w:sz w:val="18"/>
          <w:szCs w:val="18"/>
        </w:rPr>
        <w:t>註：</w:t>
      </w:r>
      <w:r w:rsidRPr="00514A17">
        <w:rPr>
          <w:snapToGrid w:val="0"/>
          <w:sz w:val="18"/>
          <w:szCs w:val="18"/>
        </w:rPr>
        <w:tab/>
      </w:r>
      <w:r w:rsidRPr="00514A17">
        <w:rPr>
          <w:rFonts w:hint="eastAsia"/>
          <w:snapToGrid w:val="0"/>
          <w:sz w:val="18"/>
          <w:szCs w:val="18"/>
        </w:rPr>
        <w:t>由於進位關係，表內數字相加未必等於</w:t>
      </w:r>
      <w:r w:rsidRPr="00514A17">
        <w:rPr>
          <w:rFonts w:hint="eastAsia"/>
          <w:snapToGrid w:val="0"/>
          <w:sz w:val="18"/>
          <w:szCs w:val="18"/>
        </w:rPr>
        <w:t>100</w:t>
      </w:r>
      <w:r w:rsidRPr="00514A17">
        <w:rPr>
          <w:rFonts w:hint="eastAsia"/>
          <w:snapToGrid w:val="0"/>
          <w:sz w:val="18"/>
          <w:szCs w:val="18"/>
        </w:rPr>
        <w:t>。</w:t>
      </w:r>
    </w:p>
    <w:p w14:paraId="1F1E7DDB" w14:textId="77777777" w:rsidR="00FC3881" w:rsidRPr="00514A17" w:rsidRDefault="00FC3881" w:rsidP="003E3C30">
      <w:pPr>
        <w:keepNext/>
        <w:tabs>
          <w:tab w:val="clear" w:pos="936"/>
          <w:tab w:val="clear" w:pos="1560"/>
          <w:tab w:val="clear" w:pos="2184"/>
          <w:tab w:val="clear" w:pos="2808"/>
          <w:tab w:val="left" w:pos="720"/>
        </w:tabs>
        <w:adjustRightInd/>
        <w:snapToGrid w:val="0"/>
        <w:spacing w:beforeLines="50" w:before="180" w:after="0" w:line="240" w:lineRule="auto"/>
        <w:ind w:left="1315" w:hanging="1247"/>
        <w:textAlignment w:val="auto"/>
        <w:rPr>
          <w:snapToGrid w:val="0"/>
          <w:sz w:val="18"/>
          <w:szCs w:val="18"/>
        </w:rPr>
      </w:pPr>
      <w:r w:rsidRPr="00514A17">
        <w:rPr>
          <w:snapToGrid w:val="0"/>
          <w:sz w:val="18"/>
          <w:szCs w:val="18"/>
        </w:rPr>
        <w:tab/>
      </w:r>
      <w:r w:rsidRPr="00514A17">
        <w:rPr>
          <w:rFonts w:hint="eastAsia"/>
          <w:snapToGrid w:val="0"/>
          <w:sz w:val="18"/>
          <w:szCs w:val="18"/>
        </w:rPr>
        <w:t>(</w:t>
      </w:r>
      <w:r w:rsidRPr="00514A17">
        <w:rPr>
          <w:snapToGrid w:val="0"/>
          <w:sz w:val="18"/>
          <w:szCs w:val="18"/>
        </w:rPr>
        <w:t>*</w:t>
      </w:r>
      <w:r w:rsidRPr="00514A17">
        <w:rPr>
          <w:rFonts w:hint="eastAsia"/>
          <w:snapToGrid w:val="0"/>
          <w:sz w:val="18"/>
          <w:szCs w:val="18"/>
        </w:rPr>
        <w:t>)</w:t>
      </w:r>
      <w:r w:rsidRPr="00514A17">
        <w:rPr>
          <w:snapToGrid w:val="0"/>
          <w:sz w:val="18"/>
          <w:szCs w:val="18"/>
        </w:rPr>
        <w:tab/>
      </w:r>
      <w:r w:rsidRPr="00514A17">
        <w:rPr>
          <w:rFonts w:hint="eastAsia"/>
          <w:snapToGrid w:val="0"/>
          <w:sz w:val="18"/>
          <w:szCs w:val="18"/>
        </w:rPr>
        <w:t>與香港辦事處、境外分行及主要境外附屬公司有關的期末數字。貸款及墊款分為以下類別：合格、需要關注、次級、呆滯與虧損。次級、呆滯與虧損這三個類別的貸款統稱為「特定分類貸款」。</w:t>
      </w:r>
    </w:p>
    <w:p w14:paraId="6FCF08B5" w14:textId="3CCFBF3B" w:rsidR="00FC3881" w:rsidRPr="00514A17" w:rsidRDefault="00FC3881" w:rsidP="003E3C30">
      <w:pPr>
        <w:keepNext/>
        <w:tabs>
          <w:tab w:val="clear" w:pos="936"/>
          <w:tab w:val="clear" w:pos="1560"/>
          <w:tab w:val="clear" w:pos="2184"/>
          <w:tab w:val="clear" w:pos="2808"/>
          <w:tab w:val="left" w:pos="720"/>
        </w:tabs>
        <w:adjustRightInd/>
        <w:snapToGrid w:val="0"/>
        <w:spacing w:beforeLines="50" w:before="180" w:after="0" w:line="240" w:lineRule="auto"/>
        <w:ind w:left="1315" w:hanging="1247"/>
        <w:textAlignment w:val="auto"/>
        <w:rPr>
          <w:snapToGrid w:val="0"/>
          <w:sz w:val="18"/>
          <w:szCs w:val="18"/>
        </w:rPr>
      </w:pPr>
      <w:r w:rsidRPr="00514A17">
        <w:rPr>
          <w:snapToGrid w:val="0"/>
          <w:sz w:val="18"/>
          <w:szCs w:val="18"/>
        </w:rPr>
        <w:tab/>
        <w:t>(^)</w:t>
      </w:r>
      <w:r w:rsidRPr="00514A17">
        <w:rPr>
          <w:snapToGrid w:val="0"/>
          <w:sz w:val="18"/>
          <w:szCs w:val="18"/>
        </w:rPr>
        <w:tab/>
      </w:r>
      <w:r w:rsidRPr="00514A17">
        <w:rPr>
          <w:rFonts w:hint="eastAsia"/>
          <w:snapToGrid w:val="0"/>
          <w:sz w:val="18"/>
          <w:szCs w:val="18"/>
        </w:rPr>
        <w:t>作為參考，</w:t>
      </w:r>
      <w:r w:rsidRPr="00514A17">
        <w:rPr>
          <w:snapToGrid w:val="0"/>
          <w:sz w:val="18"/>
          <w:szCs w:val="18"/>
        </w:rPr>
        <w:t>在二零二</w:t>
      </w:r>
      <w:r w:rsidRPr="00514A17">
        <w:rPr>
          <w:rFonts w:hint="eastAsia"/>
          <w:snapToGrid w:val="0"/>
          <w:sz w:val="18"/>
          <w:szCs w:val="18"/>
        </w:rPr>
        <w:t>五</w:t>
      </w:r>
      <w:r w:rsidRPr="00514A17">
        <w:rPr>
          <w:snapToGrid w:val="0"/>
          <w:sz w:val="18"/>
          <w:szCs w:val="18"/>
        </w:rPr>
        <w:t>年</w:t>
      </w:r>
      <w:r w:rsidRPr="00514A17">
        <w:rPr>
          <w:rFonts w:hint="eastAsia"/>
          <w:snapToGrid w:val="0"/>
          <w:sz w:val="18"/>
          <w:szCs w:val="18"/>
        </w:rPr>
        <w:t>六月</w:t>
      </w:r>
      <w:r w:rsidRPr="00514A17">
        <w:rPr>
          <w:snapToGrid w:val="0"/>
          <w:sz w:val="18"/>
          <w:szCs w:val="18"/>
        </w:rPr>
        <w:t>底，零售銀行的合格貸款、需要關注貸款和特定分類貸款</w:t>
      </w:r>
      <w:r w:rsidRPr="00514A17">
        <w:rPr>
          <w:rFonts w:hint="eastAsia"/>
          <w:snapToGrid w:val="0"/>
          <w:sz w:val="18"/>
          <w:szCs w:val="18"/>
        </w:rPr>
        <w:t>(</w:t>
      </w:r>
      <w:r w:rsidRPr="00514A17">
        <w:rPr>
          <w:snapToGrid w:val="0"/>
          <w:sz w:val="18"/>
          <w:szCs w:val="18"/>
        </w:rPr>
        <w:t>總額</w:t>
      </w:r>
      <w:r w:rsidRPr="00514A17">
        <w:rPr>
          <w:rFonts w:hint="eastAsia"/>
          <w:snapToGrid w:val="0"/>
          <w:sz w:val="18"/>
          <w:szCs w:val="18"/>
        </w:rPr>
        <w:t>)</w:t>
      </w:r>
      <w:r w:rsidRPr="00514A17">
        <w:rPr>
          <w:snapToGrid w:val="0"/>
          <w:sz w:val="18"/>
          <w:szCs w:val="18"/>
        </w:rPr>
        <w:t>佔貸款總額的比率分別為</w:t>
      </w:r>
      <w:r w:rsidRPr="00514A17">
        <w:rPr>
          <w:rFonts w:hint="eastAsia"/>
          <w:snapToGrid w:val="0"/>
          <w:sz w:val="18"/>
          <w:szCs w:val="18"/>
        </w:rPr>
        <w:t>95.74</w:t>
      </w:r>
      <w:r w:rsidRPr="00514A17">
        <w:rPr>
          <w:snapToGrid w:val="0"/>
          <w:sz w:val="18"/>
          <w:szCs w:val="18"/>
        </w:rPr>
        <w:t>%</w:t>
      </w:r>
      <w:r w:rsidRPr="00514A17">
        <w:rPr>
          <w:rFonts w:hint="eastAsia"/>
          <w:snapToGrid w:val="0"/>
          <w:sz w:val="18"/>
          <w:szCs w:val="18"/>
        </w:rPr>
        <w:t>、</w:t>
      </w:r>
      <w:r w:rsidRPr="00514A17">
        <w:rPr>
          <w:rFonts w:hint="eastAsia"/>
          <w:snapToGrid w:val="0"/>
          <w:sz w:val="18"/>
          <w:szCs w:val="18"/>
        </w:rPr>
        <w:t>2.12</w:t>
      </w:r>
      <w:r w:rsidRPr="00514A17">
        <w:rPr>
          <w:snapToGrid w:val="0"/>
          <w:sz w:val="18"/>
          <w:szCs w:val="18"/>
        </w:rPr>
        <w:t>%</w:t>
      </w:r>
      <w:r w:rsidRPr="00514A17">
        <w:rPr>
          <w:rFonts w:hint="eastAsia"/>
          <w:snapToGrid w:val="0"/>
          <w:sz w:val="18"/>
          <w:szCs w:val="18"/>
        </w:rPr>
        <w:t>和</w:t>
      </w:r>
      <w:r w:rsidRPr="00514A17">
        <w:rPr>
          <w:rFonts w:hint="eastAsia"/>
          <w:snapToGrid w:val="0"/>
          <w:sz w:val="18"/>
          <w:szCs w:val="18"/>
        </w:rPr>
        <w:t>2.13</w:t>
      </w:r>
      <w:r w:rsidRPr="00514A17">
        <w:rPr>
          <w:snapToGrid w:val="0"/>
          <w:sz w:val="18"/>
          <w:szCs w:val="18"/>
        </w:rPr>
        <w:t>%</w:t>
      </w:r>
      <w:r w:rsidRPr="00514A17">
        <w:rPr>
          <w:snapToGrid w:val="0"/>
          <w:sz w:val="18"/>
          <w:szCs w:val="18"/>
        </w:rPr>
        <w:t>。</w:t>
      </w:r>
    </w:p>
    <w:p w14:paraId="748DF2E6" w14:textId="1054B83B" w:rsidR="00FC3881" w:rsidRPr="00514A17" w:rsidRDefault="00FC3881" w:rsidP="004A65B3"/>
    <w:p w14:paraId="39B86123" w14:textId="77777777" w:rsidR="00902295" w:rsidRPr="00514A17" w:rsidRDefault="00902295" w:rsidP="009F53A2">
      <w:pPr>
        <w:rPr>
          <w:b/>
          <w:lang w:val="en-GB" w:eastAsia="zh-HK"/>
        </w:rPr>
        <w:sectPr w:rsidR="00902295" w:rsidRPr="00514A17" w:rsidSect="00A94B59">
          <w:pgSz w:w="11907" w:h="16840" w:code="9"/>
          <w:pgMar w:top="1134" w:right="1418" w:bottom="1134" w:left="1418" w:header="567" w:footer="340" w:gutter="0"/>
          <w:pgNumType w:start="47"/>
          <w:cols w:space="425"/>
          <w:docGrid w:type="lines" w:linePitch="360"/>
        </w:sectPr>
      </w:pPr>
    </w:p>
    <w:p w14:paraId="04AC582C" w14:textId="310A0C76" w:rsidR="00FC3881" w:rsidRPr="00514A17" w:rsidRDefault="00FC3881" w:rsidP="009F53A2">
      <w:pPr>
        <w:rPr>
          <w:lang w:val="en-GB" w:eastAsia="zh-HK"/>
        </w:rPr>
      </w:pPr>
      <w:r w:rsidRPr="00514A17">
        <w:rPr>
          <w:b/>
          <w:lang w:val="en-GB" w:eastAsia="zh-HK"/>
        </w:rPr>
        <w:t>4.10</w:t>
      </w:r>
      <w:r w:rsidRPr="00514A17">
        <w:rPr>
          <w:i/>
        </w:rPr>
        <w:tab/>
      </w:r>
      <w:r w:rsidRPr="00514A17">
        <w:rPr>
          <w:rFonts w:hint="eastAsia"/>
          <w:i/>
        </w:rPr>
        <w:t>離岸人民幣業務</w:t>
      </w:r>
      <w:r w:rsidRPr="00514A17">
        <w:rPr>
          <w:rFonts w:hint="eastAsia"/>
        </w:rPr>
        <w:t>在</w:t>
      </w:r>
      <w:r w:rsidRPr="00514A17">
        <w:rPr>
          <w:rFonts w:hint="eastAsia"/>
          <w:lang w:eastAsia="zh-HK"/>
        </w:rPr>
        <w:t>第三季</w:t>
      </w:r>
      <w:r w:rsidRPr="001F53C2">
        <w:rPr>
          <w:rFonts w:hint="eastAsia"/>
        </w:rPr>
        <w:t>表現參差</w:t>
      </w:r>
      <w:r w:rsidRPr="00514A17">
        <w:rPr>
          <w:rFonts w:hint="eastAsia"/>
        </w:rPr>
        <w:t>。經香港銀行處理的人民</w:t>
      </w:r>
      <w:r w:rsidRPr="00514A17">
        <w:rPr>
          <w:rFonts w:hint="eastAsia"/>
          <w:lang w:val="en-GB" w:eastAsia="zh-HK"/>
        </w:rPr>
        <w:t>幣貿易結算總額較一年前</w:t>
      </w:r>
      <w:r w:rsidR="00902295" w:rsidRPr="001F53C2">
        <w:rPr>
          <w:rFonts w:hint="eastAsia"/>
          <w:lang w:val="en-GB"/>
        </w:rPr>
        <w:t>減少</w:t>
      </w:r>
      <w:r w:rsidRPr="001F53C2">
        <w:rPr>
          <w:lang w:val="en-GB"/>
        </w:rPr>
        <w:t>12.</w:t>
      </w:r>
      <w:r w:rsidR="00D80C5F" w:rsidRPr="00514A17">
        <w:rPr>
          <w:lang w:val="en-GB"/>
        </w:rPr>
        <w:t>1</w:t>
      </w:r>
      <w:r w:rsidRPr="00514A17">
        <w:rPr>
          <w:rFonts w:hint="eastAsia"/>
          <w:lang w:val="en-GB"/>
        </w:rPr>
        <w:t>%</w:t>
      </w:r>
      <w:r w:rsidRPr="00514A17">
        <w:rPr>
          <w:rFonts w:hint="eastAsia"/>
          <w:lang w:val="en-GB" w:eastAsia="zh-HK"/>
        </w:rPr>
        <w:t>至</w:t>
      </w:r>
      <w:r w:rsidR="00D80C5F" w:rsidRPr="00514A17">
        <w:rPr>
          <w:lang w:val="en-GB"/>
        </w:rPr>
        <w:t>33,534</w:t>
      </w:r>
      <w:r w:rsidRPr="00514A17">
        <w:rPr>
          <w:rFonts w:hint="eastAsia"/>
          <w:lang w:val="en-GB" w:eastAsia="zh-HK"/>
        </w:rPr>
        <w:t>億元人民幣。人民幣存款總額</w:t>
      </w:r>
      <w:r w:rsidRPr="00514A17">
        <w:rPr>
          <w:lang w:val="en-GB" w:eastAsia="zh-HK"/>
        </w:rPr>
        <w:t>(</w:t>
      </w:r>
      <w:r w:rsidRPr="00514A17">
        <w:rPr>
          <w:rFonts w:hint="eastAsia"/>
          <w:lang w:val="en-GB" w:eastAsia="zh-HK"/>
        </w:rPr>
        <w:t>包括客戶存款及未償還存款證總額</w:t>
      </w:r>
      <w:r w:rsidRPr="00514A17">
        <w:rPr>
          <w:lang w:val="en-GB" w:eastAsia="zh-HK"/>
        </w:rPr>
        <w:t>)</w:t>
      </w:r>
      <w:r w:rsidRPr="00514A17">
        <w:rPr>
          <w:rFonts w:hint="eastAsia"/>
          <w:lang w:val="en-GB" w:eastAsia="zh-HK"/>
        </w:rPr>
        <w:t>則較六月底增</w:t>
      </w:r>
      <w:r w:rsidRPr="00514A17">
        <w:rPr>
          <w:rFonts w:hint="eastAsia"/>
          <w:lang w:val="en-GB"/>
        </w:rPr>
        <w:t>加</w:t>
      </w:r>
      <w:r w:rsidR="00D80C5F" w:rsidRPr="00514A17">
        <w:rPr>
          <w:lang w:val="en-GB"/>
        </w:rPr>
        <w:t>11.6</w:t>
      </w:r>
      <w:r w:rsidRPr="00514A17">
        <w:rPr>
          <w:rFonts w:hint="eastAsia"/>
          <w:lang w:val="en-GB"/>
        </w:rPr>
        <w:t>%</w:t>
      </w:r>
      <w:r w:rsidRPr="00514A17">
        <w:rPr>
          <w:rFonts w:hint="eastAsia"/>
          <w:lang w:val="en-GB" w:eastAsia="zh-HK"/>
        </w:rPr>
        <w:t>至九月底的</w:t>
      </w:r>
      <w:r w:rsidRPr="001F53C2">
        <w:rPr>
          <w:lang w:val="en-GB"/>
        </w:rPr>
        <w:t>10,</w:t>
      </w:r>
      <w:r w:rsidR="00D80C5F" w:rsidRPr="00514A17">
        <w:rPr>
          <w:lang w:val="en-GB"/>
        </w:rPr>
        <w:t>990</w:t>
      </w:r>
      <w:r w:rsidRPr="00514A17">
        <w:rPr>
          <w:rFonts w:hint="eastAsia"/>
          <w:lang w:val="en-GB"/>
        </w:rPr>
        <w:t>億元人民幣</w:t>
      </w:r>
      <w:r w:rsidRPr="00514A17">
        <w:rPr>
          <w:rFonts w:hint="eastAsia"/>
          <w:lang w:val="en-GB" w:eastAsia="zh-HK"/>
        </w:rPr>
        <w:t>。至於融資活動，人民幣銀行貸款餘額</w:t>
      </w:r>
      <w:r w:rsidRPr="00514A17">
        <w:rPr>
          <w:rFonts w:hint="eastAsia"/>
          <w:lang w:eastAsia="zh-HK"/>
        </w:rPr>
        <w:t>在同</w:t>
      </w:r>
      <w:r w:rsidRPr="00514A17">
        <w:rPr>
          <w:rFonts w:hint="eastAsia"/>
        </w:rPr>
        <w:t>期</w:t>
      </w:r>
      <w:r w:rsidR="00902295" w:rsidRPr="00514A17">
        <w:rPr>
          <w:rFonts w:hint="eastAsia"/>
          <w:lang w:val="en-GB" w:eastAsia="zh-HK"/>
        </w:rPr>
        <w:t>增加</w:t>
      </w:r>
      <w:r w:rsidR="00D80C5F" w:rsidRPr="00514A17">
        <w:rPr>
          <w:lang w:val="en-GB"/>
        </w:rPr>
        <w:t>5.4</w:t>
      </w:r>
      <w:r w:rsidRPr="00514A17">
        <w:t>%</w:t>
      </w:r>
      <w:r w:rsidRPr="00514A17">
        <w:rPr>
          <w:rFonts w:hint="eastAsia"/>
          <w:lang w:val="en-GB" w:eastAsia="zh-HK"/>
        </w:rPr>
        <w:t>至</w:t>
      </w:r>
      <w:r w:rsidRPr="001F53C2">
        <w:rPr>
          <w:lang w:val="en-GB"/>
        </w:rPr>
        <w:t>8,</w:t>
      </w:r>
      <w:r w:rsidR="00D80C5F" w:rsidRPr="00514A17">
        <w:rPr>
          <w:lang w:val="en-GB"/>
        </w:rPr>
        <w:t>814</w:t>
      </w:r>
      <w:r w:rsidRPr="00514A17">
        <w:rPr>
          <w:lang w:val="en-GB" w:eastAsia="zh-HK"/>
        </w:rPr>
        <w:t> </w:t>
      </w:r>
      <w:r w:rsidRPr="00514A17">
        <w:rPr>
          <w:rFonts w:hint="eastAsia"/>
          <w:lang w:val="en-GB" w:eastAsia="zh-HK"/>
        </w:rPr>
        <w:t>億元人民幣。較早前，第二季人民幣債券發行總額</w:t>
      </w:r>
      <w:r w:rsidRPr="00514A17">
        <w:rPr>
          <w:rFonts w:hint="eastAsia"/>
          <w:lang w:val="en-GB"/>
        </w:rPr>
        <w:t>(</w:t>
      </w:r>
      <w:r w:rsidRPr="00514A17">
        <w:t>不包括存款證</w:t>
      </w:r>
      <w:r w:rsidRPr="00514A17">
        <w:rPr>
          <w:rFonts w:hint="eastAsia"/>
        </w:rPr>
        <w:t>)</w:t>
      </w:r>
      <w:r w:rsidRPr="00514A17">
        <w:rPr>
          <w:rFonts w:hint="eastAsia"/>
          <w:lang w:val="en-GB" w:eastAsia="zh-HK"/>
        </w:rPr>
        <w:t>為</w:t>
      </w:r>
      <w:r w:rsidR="00902295" w:rsidRPr="00514A17">
        <w:rPr>
          <w:lang w:eastAsia="zh-HK"/>
        </w:rPr>
        <w:t> </w:t>
      </w:r>
      <w:r w:rsidRPr="00514A17">
        <w:rPr>
          <w:rFonts w:hint="eastAsia"/>
          <w:lang w:val="en-GB"/>
        </w:rPr>
        <w:t>1,278</w:t>
      </w:r>
      <w:r w:rsidRPr="00514A17">
        <w:t> </w:t>
      </w:r>
      <w:r w:rsidRPr="00514A17">
        <w:rPr>
          <w:rFonts w:hint="eastAsia"/>
          <w:lang w:val="en-GB" w:eastAsia="zh-HK"/>
        </w:rPr>
        <w:t>億元人民幣</w:t>
      </w:r>
      <w:r w:rsidRPr="00514A17">
        <w:rPr>
          <w:rFonts w:hint="eastAsia"/>
          <w:lang w:val="en-GB" w:eastAsia="zh-HK"/>
        </w:rPr>
        <w:t>(</w:t>
      </w:r>
      <w:r w:rsidRPr="00514A17">
        <w:rPr>
          <w:rFonts w:hint="eastAsia"/>
          <w:lang w:val="en-GB" w:eastAsia="zh-HK"/>
        </w:rPr>
        <w:t>當中有</w:t>
      </w:r>
      <w:r w:rsidR="00902295" w:rsidRPr="00514A17">
        <w:rPr>
          <w:lang w:eastAsia="zh-HK"/>
        </w:rPr>
        <w:t> </w:t>
      </w:r>
      <w:r w:rsidRPr="00514A17">
        <w:rPr>
          <w:rFonts w:hint="eastAsia"/>
          <w:lang w:val="en-GB"/>
        </w:rPr>
        <w:t>250</w:t>
      </w:r>
      <w:r w:rsidRPr="00514A17">
        <w:t> </w:t>
      </w:r>
      <w:r w:rsidRPr="00514A17">
        <w:rPr>
          <w:rFonts w:hint="eastAsia"/>
          <w:lang w:val="en-GB" w:eastAsia="zh-HK"/>
        </w:rPr>
        <w:t>億元人民幣債券由財政部發行</w:t>
      </w:r>
      <w:r w:rsidRPr="00514A17">
        <w:rPr>
          <w:rFonts w:hint="eastAsia"/>
          <w:lang w:val="en-GB" w:eastAsia="zh-HK"/>
        </w:rPr>
        <w:t>)</w:t>
      </w:r>
      <w:r w:rsidRPr="00514A17">
        <w:rPr>
          <w:rFonts w:ascii="華康細明體" w:hAnsi="華康細明體" w:cs="華康細明體" w:hint="eastAsia"/>
          <w:lang w:val="en-GB" w:eastAsia="zh-HK"/>
        </w:rPr>
        <w:t>，</w:t>
      </w:r>
      <w:r w:rsidRPr="00514A17">
        <w:rPr>
          <w:rFonts w:ascii="華康細明體" w:hAnsi="華康細明體" w:cs="華康細明體" w:hint="eastAsia"/>
        </w:rPr>
        <w:t>二零二</w:t>
      </w:r>
      <w:r w:rsidRPr="00514A17">
        <w:rPr>
          <w:rFonts w:ascii="華康細明體" w:hAnsi="華康細明體" w:cs="華康細明體" w:hint="eastAsia"/>
          <w:lang w:eastAsia="zh-HK"/>
        </w:rPr>
        <w:t>四</w:t>
      </w:r>
      <w:r w:rsidRPr="00514A17">
        <w:rPr>
          <w:rFonts w:ascii="華康細明體" w:hAnsi="華康細明體" w:cs="華康細明體" w:hint="eastAsia"/>
        </w:rPr>
        <w:t>年同期</w:t>
      </w:r>
      <w:r w:rsidRPr="00514A17">
        <w:rPr>
          <w:rFonts w:ascii="華康細明體" w:hAnsi="華康細明體" w:cs="華康細明體" w:hint="eastAsia"/>
          <w:lang w:val="en-GB" w:eastAsia="zh-HK"/>
        </w:rPr>
        <w:t>的發行總額則為</w:t>
      </w:r>
      <w:r w:rsidRPr="00514A17">
        <w:rPr>
          <w:rFonts w:hint="eastAsia"/>
          <w:lang w:val="en-GB"/>
        </w:rPr>
        <w:t>1,578</w:t>
      </w:r>
      <w:r w:rsidRPr="00514A17">
        <w:t> </w:t>
      </w:r>
      <w:r w:rsidRPr="00514A17">
        <w:rPr>
          <w:rFonts w:hint="eastAsia"/>
          <w:lang w:val="en-GB" w:eastAsia="zh-HK"/>
        </w:rPr>
        <w:t>億元人民幣</w:t>
      </w:r>
      <w:r w:rsidRPr="00514A17">
        <w:rPr>
          <w:vertAlign w:val="superscript"/>
        </w:rPr>
        <w:t>(6)</w:t>
      </w:r>
      <w:r w:rsidRPr="00514A17">
        <w:rPr>
          <w:rFonts w:hint="eastAsia"/>
          <w:lang w:val="en-GB" w:eastAsia="zh-HK"/>
        </w:rPr>
        <w:t>。</w:t>
      </w:r>
    </w:p>
    <w:p w14:paraId="5EBFCC6C" w14:textId="77777777" w:rsidR="00FC3881" w:rsidRPr="00514A17" w:rsidRDefault="00FC3881" w:rsidP="009F53A2">
      <w:pPr>
        <w:pStyle w:val="afff3"/>
        <w:ind w:left="390" w:rightChars="-284" w:right="-852" w:hanging="390"/>
      </w:pPr>
      <w:r w:rsidRPr="00514A17">
        <w:rPr>
          <w:rFonts w:hint="eastAsia"/>
          <w:lang w:eastAsia="zh-HK"/>
        </w:rPr>
        <w:t>表</w:t>
      </w:r>
      <w:r w:rsidRPr="00514A17">
        <w:rPr>
          <w:rFonts w:hint="eastAsia"/>
          <w:b/>
        </w:rPr>
        <w:t>4</w:t>
      </w:r>
      <w:r w:rsidRPr="00514A17">
        <w:rPr>
          <w:b/>
        </w:rPr>
        <w:t>.4</w:t>
      </w:r>
      <w:r w:rsidRPr="00514A17">
        <w:rPr>
          <w:rFonts w:hint="eastAsia"/>
          <w:b/>
        </w:rPr>
        <w:t>：</w:t>
      </w:r>
      <w:r w:rsidRPr="00514A17">
        <w:rPr>
          <w:rFonts w:hint="eastAsia"/>
        </w:rPr>
        <w:t>香港的人民幣客戶存款及人民幣跨境貿易結算總額</w:t>
      </w:r>
    </w:p>
    <w:tbl>
      <w:tblPr>
        <w:tblW w:w="10173" w:type="dxa"/>
        <w:tblInd w:w="-284" w:type="dxa"/>
        <w:tblLayout w:type="fixed"/>
        <w:tblLook w:val="0000" w:firstRow="0" w:lastRow="0" w:firstColumn="0" w:lastColumn="0" w:noHBand="0" w:noVBand="0"/>
      </w:tblPr>
      <w:tblGrid>
        <w:gridCol w:w="1176"/>
        <w:gridCol w:w="812"/>
        <w:gridCol w:w="1118"/>
        <w:gridCol w:w="1118"/>
        <w:gridCol w:w="1119"/>
        <w:gridCol w:w="1130"/>
        <w:gridCol w:w="1131"/>
        <w:gridCol w:w="1130"/>
        <w:gridCol w:w="1439"/>
      </w:tblGrid>
      <w:tr w:rsidR="00FC3881" w:rsidRPr="00514A17" w14:paraId="3FE96C48" w14:textId="77777777" w:rsidTr="009F53A2">
        <w:trPr>
          <w:trHeight w:val="227"/>
        </w:trPr>
        <w:tc>
          <w:tcPr>
            <w:tcW w:w="1988" w:type="dxa"/>
            <w:gridSpan w:val="2"/>
          </w:tcPr>
          <w:p w14:paraId="7F123E8C" w14:textId="77777777" w:rsidR="00FC3881" w:rsidRPr="00514A17" w:rsidRDefault="00FC3881" w:rsidP="009F53A2">
            <w:pPr>
              <w:keepNext/>
              <w:snapToGrid w:val="0"/>
              <w:spacing w:after="0" w:line="240" w:lineRule="auto"/>
              <w:rPr>
                <w:snapToGrid w:val="0"/>
                <w:spacing w:val="0"/>
                <w:sz w:val="18"/>
                <w:szCs w:val="18"/>
              </w:rPr>
            </w:pPr>
          </w:p>
        </w:tc>
        <w:tc>
          <w:tcPr>
            <w:tcW w:w="1118" w:type="dxa"/>
            <w:vAlign w:val="center"/>
          </w:tcPr>
          <w:p w14:paraId="79F66F9A" w14:textId="77777777" w:rsidR="00FC3881" w:rsidRPr="00514A17" w:rsidRDefault="00FC3881" w:rsidP="009F53A2">
            <w:pPr>
              <w:keepNext/>
              <w:snapToGrid w:val="0"/>
              <w:spacing w:after="0" w:line="240" w:lineRule="auto"/>
              <w:rPr>
                <w:snapToGrid w:val="0"/>
                <w:spacing w:val="0"/>
                <w:sz w:val="18"/>
                <w:szCs w:val="18"/>
                <w:lang w:val="en-GB"/>
              </w:rPr>
            </w:pPr>
          </w:p>
        </w:tc>
        <w:tc>
          <w:tcPr>
            <w:tcW w:w="1118" w:type="dxa"/>
            <w:vAlign w:val="center"/>
          </w:tcPr>
          <w:p w14:paraId="7E2452C3" w14:textId="77777777" w:rsidR="00FC3881" w:rsidRPr="00514A17" w:rsidRDefault="00FC3881" w:rsidP="009F53A2">
            <w:pPr>
              <w:keepNext/>
              <w:snapToGrid w:val="0"/>
              <w:spacing w:after="0" w:line="240" w:lineRule="auto"/>
              <w:rPr>
                <w:snapToGrid w:val="0"/>
                <w:spacing w:val="0"/>
                <w:sz w:val="18"/>
                <w:szCs w:val="18"/>
                <w:lang w:val="en-GB"/>
              </w:rPr>
            </w:pPr>
          </w:p>
        </w:tc>
        <w:tc>
          <w:tcPr>
            <w:tcW w:w="1119" w:type="dxa"/>
            <w:vAlign w:val="center"/>
          </w:tcPr>
          <w:p w14:paraId="528811BA" w14:textId="77777777" w:rsidR="00FC3881" w:rsidRPr="00514A17" w:rsidRDefault="00FC3881" w:rsidP="009F53A2">
            <w:pPr>
              <w:keepNext/>
              <w:snapToGrid w:val="0"/>
              <w:spacing w:after="0" w:line="240" w:lineRule="auto"/>
              <w:rPr>
                <w:snapToGrid w:val="0"/>
                <w:spacing w:val="0"/>
                <w:sz w:val="18"/>
                <w:szCs w:val="18"/>
                <w:lang w:val="en-GB"/>
              </w:rPr>
            </w:pPr>
          </w:p>
        </w:tc>
        <w:tc>
          <w:tcPr>
            <w:tcW w:w="2261" w:type="dxa"/>
            <w:gridSpan w:val="2"/>
            <w:vAlign w:val="center"/>
          </w:tcPr>
          <w:p w14:paraId="491CF565" w14:textId="77777777" w:rsidR="00FC3881" w:rsidRPr="00514A17" w:rsidRDefault="00FC3881" w:rsidP="009F53A2">
            <w:pPr>
              <w:keepNext/>
              <w:snapToGrid w:val="0"/>
              <w:spacing w:after="0" w:line="240" w:lineRule="auto"/>
              <w:jc w:val="center"/>
              <w:rPr>
                <w:snapToGrid w:val="0"/>
                <w:spacing w:val="0"/>
                <w:sz w:val="18"/>
                <w:szCs w:val="18"/>
                <w:lang w:val="en-GB"/>
              </w:rPr>
            </w:pPr>
            <w:r w:rsidRPr="00514A17">
              <w:rPr>
                <w:rFonts w:hint="eastAsia"/>
                <w:snapToGrid w:val="0"/>
                <w:spacing w:val="0"/>
                <w:sz w:val="18"/>
                <w:szCs w:val="18"/>
                <w:u w:val="single"/>
                <w:lang w:val="en-GB"/>
              </w:rPr>
              <w:t>利率</w:t>
            </w:r>
            <w:r w:rsidRPr="00514A17">
              <w:rPr>
                <w:snapToGrid w:val="0"/>
                <w:spacing w:val="0"/>
                <w:sz w:val="18"/>
                <w:szCs w:val="18"/>
                <w:vertAlign w:val="superscript"/>
                <w:lang w:val="en-GB"/>
              </w:rPr>
              <w:t>(a)</w:t>
            </w:r>
          </w:p>
        </w:tc>
        <w:tc>
          <w:tcPr>
            <w:tcW w:w="1130" w:type="dxa"/>
            <w:vAlign w:val="center"/>
          </w:tcPr>
          <w:p w14:paraId="76FF01F3" w14:textId="77777777" w:rsidR="00FC3881" w:rsidRPr="00514A17" w:rsidRDefault="00FC3881" w:rsidP="009F53A2">
            <w:pPr>
              <w:keepNext/>
              <w:snapToGrid w:val="0"/>
              <w:spacing w:after="0" w:line="240" w:lineRule="auto"/>
              <w:rPr>
                <w:snapToGrid w:val="0"/>
                <w:spacing w:val="0"/>
                <w:sz w:val="18"/>
                <w:szCs w:val="18"/>
                <w:lang w:val="en-GB"/>
              </w:rPr>
            </w:pPr>
          </w:p>
        </w:tc>
        <w:tc>
          <w:tcPr>
            <w:tcW w:w="1439" w:type="dxa"/>
            <w:vAlign w:val="center"/>
          </w:tcPr>
          <w:p w14:paraId="2FFAB473" w14:textId="77777777" w:rsidR="00FC3881" w:rsidRPr="00514A17" w:rsidRDefault="00FC3881" w:rsidP="009F53A2">
            <w:pPr>
              <w:keepNext/>
              <w:snapToGrid w:val="0"/>
              <w:spacing w:after="0" w:line="240" w:lineRule="auto"/>
              <w:rPr>
                <w:snapToGrid w:val="0"/>
                <w:spacing w:val="0"/>
                <w:sz w:val="18"/>
                <w:szCs w:val="18"/>
                <w:lang w:val="en-GB"/>
              </w:rPr>
            </w:pPr>
          </w:p>
        </w:tc>
      </w:tr>
      <w:tr w:rsidR="00FC3881" w:rsidRPr="00514A17" w14:paraId="4B365F6B" w14:textId="77777777" w:rsidTr="009F53A2">
        <w:trPr>
          <w:trHeight w:val="227"/>
        </w:trPr>
        <w:tc>
          <w:tcPr>
            <w:tcW w:w="1988" w:type="dxa"/>
            <w:gridSpan w:val="2"/>
          </w:tcPr>
          <w:p w14:paraId="78EBCB16" w14:textId="77777777" w:rsidR="00FC3881" w:rsidRPr="00514A17" w:rsidRDefault="00FC3881" w:rsidP="009F53A2">
            <w:pPr>
              <w:keepNext/>
              <w:snapToGrid w:val="0"/>
              <w:spacing w:after="0" w:line="240" w:lineRule="auto"/>
              <w:rPr>
                <w:snapToGrid w:val="0"/>
                <w:spacing w:val="0"/>
                <w:sz w:val="18"/>
                <w:szCs w:val="18"/>
              </w:rPr>
            </w:pPr>
          </w:p>
        </w:tc>
        <w:tc>
          <w:tcPr>
            <w:tcW w:w="1118" w:type="dxa"/>
            <w:vAlign w:val="center"/>
          </w:tcPr>
          <w:p w14:paraId="08DB0F65" w14:textId="77777777" w:rsidR="00FC3881" w:rsidRPr="00514A17" w:rsidRDefault="00FC3881" w:rsidP="009F53A2">
            <w:pPr>
              <w:keepNext/>
              <w:snapToGrid w:val="0"/>
              <w:spacing w:after="0" w:line="240" w:lineRule="auto"/>
              <w:rPr>
                <w:snapToGrid w:val="0"/>
                <w:spacing w:val="0"/>
                <w:sz w:val="18"/>
                <w:szCs w:val="18"/>
                <w:lang w:val="en-GB"/>
              </w:rPr>
            </w:pPr>
          </w:p>
        </w:tc>
        <w:tc>
          <w:tcPr>
            <w:tcW w:w="1118" w:type="dxa"/>
            <w:vAlign w:val="center"/>
          </w:tcPr>
          <w:p w14:paraId="56EA47AB" w14:textId="77777777" w:rsidR="00FC3881" w:rsidRPr="00514A17" w:rsidRDefault="00FC3881" w:rsidP="009F53A2">
            <w:pPr>
              <w:keepNext/>
              <w:snapToGrid w:val="0"/>
              <w:spacing w:after="0" w:line="240" w:lineRule="auto"/>
              <w:rPr>
                <w:snapToGrid w:val="0"/>
                <w:spacing w:val="0"/>
                <w:sz w:val="18"/>
                <w:szCs w:val="18"/>
                <w:lang w:val="en-GB"/>
              </w:rPr>
            </w:pPr>
          </w:p>
        </w:tc>
        <w:tc>
          <w:tcPr>
            <w:tcW w:w="1119" w:type="dxa"/>
            <w:vAlign w:val="center"/>
          </w:tcPr>
          <w:p w14:paraId="74CC4AE0" w14:textId="77777777" w:rsidR="00FC3881" w:rsidRPr="00514A17" w:rsidRDefault="00FC3881" w:rsidP="009F53A2">
            <w:pPr>
              <w:keepNext/>
              <w:snapToGrid w:val="0"/>
              <w:spacing w:after="0" w:line="240" w:lineRule="auto"/>
              <w:rPr>
                <w:snapToGrid w:val="0"/>
                <w:spacing w:val="0"/>
                <w:sz w:val="18"/>
                <w:szCs w:val="18"/>
                <w:lang w:val="en-GB"/>
              </w:rPr>
            </w:pPr>
          </w:p>
        </w:tc>
        <w:tc>
          <w:tcPr>
            <w:tcW w:w="1130" w:type="dxa"/>
            <w:vAlign w:val="center"/>
          </w:tcPr>
          <w:p w14:paraId="5C6178D2" w14:textId="77777777" w:rsidR="00FC3881" w:rsidRPr="00514A17" w:rsidRDefault="00FC3881" w:rsidP="009F53A2">
            <w:pPr>
              <w:keepNext/>
              <w:snapToGrid w:val="0"/>
              <w:spacing w:after="0" w:line="240" w:lineRule="auto"/>
              <w:rPr>
                <w:snapToGrid w:val="0"/>
                <w:spacing w:val="0"/>
                <w:sz w:val="18"/>
                <w:szCs w:val="18"/>
                <w:lang w:val="en-GB"/>
              </w:rPr>
            </w:pPr>
          </w:p>
        </w:tc>
        <w:tc>
          <w:tcPr>
            <w:tcW w:w="1131" w:type="dxa"/>
            <w:vAlign w:val="center"/>
          </w:tcPr>
          <w:p w14:paraId="2264FD76" w14:textId="77777777" w:rsidR="00FC3881" w:rsidRPr="00514A17" w:rsidRDefault="00FC3881" w:rsidP="009F53A2">
            <w:pPr>
              <w:keepNext/>
              <w:snapToGrid w:val="0"/>
              <w:spacing w:after="0" w:line="240" w:lineRule="auto"/>
              <w:rPr>
                <w:snapToGrid w:val="0"/>
                <w:spacing w:val="0"/>
                <w:sz w:val="18"/>
                <w:szCs w:val="18"/>
                <w:lang w:val="en-GB"/>
              </w:rPr>
            </w:pPr>
          </w:p>
        </w:tc>
        <w:tc>
          <w:tcPr>
            <w:tcW w:w="1130" w:type="dxa"/>
            <w:vMerge w:val="restart"/>
            <w:vAlign w:val="bottom"/>
          </w:tcPr>
          <w:p w14:paraId="175C644C" w14:textId="77777777" w:rsidR="00FC3881" w:rsidRPr="00514A17" w:rsidRDefault="00FC3881" w:rsidP="009F53A2">
            <w:pPr>
              <w:keepNext/>
              <w:snapToGrid w:val="0"/>
              <w:spacing w:after="0" w:line="240" w:lineRule="auto"/>
              <w:jc w:val="center"/>
              <w:rPr>
                <w:snapToGrid w:val="0"/>
                <w:spacing w:val="0"/>
                <w:sz w:val="18"/>
                <w:szCs w:val="18"/>
                <w:lang w:val="en-GB"/>
              </w:rPr>
            </w:pPr>
            <w:r w:rsidRPr="00514A17">
              <w:rPr>
                <w:rFonts w:hint="eastAsia"/>
                <w:snapToGrid w:val="0"/>
                <w:spacing w:val="0"/>
                <w:sz w:val="18"/>
                <w:szCs w:val="18"/>
                <w:lang w:val="en-GB"/>
              </w:rPr>
              <w:t>經營人民幣</w:t>
            </w:r>
            <w:r w:rsidRPr="00514A17">
              <w:rPr>
                <w:snapToGrid w:val="0"/>
                <w:spacing w:val="0"/>
                <w:sz w:val="18"/>
                <w:szCs w:val="18"/>
                <w:lang w:val="en-GB"/>
              </w:rPr>
              <w:br/>
            </w:r>
            <w:r w:rsidRPr="00514A17">
              <w:rPr>
                <w:rFonts w:hint="eastAsia"/>
                <w:snapToGrid w:val="0"/>
                <w:spacing w:val="0"/>
                <w:sz w:val="18"/>
                <w:szCs w:val="18"/>
                <w:lang w:val="en-GB"/>
              </w:rPr>
              <w:t>業務的認可</w:t>
            </w:r>
            <w:r w:rsidRPr="00514A17">
              <w:rPr>
                <w:snapToGrid w:val="0"/>
                <w:spacing w:val="0"/>
                <w:sz w:val="18"/>
                <w:szCs w:val="18"/>
                <w:lang w:val="en-GB"/>
              </w:rPr>
              <w:br/>
            </w:r>
            <w:r w:rsidRPr="00514A17">
              <w:rPr>
                <w:rFonts w:hint="eastAsia"/>
                <w:snapToGrid w:val="0"/>
                <w:spacing w:val="0"/>
                <w:sz w:val="18"/>
                <w:szCs w:val="18"/>
                <w:u w:val="single"/>
                <w:lang w:val="en-GB"/>
              </w:rPr>
              <w:t>機構數目</w:t>
            </w:r>
          </w:p>
        </w:tc>
        <w:tc>
          <w:tcPr>
            <w:tcW w:w="1439" w:type="dxa"/>
            <w:vMerge w:val="restart"/>
            <w:vAlign w:val="bottom"/>
          </w:tcPr>
          <w:p w14:paraId="4E807593" w14:textId="77777777" w:rsidR="00FC3881" w:rsidRPr="00514A17" w:rsidRDefault="00FC3881" w:rsidP="009F53A2">
            <w:pPr>
              <w:keepNext/>
              <w:snapToGrid w:val="0"/>
              <w:spacing w:after="0" w:line="240" w:lineRule="auto"/>
              <w:jc w:val="center"/>
              <w:rPr>
                <w:snapToGrid w:val="0"/>
                <w:spacing w:val="0"/>
                <w:sz w:val="18"/>
                <w:szCs w:val="18"/>
                <w:lang w:val="en-GB"/>
              </w:rPr>
            </w:pPr>
          </w:p>
          <w:p w14:paraId="312B6A8F" w14:textId="77777777" w:rsidR="00FC3881" w:rsidRPr="00514A17" w:rsidRDefault="00FC3881" w:rsidP="009F53A2">
            <w:pPr>
              <w:keepNext/>
              <w:snapToGrid w:val="0"/>
              <w:spacing w:after="0" w:line="240" w:lineRule="auto"/>
              <w:jc w:val="center"/>
              <w:rPr>
                <w:snapToGrid w:val="0"/>
                <w:spacing w:val="0"/>
                <w:sz w:val="18"/>
                <w:szCs w:val="18"/>
                <w:lang w:val="en-GB"/>
              </w:rPr>
            </w:pPr>
            <w:r w:rsidRPr="00514A17">
              <w:rPr>
                <w:rFonts w:hint="eastAsia"/>
                <w:snapToGrid w:val="0"/>
                <w:spacing w:val="0"/>
                <w:sz w:val="18"/>
                <w:szCs w:val="18"/>
                <w:lang w:val="en-GB"/>
              </w:rPr>
              <w:t>人民幣跨境</w:t>
            </w:r>
          </w:p>
          <w:p w14:paraId="69A3C7D6" w14:textId="77777777" w:rsidR="00FC3881" w:rsidRPr="00514A17" w:rsidRDefault="00FC3881" w:rsidP="009F53A2">
            <w:pPr>
              <w:keepNext/>
              <w:snapToGrid w:val="0"/>
              <w:spacing w:after="0" w:line="240" w:lineRule="auto"/>
              <w:jc w:val="center"/>
              <w:rPr>
                <w:snapToGrid w:val="0"/>
                <w:spacing w:val="0"/>
                <w:sz w:val="18"/>
                <w:szCs w:val="18"/>
                <w:lang w:val="en-GB"/>
              </w:rPr>
            </w:pPr>
            <w:r w:rsidRPr="00514A17">
              <w:rPr>
                <w:rFonts w:hint="eastAsia"/>
                <w:snapToGrid w:val="0"/>
                <w:spacing w:val="0"/>
                <w:sz w:val="18"/>
                <w:szCs w:val="18"/>
                <w:u w:val="single"/>
                <w:lang w:val="en-GB"/>
              </w:rPr>
              <w:t>貿易結算總額</w:t>
            </w:r>
            <w:r w:rsidRPr="00514A17">
              <w:rPr>
                <w:snapToGrid w:val="0"/>
                <w:spacing w:val="0"/>
                <w:sz w:val="18"/>
                <w:szCs w:val="18"/>
                <w:vertAlign w:val="superscript"/>
                <w:lang w:val="en-GB"/>
              </w:rPr>
              <w:t>(c)</w:t>
            </w:r>
          </w:p>
        </w:tc>
      </w:tr>
      <w:tr w:rsidR="00FC3881" w:rsidRPr="00514A17" w14:paraId="1FA17CFF" w14:textId="77777777" w:rsidTr="009F53A2">
        <w:tc>
          <w:tcPr>
            <w:tcW w:w="1176" w:type="dxa"/>
          </w:tcPr>
          <w:p w14:paraId="7FF75D51" w14:textId="77777777" w:rsidR="00FC3881" w:rsidRPr="00514A17" w:rsidRDefault="00FC3881" w:rsidP="009F53A2">
            <w:pPr>
              <w:keepNext/>
              <w:snapToGrid w:val="0"/>
              <w:spacing w:after="0" w:line="240" w:lineRule="auto"/>
              <w:rPr>
                <w:snapToGrid w:val="0"/>
                <w:spacing w:val="0"/>
                <w:sz w:val="18"/>
                <w:szCs w:val="18"/>
                <w:u w:val="single"/>
              </w:rPr>
            </w:pPr>
          </w:p>
          <w:p w14:paraId="4FC3D746" w14:textId="77777777" w:rsidR="00FC3881" w:rsidRPr="00514A17" w:rsidRDefault="00FC3881" w:rsidP="009F53A2">
            <w:pPr>
              <w:keepNext/>
              <w:snapToGrid w:val="0"/>
              <w:spacing w:after="0" w:line="240" w:lineRule="auto"/>
              <w:rPr>
                <w:snapToGrid w:val="0"/>
                <w:spacing w:val="0"/>
                <w:sz w:val="18"/>
                <w:szCs w:val="18"/>
              </w:rPr>
            </w:pPr>
            <w:r w:rsidRPr="00514A17">
              <w:rPr>
                <w:snapToGrid w:val="0"/>
                <w:spacing w:val="0"/>
                <w:sz w:val="18"/>
                <w:szCs w:val="18"/>
                <w:u w:val="single"/>
              </w:rPr>
              <w:t>期末計算</w:t>
            </w:r>
          </w:p>
        </w:tc>
        <w:tc>
          <w:tcPr>
            <w:tcW w:w="812" w:type="dxa"/>
          </w:tcPr>
          <w:p w14:paraId="2726732B" w14:textId="77777777" w:rsidR="00FC3881" w:rsidRPr="00514A17" w:rsidRDefault="00FC3881" w:rsidP="009F53A2">
            <w:pPr>
              <w:keepNext/>
              <w:snapToGrid w:val="0"/>
              <w:spacing w:after="0" w:line="240" w:lineRule="auto"/>
              <w:rPr>
                <w:snapToGrid w:val="0"/>
                <w:spacing w:val="0"/>
                <w:sz w:val="18"/>
                <w:szCs w:val="18"/>
              </w:rPr>
            </w:pPr>
          </w:p>
        </w:tc>
        <w:tc>
          <w:tcPr>
            <w:tcW w:w="1118" w:type="dxa"/>
          </w:tcPr>
          <w:p w14:paraId="091D1131" w14:textId="77777777" w:rsidR="00FC3881" w:rsidRPr="00514A17" w:rsidRDefault="00FC3881" w:rsidP="009F53A2">
            <w:pPr>
              <w:keepNext/>
              <w:autoSpaceDE w:val="0"/>
              <w:autoSpaceDN w:val="0"/>
              <w:snapToGrid w:val="0"/>
              <w:spacing w:after="0" w:line="240" w:lineRule="auto"/>
              <w:jc w:val="center"/>
              <w:rPr>
                <w:snapToGrid w:val="0"/>
                <w:spacing w:val="0"/>
                <w:sz w:val="18"/>
                <w:szCs w:val="18"/>
              </w:rPr>
            </w:pPr>
            <w:r w:rsidRPr="00514A17">
              <w:rPr>
                <w:snapToGrid w:val="0"/>
                <w:spacing w:val="0"/>
                <w:sz w:val="18"/>
                <w:szCs w:val="18"/>
              </w:rPr>
              <w:t>活期及</w:t>
            </w:r>
          </w:p>
          <w:p w14:paraId="3B292CBD" w14:textId="77777777" w:rsidR="00FC3881" w:rsidRPr="00514A17" w:rsidRDefault="00FC3881" w:rsidP="009F53A2">
            <w:pPr>
              <w:keepNext/>
              <w:autoSpaceDE w:val="0"/>
              <w:autoSpaceDN w:val="0"/>
              <w:snapToGrid w:val="0"/>
              <w:spacing w:after="0" w:line="240" w:lineRule="auto"/>
              <w:jc w:val="center"/>
              <w:rPr>
                <w:snapToGrid w:val="0"/>
                <w:spacing w:val="0"/>
                <w:sz w:val="18"/>
                <w:szCs w:val="18"/>
              </w:rPr>
            </w:pPr>
            <w:r w:rsidRPr="00514A17">
              <w:rPr>
                <w:snapToGrid w:val="0"/>
                <w:spacing w:val="0"/>
                <w:sz w:val="18"/>
                <w:szCs w:val="18"/>
                <w:u w:val="single"/>
              </w:rPr>
              <w:t>儲蓄存款</w:t>
            </w:r>
          </w:p>
        </w:tc>
        <w:tc>
          <w:tcPr>
            <w:tcW w:w="1118" w:type="dxa"/>
            <w:vAlign w:val="bottom"/>
          </w:tcPr>
          <w:p w14:paraId="35A62162" w14:textId="77777777" w:rsidR="00FC3881" w:rsidRPr="00514A17" w:rsidRDefault="00FC3881" w:rsidP="009F53A2">
            <w:pPr>
              <w:keepNext/>
              <w:autoSpaceDE w:val="0"/>
              <w:autoSpaceDN w:val="0"/>
              <w:snapToGrid w:val="0"/>
              <w:spacing w:after="0" w:line="240" w:lineRule="auto"/>
              <w:jc w:val="center"/>
              <w:rPr>
                <w:snapToGrid w:val="0"/>
                <w:spacing w:val="0"/>
                <w:sz w:val="18"/>
                <w:szCs w:val="18"/>
                <w:u w:val="single"/>
              </w:rPr>
            </w:pPr>
          </w:p>
          <w:p w14:paraId="415B7475" w14:textId="77777777" w:rsidR="00FC3881" w:rsidRPr="00514A17" w:rsidRDefault="00FC3881" w:rsidP="009F53A2">
            <w:pPr>
              <w:keepNext/>
              <w:autoSpaceDE w:val="0"/>
              <w:autoSpaceDN w:val="0"/>
              <w:snapToGrid w:val="0"/>
              <w:spacing w:after="0" w:line="240" w:lineRule="auto"/>
              <w:jc w:val="center"/>
              <w:rPr>
                <w:snapToGrid w:val="0"/>
                <w:spacing w:val="0"/>
                <w:sz w:val="18"/>
                <w:szCs w:val="18"/>
              </w:rPr>
            </w:pPr>
            <w:r w:rsidRPr="00514A17">
              <w:rPr>
                <w:snapToGrid w:val="0"/>
                <w:spacing w:val="0"/>
                <w:sz w:val="18"/>
                <w:szCs w:val="18"/>
                <w:u w:val="single"/>
              </w:rPr>
              <w:t>定期存款</w:t>
            </w:r>
          </w:p>
        </w:tc>
        <w:tc>
          <w:tcPr>
            <w:tcW w:w="1119" w:type="dxa"/>
            <w:vAlign w:val="bottom"/>
          </w:tcPr>
          <w:p w14:paraId="6C8F8DC2" w14:textId="77777777" w:rsidR="00FC3881" w:rsidRPr="00514A17" w:rsidRDefault="00FC3881" w:rsidP="009F53A2">
            <w:pPr>
              <w:keepNext/>
              <w:autoSpaceDE w:val="0"/>
              <w:autoSpaceDN w:val="0"/>
              <w:snapToGrid w:val="0"/>
              <w:spacing w:after="0" w:line="240" w:lineRule="auto"/>
              <w:jc w:val="center"/>
              <w:rPr>
                <w:snapToGrid w:val="0"/>
                <w:spacing w:val="0"/>
                <w:sz w:val="18"/>
                <w:szCs w:val="18"/>
                <w:u w:val="single"/>
              </w:rPr>
            </w:pPr>
          </w:p>
          <w:p w14:paraId="5A3E42D6" w14:textId="77777777" w:rsidR="00FC3881" w:rsidRPr="00514A17" w:rsidRDefault="00FC3881" w:rsidP="009F53A2">
            <w:pPr>
              <w:keepNext/>
              <w:autoSpaceDE w:val="0"/>
              <w:autoSpaceDN w:val="0"/>
              <w:snapToGrid w:val="0"/>
              <w:spacing w:after="0" w:line="240" w:lineRule="auto"/>
              <w:jc w:val="center"/>
              <w:rPr>
                <w:snapToGrid w:val="0"/>
                <w:spacing w:val="0"/>
                <w:sz w:val="18"/>
                <w:szCs w:val="18"/>
              </w:rPr>
            </w:pPr>
            <w:r w:rsidRPr="00514A17">
              <w:rPr>
                <w:snapToGrid w:val="0"/>
                <w:spacing w:val="0"/>
                <w:sz w:val="18"/>
                <w:szCs w:val="18"/>
                <w:u w:val="single"/>
              </w:rPr>
              <w:t>存款</w:t>
            </w:r>
            <w:r w:rsidRPr="00514A17">
              <w:rPr>
                <w:rFonts w:hint="eastAsia"/>
                <w:snapToGrid w:val="0"/>
                <w:spacing w:val="0"/>
                <w:sz w:val="18"/>
                <w:szCs w:val="18"/>
                <w:u w:val="single"/>
                <w:lang w:eastAsia="zh-HK"/>
              </w:rPr>
              <w:t>總額</w:t>
            </w:r>
          </w:p>
        </w:tc>
        <w:tc>
          <w:tcPr>
            <w:tcW w:w="1130" w:type="dxa"/>
            <w:vAlign w:val="bottom"/>
          </w:tcPr>
          <w:p w14:paraId="2196F338" w14:textId="77777777" w:rsidR="00FC3881" w:rsidRPr="00514A17" w:rsidRDefault="00FC3881" w:rsidP="009F53A2">
            <w:pPr>
              <w:keepNext/>
              <w:snapToGrid w:val="0"/>
              <w:spacing w:after="0" w:line="240" w:lineRule="auto"/>
              <w:jc w:val="center"/>
              <w:rPr>
                <w:snapToGrid w:val="0"/>
                <w:spacing w:val="0"/>
                <w:sz w:val="18"/>
                <w:szCs w:val="18"/>
                <w:u w:val="single"/>
              </w:rPr>
            </w:pPr>
          </w:p>
          <w:p w14:paraId="36FD7F44" w14:textId="77777777" w:rsidR="00FC3881" w:rsidRPr="00514A17" w:rsidRDefault="00FC3881" w:rsidP="009F53A2">
            <w:pPr>
              <w:keepNext/>
              <w:snapToGrid w:val="0"/>
              <w:spacing w:after="0" w:line="240" w:lineRule="auto"/>
              <w:jc w:val="center"/>
              <w:rPr>
                <w:snapToGrid w:val="0"/>
                <w:spacing w:val="0"/>
                <w:sz w:val="18"/>
                <w:szCs w:val="18"/>
              </w:rPr>
            </w:pPr>
            <w:r w:rsidRPr="00514A17">
              <w:rPr>
                <w:snapToGrid w:val="0"/>
                <w:spacing w:val="0"/>
                <w:sz w:val="18"/>
                <w:szCs w:val="18"/>
                <w:u w:val="single"/>
              </w:rPr>
              <w:t>儲蓄存款</w:t>
            </w:r>
            <w:r w:rsidRPr="00514A17">
              <w:rPr>
                <w:spacing w:val="0"/>
                <w:sz w:val="18"/>
                <w:szCs w:val="18"/>
                <w:vertAlign w:val="superscript"/>
              </w:rPr>
              <w:t>(b)</w:t>
            </w:r>
          </w:p>
        </w:tc>
        <w:tc>
          <w:tcPr>
            <w:tcW w:w="1131" w:type="dxa"/>
          </w:tcPr>
          <w:p w14:paraId="360817F7" w14:textId="77777777" w:rsidR="00FC3881" w:rsidRPr="00514A17" w:rsidRDefault="00FC3881" w:rsidP="009F53A2">
            <w:pPr>
              <w:keepNext/>
              <w:snapToGrid w:val="0"/>
              <w:spacing w:after="0" w:line="240" w:lineRule="auto"/>
              <w:jc w:val="center"/>
              <w:rPr>
                <w:snapToGrid w:val="0"/>
                <w:spacing w:val="0"/>
                <w:sz w:val="18"/>
                <w:szCs w:val="18"/>
              </w:rPr>
            </w:pPr>
            <w:r w:rsidRPr="00514A17">
              <w:rPr>
                <w:snapToGrid w:val="0"/>
                <w:spacing w:val="0"/>
                <w:sz w:val="18"/>
                <w:szCs w:val="18"/>
              </w:rPr>
              <w:t>三個月</w:t>
            </w:r>
            <w:r w:rsidRPr="00514A17">
              <w:rPr>
                <w:snapToGrid w:val="0"/>
                <w:spacing w:val="0"/>
                <w:sz w:val="18"/>
                <w:szCs w:val="18"/>
                <w:u w:val="single"/>
              </w:rPr>
              <w:br/>
            </w:r>
            <w:r w:rsidRPr="00514A17">
              <w:rPr>
                <w:snapToGrid w:val="0"/>
                <w:spacing w:val="0"/>
                <w:sz w:val="18"/>
                <w:szCs w:val="18"/>
                <w:u w:val="single"/>
              </w:rPr>
              <w:t>定期存款</w:t>
            </w:r>
            <w:r w:rsidRPr="00514A17">
              <w:rPr>
                <w:snapToGrid w:val="0"/>
                <w:spacing w:val="0"/>
                <w:sz w:val="18"/>
                <w:szCs w:val="18"/>
                <w:vertAlign w:val="superscript"/>
              </w:rPr>
              <w:t>(b)</w:t>
            </w:r>
          </w:p>
        </w:tc>
        <w:tc>
          <w:tcPr>
            <w:tcW w:w="1130" w:type="dxa"/>
            <w:vMerge/>
          </w:tcPr>
          <w:p w14:paraId="6F8C2469" w14:textId="77777777" w:rsidR="00FC3881" w:rsidRPr="00514A17" w:rsidRDefault="00FC3881" w:rsidP="009F53A2">
            <w:pPr>
              <w:keepNext/>
              <w:snapToGrid w:val="0"/>
              <w:spacing w:after="0" w:line="240" w:lineRule="auto"/>
              <w:rPr>
                <w:snapToGrid w:val="0"/>
                <w:spacing w:val="0"/>
                <w:sz w:val="18"/>
                <w:szCs w:val="18"/>
              </w:rPr>
            </w:pPr>
          </w:p>
        </w:tc>
        <w:tc>
          <w:tcPr>
            <w:tcW w:w="1439" w:type="dxa"/>
            <w:vMerge/>
          </w:tcPr>
          <w:p w14:paraId="6E5DCD7F" w14:textId="77777777" w:rsidR="00FC3881" w:rsidRPr="00514A17" w:rsidRDefault="00FC3881" w:rsidP="009F53A2">
            <w:pPr>
              <w:keepNext/>
              <w:snapToGrid w:val="0"/>
              <w:spacing w:after="0" w:line="240" w:lineRule="auto"/>
              <w:rPr>
                <w:snapToGrid w:val="0"/>
                <w:spacing w:val="0"/>
                <w:sz w:val="18"/>
                <w:szCs w:val="18"/>
              </w:rPr>
            </w:pPr>
          </w:p>
        </w:tc>
      </w:tr>
      <w:tr w:rsidR="00FC3881" w:rsidRPr="00514A17" w14:paraId="0B943AA9" w14:textId="77777777" w:rsidTr="009F53A2">
        <w:tc>
          <w:tcPr>
            <w:tcW w:w="1176" w:type="dxa"/>
          </w:tcPr>
          <w:p w14:paraId="1144FFDB" w14:textId="77777777" w:rsidR="00FC3881" w:rsidRPr="00514A17" w:rsidRDefault="00FC3881" w:rsidP="009F53A2">
            <w:pPr>
              <w:keepNext/>
              <w:snapToGrid w:val="0"/>
              <w:spacing w:after="0" w:line="240" w:lineRule="auto"/>
              <w:rPr>
                <w:snapToGrid w:val="0"/>
                <w:spacing w:val="0"/>
                <w:sz w:val="18"/>
                <w:szCs w:val="18"/>
              </w:rPr>
            </w:pPr>
          </w:p>
        </w:tc>
        <w:tc>
          <w:tcPr>
            <w:tcW w:w="812" w:type="dxa"/>
          </w:tcPr>
          <w:p w14:paraId="1F183766" w14:textId="77777777" w:rsidR="00FC3881" w:rsidRPr="00514A17" w:rsidRDefault="00FC3881" w:rsidP="009F53A2">
            <w:pPr>
              <w:keepNext/>
              <w:snapToGrid w:val="0"/>
              <w:spacing w:after="0" w:line="240" w:lineRule="auto"/>
              <w:rPr>
                <w:snapToGrid w:val="0"/>
                <w:spacing w:val="0"/>
                <w:sz w:val="18"/>
                <w:szCs w:val="18"/>
              </w:rPr>
            </w:pPr>
          </w:p>
        </w:tc>
        <w:tc>
          <w:tcPr>
            <w:tcW w:w="1118" w:type="dxa"/>
          </w:tcPr>
          <w:p w14:paraId="7F11F86D" w14:textId="77777777" w:rsidR="00FC3881" w:rsidRPr="00514A17" w:rsidRDefault="00FC3881" w:rsidP="009F53A2">
            <w:pPr>
              <w:keepNext/>
              <w:autoSpaceDE w:val="0"/>
              <w:autoSpaceDN w:val="0"/>
              <w:snapToGrid w:val="0"/>
              <w:spacing w:after="0" w:line="240" w:lineRule="auto"/>
              <w:jc w:val="center"/>
              <w:rPr>
                <w:snapToGrid w:val="0"/>
                <w:spacing w:val="0"/>
                <w:sz w:val="18"/>
                <w:szCs w:val="18"/>
              </w:rPr>
            </w:pPr>
            <w:r w:rsidRPr="00514A17">
              <w:rPr>
                <w:snapToGrid w:val="0"/>
                <w:spacing w:val="0"/>
                <w:sz w:val="18"/>
                <w:szCs w:val="18"/>
              </w:rPr>
              <w:t>(</w:t>
            </w:r>
            <w:r w:rsidRPr="00514A17">
              <w:rPr>
                <w:snapToGrid w:val="0"/>
                <w:spacing w:val="0"/>
                <w:sz w:val="18"/>
                <w:szCs w:val="18"/>
              </w:rPr>
              <w:t>百萬元</w:t>
            </w:r>
          </w:p>
          <w:p w14:paraId="6F746C86" w14:textId="77777777" w:rsidR="00FC3881" w:rsidRPr="00514A17" w:rsidRDefault="00FC3881" w:rsidP="009F53A2">
            <w:pPr>
              <w:keepNext/>
              <w:snapToGrid w:val="0"/>
              <w:spacing w:after="0" w:line="240" w:lineRule="auto"/>
              <w:jc w:val="center"/>
              <w:rPr>
                <w:snapToGrid w:val="0"/>
                <w:spacing w:val="0"/>
                <w:sz w:val="18"/>
                <w:szCs w:val="18"/>
              </w:rPr>
            </w:pPr>
            <w:r w:rsidRPr="00514A17">
              <w:rPr>
                <w:snapToGrid w:val="0"/>
                <w:spacing w:val="0"/>
                <w:sz w:val="18"/>
                <w:szCs w:val="18"/>
              </w:rPr>
              <w:t>人民幣</w:t>
            </w:r>
            <w:r w:rsidRPr="00514A17">
              <w:rPr>
                <w:snapToGrid w:val="0"/>
                <w:spacing w:val="0"/>
                <w:sz w:val="18"/>
                <w:szCs w:val="18"/>
              </w:rPr>
              <w:t>)</w:t>
            </w:r>
          </w:p>
        </w:tc>
        <w:tc>
          <w:tcPr>
            <w:tcW w:w="1118" w:type="dxa"/>
          </w:tcPr>
          <w:p w14:paraId="6074457E" w14:textId="77777777" w:rsidR="00FC3881" w:rsidRPr="00514A17" w:rsidRDefault="00FC3881" w:rsidP="009F53A2">
            <w:pPr>
              <w:keepNext/>
              <w:autoSpaceDE w:val="0"/>
              <w:autoSpaceDN w:val="0"/>
              <w:snapToGrid w:val="0"/>
              <w:spacing w:after="0" w:line="240" w:lineRule="auto"/>
              <w:jc w:val="center"/>
              <w:rPr>
                <w:snapToGrid w:val="0"/>
                <w:spacing w:val="0"/>
                <w:sz w:val="18"/>
                <w:szCs w:val="18"/>
              </w:rPr>
            </w:pPr>
            <w:r w:rsidRPr="00514A17">
              <w:rPr>
                <w:snapToGrid w:val="0"/>
                <w:spacing w:val="0"/>
                <w:sz w:val="18"/>
                <w:szCs w:val="18"/>
              </w:rPr>
              <w:t>(</w:t>
            </w:r>
            <w:r w:rsidRPr="00514A17">
              <w:rPr>
                <w:snapToGrid w:val="0"/>
                <w:spacing w:val="0"/>
                <w:sz w:val="18"/>
                <w:szCs w:val="18"/>
              </w:rPr>
              <w:t>百萬元</w:t>
            </w:r>
          </w:p>
          <w:p w14:paraId="679AD381" w14:textId="77777777" w:rsidR="00FC3881" w:rsidRPr="00514A17" w:rsidRDefault="00FC3881" w:rsidP="009F53A2">
            <w:pPr>
              <w:keepNext/>
              <w:snapToGrid w:val="0"/>
              <w:spacing w:after="0" w:line="240" w:lineRule="auto"/>
              <w:jc w:val="center"/>
              <w:rPr>
                <w:snapToGrid w:val="0"/>
                <w:spacing w:val="0"/>
                <w:sz w:val="18"/>
                <w:szCs w:val="18"/>
              </w:rPr>
            </w:pPr>
            <w:r w:rsidRPr="00514A17">
              <w:rPr>
                <w:snapToGrid w:val="0"/>
                <w:spacing w:val="0"/>
                <w:sz w:val="18"/>
                <w:szCs w:val="18"/>
              </w:rPr>
              <w:t>人民幣</w:t>
            </w:r>
            <w:r w:rsidRPr="00514A17">
              <w:rPr>
                <w:snapToGrid w:val="0"/>
                <w:spacing w:val="0"/>
                <w:sz w:val="18"/>
                <w:szCs w:val="18"/>
              </w:rPr>
              <w:t>)</w:t>
            </w:r>
          </w:p>
        </w:tc>
        <w:tc>
          <w:tcPr>
            <w:tcW w:w="1119" w:type="dxa"/>
          </w:tcPr>
          <w:p w14:paraId="39B0E8CF" w14:textId="77777777" w:rsidR="00FC3881" w:rsidRPr="00514A17" w:rsidRDefault="00FC3881" w:rsidP="009F53A2">
            <w:pPr>
              <w:keepNext/>
              <w:autoSpaceDE w:val="0"/>
              <w:autoSpaceDN w:val="0"/>
              <w:snapToGrid w:val="0"/>
              <w:spacing w:after="0" w:line="240" w:lineRule="auto"/>
              <w:jc w:val="center"/>
              <w:rPr>
                <w:snapToGrid w:val="0"/>
                <w:spacing w:val="0"/>
                <w:sz w:val="18"/>
                <w:szCs w:val="18"/>
              </w:rPr>
            </w:pPr>
            <w:r w:rsidRPr="00514A17">
              <w:rPr>
                <w:snapToGrid w:val="0"/>
                <w:spacing w:val="0"/>
                <w:sz w:val="18"/>
                <w:szCs w:val="18"/>
              </w:rPr>
              <w:t>(</w:t>
            </w:r>
            <w:r w:rsidRPr="00514A17">
              <w:rPr>
                <w:snapToGrid w:val="0"/>
                <w:spacing w:val="0"/>
                <w:sz w:val="18"/>
                <w:szCs w:val="18"/>
              </w:rPr>
              <w:t>百萬元</w:t>
            </w:r>
          </w:p>
          <w:p w14:paraId="52E02B15" w14:textId="77777777" w:rsidR="00FC3881" w:rsidRPr="00514A17" w:rsidRDefault="00FC3881" w:rsidP="009F53A2">
            <w:pPr>
              <w:keepNext/>
              <w:snapToGrid w:val="0"/>
              <w:spacing w:after="0" w:line="240" w:lineRule="auto"/>
              <w:jc w:val="center"/>
              <w:rPr>
                <w:snapToGrid w:val="0"/>
                <w:spacing w:val="0"/>
                <w:sz w:val="18"/>
                <w:szCs w:val="18"/>
              </w:rPr>
            </w:pPr>
            <w:r w:rsidRPr="00514A17">
              <w:rPr>
                <w:snapToGrid w:val="0"/>
                <w:spacing w:val="0"/>
                <w:sz w:val="18"/>
                <w:szCs w:val="18"/>
              </w:rPr>
              <w:t>人民幣</w:t>
            </w:r>
            <w:r w:rsidRPr="00514A17">
              <w:rPr>
                <w:snapToGrid w:val="0"/>
                <w:spacing w:val="0"/>
                <w:sz w:val="18"/>
                <w:szCs w:val="18"/>
              </w:rPr>
              <w:t>)</w:t>
            </w:r>
          </w:p>
        </w:tc>
        <w:tc>
          <w:tcPr>
            <w:tcW w:w="1130" w:type="dxa"/>
          </w:tcPr>
          <w:p w14:paraId="7CE1B551" w14:textId="77777777" w:rsidR="00FC3881" w:rsidRPr="00514A17" w:rsidRDefault="00FC3881" w:rsidP="009F53A2">
            <w:pPr>
              <w:keepNext/>
              <w:snapToGrid w:val="0"/>
              <w:spacing w:after="0" w:line="240" w:lineRule="auto"/>
              <w:jc w:val="center"/>
              <w:rPr>
                <w:snapToGrid w:val="0"/>
                <w:spacing w:val="0"/>
                <w:sz w:val="18"/>
                <w:szCs w:val="18"/>
              </w:rPr>
            </w:pPr>
            <w:r w:rsidRPr="00514A17">
              <w:rPr>
                <w:snapToGrid w:val="0"/>
                <w:spacing w:val="0"/>
                <w:sz w:val="18"/>
                <w:szCs w:val="18"/>
              </w:rPr>
              <w:t>(%)</w:t>
            </w:r>
          </w:p>
        </w:tc>
        <w:tc>
          <w:tcPr>
            <w:tcW w:w="1131" w:type="dxa"/>
          </w:tcPr>
          <w:p w14:paraId="79F5EBD1" w14:textId="77777777" w:rsidR="00FC3881" w:rsidRPr="00514A17" w:rsidRDefault="00FC3881" w:rsidP="009F53A2">
            <w:pPr>
              <w:keepNext/>
              <w:snapToGrid w:val="0"/>
              <w:spacing w:after="0" w:line="240" w:lineRule="auto"/>
              <w:jc w:val="center"/>
              <w:rPr>
                <w:snapToGrid w:val="0"/>
                <w:spacing w:val="0"/>
                <w:sz w:val="18"/>
                <w:szCs w:val="18"/>
              </w:rPr>
            </w:pPr>
            <w:r w:rsidRPr="00514A17">
              <w:rPr>
                <w:snapToGrid w:val="0"/>
                <w:spacing w:val="0"/>
                <w:sz w:val="18"/>
                <w:szCs w:val="18"/>
              </w:rPr>
              <w:t>(%)</w:t>
            </w:r>
          </w:p>
        </w:tc>
        <w:tc>
          <w:tcPr>
            <w:tcW w:w="1130" w:type="dxa"/>
          </w:tcPr>
          <w:p w14:paraId="6A64B9D1" w14:textId="77777777" w:rsidR="00FC3881" w:rsidRPr="00514A17" w:rsidRDefault="00FC3881" w:rsidP="009F53A2">
            <w:pPr>
              <w:keepNext/>
              <w:snapToGrid w:val="0"/>
              <w:spacing w:after="0" w:line="240" w:lineRule="auto"/>
              <w:jc w:val="center"/>
              <w:rPr>
                <w:snapToGrid w:val="0"/>
                <w:spacing w:val="0"/>
                <w:sz w:val="18"/>
                <w:szCs w:val="18"/>
              </w:rPr>
            </w:pPr>
          </w:p>
        </w:tc>
        <w:tc>
          <w:tcPr>
            <w:tcW w:w="1439" w:type="dxa"/>
          </w:tcPr>
          <w:p w14:paraId="353981BC" w14:textId="77777777" w:rsidR="00FC3881" w:rsidRPr="00514A17" w:rsidRDefault="00FC3881" w:rsidP="009F53A2">
            <w:pPr>
              <w:keepNext/>
              <w:autoSpaceDE w:val="0"/>
              <w:autoSpaceDN w:val="0"/>
              <w:snapToGrid w:val="0"/>
              <w:spacing w:after="0" w:line="240" w:lineRule="auto"/>
              <w:jc w:val="center"/>
              <w:rPr>
                <w:snapToGrid w:val="0"/>
                <w:spacing w:val="0"/>
                <w:sz w:val="18"/>
                <w:szCs w:val="18"/>
              </w:rPr>
            </w:pPr>
            <w:r w:rsidRPr="00514A17">
              <w:rPr>
                <w:snapToGrid w:val="0"/>
                <w:spacing w:val="0"/>
                <w:sz w:val="18"/>
                <w:szCs w:val="18"/>
              </w:rPr>
              <w:t>(</w:t>
            </w:r>
            <w:r w:rsidRPr="00514A17">
              <w:rPr>
                <w:snapToGrid w:val="0"/>
                <w:spacing w:val="0"/>
                <w:sz w:val="18"/>
                <w:szCs w:val="18"/>
              </w:rPr>
              <w:t>百萬元</w:t>
            </w:r>
          </w:p>
          <w:p w14:paraId="7A32D7F8" w14:textId="77777777" w:rsidR="00FC3881" w:rsidRPr="00514A17" w:rsidRDefault="00FC3881" w:rsidP="009F53A2">
            <w:pPr>
              <w:keepNext/>
              <w:snapToGrid w:val="0"/>
              <w:spacing w:after="0" w:line="240" w:lineRule="auto"/>
              <w:jc w:val="center"/>
              <w:rPr>
                <w:snapToGrid w:val="0"/>
                <w:spacing w:val="0"/>
                <w:sz w:val="18"/>
                <w:szCs w:val="18"/>
              </w:rPr>
            </w:pPr>
            <w:r w:rsidRPr="00514A17">
              <w:rPr>
                <w:snapToGrid w:val="0"/>
                <w:spacing w:val="0"/>
                <w:sz w:val="18"/>
                <w:szCs w:val="18"/>
              </w:rPr>
              <w:t>人民幣</w:t>
            </w:r>
            <w:r w:rsidRPr="00514A17">
              <w:rPr>
                <w:snapToGrid w:val="0"/>
                <w:spacing w:val="0"/>
                <w:sz w:val="18"/>
                <w:szCs w:val="18"/>
              </w:rPr>
              <w:t>)</w:t>
            </w:r>
          </w:p>
        </w:tc>
      </w:tr>
      <w:tr w:rsidR="00FC3881" w:rsidRPr="00514A17" w14:paraId="2D3F76DD" w14:textId="77777777" w:rsidTr="009F53A2">
        <w:trPr>
          <w:trHeight w:val="158"/>
        </w:trPr>
        <w:tc>
          <w:tcPr>
            <w:tcW w:w="1176" w:type="dxa"/>
          </w:tcPr>
          <w:p w14:paraId="509B18B8" w14:textId="77777777" w:rsidR="00FC3881" w:rsidRPr="00514A17" w:rsidRDefault="00FC3881" w:rsidP="009F53A2">
            <w:pPr>
              <w:keepNext/>
              <w:tabs>
                <w:tab w:val="left" w:pos="1080"/>
              </w:tabs>
              <w:snapToGrid w:val="0"/>
              <w:spacing w:after="0" w:line="240" w:lineRule="auto"/>
              <w:rPr>
                <w:snapToGrid w:val="0"/>
                <w:spacing w:val="0"/>
                <w:sz w:val="18"/>
                <w:szCs w:val="18"/>
              </w:rPr>
            </w:pPr>
          </w:p>
        </w:tc>
        <w:tc>
          <w:tcPr>
            <w:tcW w:w="812" w:type="dxa"/>
          </w:tcPr>
          <w:p w14:paraId="691034F1" w14:textId="77777777" w:rsidR="00FC3881" w:rsidRPr="00514A17" w:rsidRDefault="00FC3881" w:rsidP="009F53A2">
            <w:pPr>
              <w:keepNext/>
              <w:snapToGrid w:val="0"/>
              <w:spacing w:after="0" w:line="240" w:lineRule="auto"/>
              <w:rPr>
                <w:snapToGrid w:val="0"/>
                <w:spacing w:val="0"/>
                <w:sz w:val="18"/>
                <w:szCs w:val="18"/>
              </w:rPr>
            </w:pPr>
          </w:p>
        </w:tc>
        <w:tc>
          <w:tcPr>
            <w:tcW w:w="1118" w:type="dxa"/>
          </w:tcPr>
          <w:p w14:paraId="2DCBE32F" w14:textId="77777777" w:rsidR="00FC3881" w:rsidRPr="00514A17" w:rsidRDefault="00FC3881" w:rsidP="009F53A2">
            <w:pPr>
              <w:keepNext/>
              <w:snapToGrid w:val="0"/>
              <w:spacing w:after="0" w:line="240" w:lineRule="auto"/>
              <w:ind w:rightChars="55" w:right="165"/>
              <w:jc w:val="right"/>
              <w:rPr>
                <w:snapToGrid w:val="0"/>
                <w:spacing w:val="0"/>
                <w:sz w:val="18"/>
                <w:szCs w:val="18"/>
                <w:lang w:val="en-GB"/>
              </w:rPr>
            </w:pPr>
          </w:p>
        </w:tc>
        <w:tc>
          <w:tcPr>
            <w:tcW w:w="1118" w:type="dxa"/>
          </w:tcPr>
          <w:p w14:paraId="01D74F8E" w14:textId="77777777" w:rsidR="00FC3881" w:rsidRPr="00514A17" w:rsidRDefault="00FC3881" w:rsidP="009F53A2">
            <w:pPr>
              <w:keepNext/>
              <w:snapToGrid w:val="0"/>
              <w:spacing w:after="0" w:line="240" w:lineRule="auto"/>
              <w:ind w:rightChars="55" w:right="165"/>
              <w:jc w:val="right"/>
              <w:rPr>
                <w:snapToGrid w:val="0"/>
                <w:spacing w:val="0"/>
                <w:sz w:val="18"/>
                <w:szCs w:val="18"/>
                <w:lang w:val="en-GB"/>
              </w:rPr>
            </w:pPr>
          </w:p>
        </w:tc>
        <w:tc>
          <w:tcPr>
            <w:tcW w:w="1119" w:type="dxa"/>
          </w:tcPr>
          <w:p w14:paraId="3C13A705" w14:textId="77777777" w:rsidR="00FC3881" w:rsidRPr="00514A17" w:rsidRDefault="00FC3881" w:rsidP="009F53A2">
            <w:pPr>
              <w:keepNext/>
              <w:snapToGrid w:val="0"/>
              <w:spacing w:after="0" w:line="240" w:lineRule="auto"/>
              <w:ind w:rightChars="55" w:right="165"/>
              <w:jc w:val="right"/>
              <w:rPr>
                <w:snapToGrid w:val="0"/>
                <w:spacing w:val="0"/>
                <w:sz w:val="18"/>
                <w:szCs w:val="18"/>
                <w:lang w:val="en-GB"/>
              </w:rPr>
            </w:pPr>
          </w:p>
        </w:tc>
        <w:tc>
          <w:tcPr>
            <w:tcW w:w="1130" w:type="dxa"/>
          </w:tcPr>
          <w:p w14:paraId="58FB39A4" w14:textId="77777777" w:rsidR="00FC3881" w:rsidRPr="00514A17" w:rsidRDefault="00FC3881" w:rsidP="009F53A2">
            <w:pPr>
              <w:keepNext/>
              <w:tabs>
                <w:tab w:val="left" w:pos="668"/>
              </w:tabs>
              <w:snapToGrid w:val="0"/>
              <w:spacing w:after="0" w:line="240" w:lineRule="auto"/>
              <w:ind w:leftChars="-155" w:left="-465" w:rightChars="101" w:right="303"/>
              <w:jc w:val="right"/>
              <w:rPr>
                <w:snapToGrid w:val="0"/>
                <w:spacing w:val="0"/>
                <w:sz w:val="18"/>
                <w:szCs w:val="18"/>
                <w:lang w:val="en-GB"/>
              </w:rPr>
            </w:pPr>
          </w:p>
        </w:tc>
        <w:tc>
          <w:tcPr>
            <w:tcW w:w="1131" w:type="dxa"/>
          </w:tcPr>
          <w:p w14:paraId="38DF3CB8" w14:textId="77777777" w:rsidR="00FC3881" w:rsidRPr="00514A17" w:rsidRDefault="00FC3881" w:rsidP="009F53A2">
            <w:pPr>
              <w:keepNext/>
              <w:tabs>
                <w:tab w:val="left" w:pos="668"/>
              </w:tabs>
              <w:snapToGrid w:val="0"/>
              <w:spacing w:after="0" w:line="240" w:lineRule="auto"/>
              <w:ind w:leftChars="-155" w:left="-465" w:rightChars="101" w:right="303"/>
              <w:jc w:val="right"/>
              <w:rPr>
                <w:snapToGrid w:val="0"/>
                <w:spacing w:val="0"/>
                <w:sz w:val="18"/>
                <w:szCs w:val="18"/>
                <w:lang w:val="en-GB"/>
              </w:rPr>
            </w:pPr>
          </w:p>
        </w:tc>
        <w:tc>
          <w:tcPr>
            <w:tcW w:w="1130" w:type="dxa"/>
          </w:tcPr>
          <w:p w14:paraId="67292726" w14:textId="77777777" w:rsidR="00FC3881" w:rsidRPr="00514A17" w:rsidRDefault="00FC3881" w:rsidP="009F53A2">
            <w:pPr>
              <w:keepNext/>
              <w:tabs>
                <w:tab w:val="clear" w:pos="936"/>
                <w:tab w:val="clear" w:pos="1560"/>
                <w:tab w:val="clear" w:pos="2184"/>
                <w:tab w:val="clear" w:pos="2808"/>
              </w:tabs>
              <w:snapToGrid w:val="0"/>
              <w:spacing w:after="0" w:line="240" w:lineRule="auto"/>
              <w:ind w:leftChars="-200" w:left="-600" w:rightChars="101" w:right="303"/>
              <w:jc w:val="right"/>
              <w:rPr>
                <w:snapToGrid w:val="0"/>
                <w:spacing w:val="0"/>
                <w:sz w:val="18"/>
                <w:szCs w:val="18"/>
                <w:lang w:val="en-GB"/>
              </w:rPr>
            </w:pPr>
          </w:p>
        </w:tc>
        <w:tc>
          <w:tcPr>
            <w:tcW w:w="1439" w:type="dxa"/>
          </w:tcPr>
          <w:p w14:paraId="30CFC182" w14:textId="77777777" w:rsidR="00FC3881" w:rsidRPr="00514A17" w:rsidRDefault="00FC3881" w:rsidP="009F53A2">
            <w:pPr>
              <w:keepNext/>
              <w:tabs>
                <w:tab w:val="clear" w:pos="936"/>
                <w:tab w:val="clear" w:pos="1560"/>
                <w:tab w:val="clear" w:pos="2184"/>
                <w:tab w:val="clear" w:pos="2808"/>
              </w:tabs>
              <w:snapToGrid w:val="0"/>
              <w:spacing w:after="0" w:line="240" w:lineRule="auto"/>
              <w:ind w:leftChars="-45" w:left="-135" w:rightChars="55" w:right="165"/>
              <w:jc w:val="right"/>
              <w:rPr>
                <w:snapToGrid w:val="0"/>
                <w:spacing w:val="0"/>
                <w:sz w:val="18"/>
                <w:szCs w:val="18"/>
                <w:lang w:val="en-GB"/>
              </w:rPr>
            </w:pPr>
          </w:p>
        </w:tc>
      </w:tr>
      <w:tr w:rsidR="00FC3881" w:rsidRPr="00514A17" w14:paraId="1DED2421" w14:textId="77777777" w:rsidTr="009F53A2">
        <w:tc>
          <w:tcPr>
            <w:tcW w:w="1176" w:type="dxa"/>
          </w:tcPr>
          <w:p w14:paraId="76BFBF91" w14:textId="77777777" w:rsidR="00FC3881" w:rsidRPr="00514A17" w:rsidRDefault="00FC3881" w:rsidP="009F53A2">
            <w:pPr>
              <w:keepNext/>
              <w:tabs>
                <w:tab w:val="left" w:pos="1080"/>
              </w:tabs>
              <w:snapToGrid w:val="0"/>
              <w:spacing w:after="0" w:line="240" w:lineRule="auto"/>
              <w:rPr>
                <w:snapToGrid w:val="0"/>
                <w:spacing w:val="0"/>
                <w:sz w:val="18"/>
                <w:szCs w:val="18"/>
              </w:rPr>
            </w:pPr>
            <w:r w:rsidRPr="00514A17">
              <w:rPr>
                <w:snapToGrid w:val="0"/>
                <w:spacing w:val="0"/>
                <w:sz w:val="18"/>
                <w:szCs w:val="18"/>
              </w:rPr>
              <w:t>二零</w:t>
            </w:r>
            <w:r w:rsidRPr="00514A17">
              <w:rPr>
                <w:rFonts w:hAnsi="華康細明體" w:hint="eastAsia"/>
                <w:spacing w:val="0"/>
                <w:sz w:val="18"/>
                <w:szCs w:val="18"/>
              </w:rPr>
              <w:t>二</w:t>
            </w:r>
            <w:r w:rsidRPr="00514A17">
              <w:rPr>
                <w:rFonts w:hAnsi="華康細明體" w:hint="eastAsia"/>
                <w:spacing w:val="0"/>
                <w:sz w:val="18"/>
                <w:szCs w:val="18"/>
                <w:lang w:eastAsia="zh-HK"/>
              </w:rPr>
              <w:t>四</w:t>
            </w:r>
            <w:r w:rsidRPr="00514A17">
              <w:rPr>
                <w:snapToGrid w:val="0"/>
                <w:spacing w:val="0"/>
                <w:sz w:val="18"/>
                <w:szCs w:val="18"/>
              </w:rPr>
              <w:t>年</w:t>
            </w:r>
          </w:p>
        </w:tc>
        <w:tc>
          <w:tcPr>
            <w:tcW w:w="812" w:type="dxa"/>
            <w:vAlign w:val="center"/>
          </w:tcPr>
          <w:p w14:paraId="3525223A" w14:textId="77777777" w:rsidR="00FC3881" w:rsidRPr="00514A17" w:rsidRDefault="00FC3881" w:rsidP="009F53A2">
            <w:pPr>
              <w:keepNext/>
              <w:snapToGrid w:val="0"/>
              <w:spacing w:after="0" w:line="240" w:lineRule="auto"/>
              <w:rPr>
                <w:snapToGrid w:val="0"/>
                <w:spacing w:val="0"/>
                <w:sz w:val="18"/>
                <w:szCs w:val="18"/>
              </w:rPr>
            </w:pPr>
            <w:r w:rsidRPr="00514A17">
              <w:rPr>
                <w:snapToGrid w:val="0"/>
                <w:spacing w:val="0"/>
                <w:sz w:val="18"/>
                <w:szCs w:val="18"/>
              </w:rPr>
              <w:t>第一季</w:t>
            </w:r>
          </w:p>
        </w:tc>
        <w:tc>
          <w:tcPr>
            <w:tcW w:w="1118" w:type="dxa"/>
            <w:vAlign w:val="center"/>
          </w:tcPr>
          <w:p w14:paraId="6C9ECAFB" w14:textId="77777777" w:rsidR="00FC3881" w:rsidRPr="00514A17" w:rsidRDefault="00FC3881" w:rsidP="009F53A2">
            <w:pPr>
              <w:keepNext/>
              <w:tabs>
                <w:tab w:val="clear" w:pos="936"/>
                <w:tab w:val="clear" w:pos="1560"/>
                <w:tab w:val="clear" w:pos="2184"/>
                <w:tab w:val="clear" w:pos="2808"/>
              </w:tabs>
              <w:snapToGrid w:val="0"/>
              <w:spacing w:after="0" w:line="240" w:lineRule="auto"/>
              <w:ind w:rightChars="46" w:right="138"/>
              <w:jc w:val="right"/>
              <w:rPr>
                <w:spacing w:val="0"/>
                <w:sz w:val="18"/>
                <w:szCs w:val="18"/>
              </w:rPr>
            </w:pPr>
            <w:r w:rsidRPr="00514A17">
              <w:rPr>
                <w:rFonts w:hint="eastAsia"/>
                <w:spacing w:val="0"/>
                <w:sz w:val="18"/>
                <w:szCs w:val="18"/>
              </w:rPr>
              <w:t>356,992</w:t>
            </w:r>
          </w:p>
        </w:tc>
        <w:tc>
          <w:tcPr>
            <w:tcW w:w="1118" w:type="dxa"/>
            <w:vAlign w:val="center"/>
          </w:tcPr>
          <w:p w14:paraId="22DDFD11" w14:textId="77777777" w:rsidR="00FC3881" w:rsidRPr="00514A17" w:rsidRDefault="00FC3881" w:rsidP="009F53A2">
            <w:pPr>
              <w:keepNext/>
              <w:tabs>
                <w:tab w:val="clear" w:pos="936"/>
                <w:tab w:val="clear" w:pos="1560"/>
                <w:tab w:val="clear" w:pos="2184"/>
                <w:tab w:val="clear" w:pos="2808"/>
              </w:tabs>
              <w:snapToGrid w:val="0"/>
              <w:spacing w:after="0" w:line="240" w:lineRule="auto"/>
              <w:ind w:rightChars="46" w:right="138"/>
              <w:jc w:val="right"/>
              <w:rPr>
                <w:spacing w:val="0"/>
                <w:sz w:val="18"/>
                <w:szCs w:val="18"/>
              </w:rPr>
            </w:pPr>
            <w:r w:rsidRPr="00514A17">
              <w:rPr>
                <w:rFonts w:hint="eastAsia"/>
                <w:spacing w:val="0"/>
                <w:sz w:val="18"/>
                <w:szCs w:val="18"/>
              </w:rPr>
              <w:t>587,672</w:t>
            </w:r>
          </w:p>
        </w:tc>
        <w:tc>
          <w:tcPr>
            <w:tcW w:w="1119" w:type="dxa"/>
            <w:vAlign w:val="center"/>
          </w:tcPr>
          <w:p w14:paraId="39422EA6" w14:textId="77777777" w:rsidR="00FC3881" w:rsidRPr="00514A17" w:rsidRDefault="00FC3881" w:rsidP="009F53A2">
            <w:pPr>
              <w:keepNext/>
              <w:tabs>
                <w:tab w:val="clear" w:pos="936"/>
                <w:tab w:val="clear" w:pos="1560"/>
                <w:tab w:val="clear" w:pos="2184"/>
                <w:tab w:val="clear" w:pos="2808"/>
              </w:tabs>
              <w:snapToGrid w:val="0"/>
              <w:spacing w:after="0" w:line="240" w:lineRule="auto"/>
              <w:ind w:rightChars="46" w:right="138"/>
              <w:jc w:val="right"/>
              <w:rPr>
                <w:spacing w:val="0"/>
                <w:sz w:val="18"/>
                <w:szCs w:val="18"/>
              </w:rPr>
            </w:pPr>
            <w:r w:rsidRPr="00514A17">
              <w:rPr>
                <w:rFonts w:hint="eastAsia"/>
                <w:spacing w:val="0"/>
                <w:sz w:val="18"/>
                <w:szCs w:val="18"/>
              </w:rPr>
              <w:t>944,664</w:t>
            </w:r>
          </w:p>
        </w:tc>
        <w:tc>
          <w:tcPr>
            <w:tcW w:w="1130" w:type="dxa"/>
            <w:vAlign w:val="center"/>
          </w:tcPr>
          <w:p w14:paraId="3B0455FF" w14:textId="77777777" w:rsidR="00FC3881" w:rsidRPr="00514A17" w:rsidRDefault="00FC3881" w:rsidP="009F53A2">
            <w:pPr>
              <w:keepNext/>
              <w:tabs>
                <w:tab w:val="clear" w:pos="936"/>
                <w:tab w:val="clear" w:pos="1560"/>
                <w:tab w:val="clear" w:pos="2184"/>
                <w:tab w:val="clear" w:pos="2808"/>
              </w:tabs>
              <w:snapToGrid w:val="0"/>
              <w:spacing w:after="0" w:line="240" w:lineRule="auto"/>
              <w:ind w:leftChars="-155" w:left="-465" w:rightChars="101" w:right="303"/>
              <w:jc w:val="right"/>
              <w:rPr>
                <w:spacing w:val="0"/>
                <w:sz w:val="18"/>
                <w:szCs w:val="18"/>
              </w:rPr>
            </w:pPr>
            <w:r w:rsidRPr="00514A17">
              <w:rPr>
                <w:rFonts w:hint="eastAsia"/>
                <w:spacing w:val="0"/>
                <w:sz w:val="18"/>
                <w:szCs w:val="18"/>
              </w:rPr>
              <w:t>0.16</w:t>
            </w:r>
          </w:p>
        </w:tc>
        <w:tc>
          <w:tcPr>
            <w:tcW w:w="1131" w:type="dxa"/>
            <w:vAlign w:val="center"/>
          </w:tcPr>
          <w:p w14:paraId="3063DA40" w14:textId="77777777" w:rsidR="00FC3881" w:rsidRPr="00514A17" w:rsidRDefault="00FC3881" w:rsidP="009F53A2">
            <w:pPr>
              <w:keepNext/>
              <w:tabs>
                <w:tab w:val="clear" w:pos="936"/>
                <w:tab w:val="clear" w:pos="1560"/>
                <w:tab w:val="clear" w:pos="2184"/>
                <w:tab w:val="clear" w:pos="2808"/>
              </w:tabs>
              <w:snapToGrid w:val="0"/>
              <w:spacing w:after="0" w:line="240" w:lineRule="auto"/>
              <w:ind w:leftChars="-200" w:left="-600" w:rightChars="101" w:right="303"/>
              <w:jc w:val="right"/>
              <w:rPr>
                <w:spacing w:val="0"/>
                <w:sz w:val="18"/>
                <w:szCs w:val="18"/>
              </w:rPr>
            </w:pPr>
            <w:r w:rsidRPr="00514A17">
              <w:rPr>
                <w:rFonts w:hint="eastAsia"/>
                <w:spacing w:val="0"/>
                <w:sz w:val="18"/>
                <w:szCs w:val="18"/>
              </w:rPr>
              <w:t>0.31</w:t>
            </w:r>
          </w:p>
        </w:tc>
        <w:tc>
          <w:tcPr>
            <w:tcW w:w="1130" w:type="dxa"/>
            <w:vAlign w:val="center"/>
          </w:tcPr>
          <w:p w14:paraId="01B88F16" w14:textId="77777777" w:rsidR="00FC3881" w:rsidRPr="00514A17" w:rsidRDefault="00FC3881" w:rsidP="009F53A2">
            <w:pPr>
              <w:keepNext/>
              <w:tabs>
                <w:tab w:val="clear" w:pos="936"/>
                <w:tab w:val="clear" w:pos="1560"/>
                <w:tab w:val="clear" w:pos="2184"/>
                <w:tab w:val="clear" w:pos="2808"/>
              </w:tabs>
              <w:snapToGrid w:val="0"/>
              <w:spacing w:after="0" w:line="240" w:lineRule="auto"/>
              <w:ind w:leftChars="-200" w:left="-600" w:rightChars="101" w:right="303"/>
              <w:jc w:val="right"/>
              <w:rPr>
                <w:spacing w:val="0"/>
                <w:sz w:val="18"/>
                <w:szCs w:val="18"/>
              </w:rPr>
            </w:pPr>
            <w:r w:rsidRPr="00514A17">
              <w:rPr>
                <w:rFonts w:hint="eastAsia"/>
                <w:spacing w:val="0"/>
                <w:sz w:val="18"/>
                <w:szCs w:val="18"/>
              </w:rPr>
              <w:t>139</w:t>
            </w:r>
          </w:p>
        </w:tc>
        <w:tc>
          <w:tcPr>
            <w:tcW w:w="1439" w:type="dxa"/>
            <w:vAlign w:val="center"/>
          </w:tcPr>
          <w:p w14:paraId="2055FD8F" w14:textId="77777777" w:rsidR="00FC3881" w:rsidRPr="00514A17" w:rsidRDefault="00FC3881" w:rsidP="009F53A2">
            <w:pPr>
              <w:keepNext/>
              <w:tabs>
                <w:tab w:val="clear" w:pos="936"/>
                <w:tab w:val="clear" w:pos="1560"/>
                <w:tab w:val="clear" w:pos="2184"/>
                <w:tab w:val="clear" w:pos="2808"/>
              </w:tabs>
              <w:snapToGrid w:val="0"/>
              <w:spacing w:after="0" w:line="240" w:lineRule="auto"/>
              <w:ind w:leftChars="-45" w:left="-135" w:rightChars="55" w:right="165"/>
              <w:jc w:val="right"/>
              <w:rPr>
                <w:spacing w:val="0"/>
                <w:sz w:val="18"/>
                <w:szCs w:val="18"/>
              </w:rPr>
            </w:pPr>
            <w:r w:rsidRPr="00514A17">
              <w:rPr>
                <w:rFonts w:hint="eastAsia"/>
                <w:spacing w:val="0"/>
                <w:sz w:val="18"/>
                <w:szCs w:val="18"/>
              </w:rPr>
              <w:t>3,713,713</w:t>
            </w:r>
          </w:p>
        </w:tc>
      </w:tr>
      <w:tr w:rsidR="00FC3881" w:rsidRPr="00514A17" w14:paraId="11BAE2D0" w14:textId="77777777" w:rsidTr="009F53A2">
        <w:tc>
          <w:tcPr>
            <w:tcW w:w="1176" w:type="dxa"/>
          </w:tcPr>
          <w:p w14:paraId="2D8FD3EA" w14:textId="77777777" w:rsidR="00FC3881" w:rsidRPr="00514A17" w:rsidRDefault="00FC3881" w:rsidP="009F53A2">
            <w:pPr>
              <w:keepNext/>
              <w:tabs>
                <w:tab w:val="left" w:pos="1080"/>
              </w:tabs>
              <w:snapToGrid w:val="0"/>
              <w:spacing w:after="0" w:line="240" w:lineRule="auto"/>
              <w:rPr>
                <w:snapToGrid w:val="0"/>
                <w:spacing w:val="0"/>
                <w:sz w:val="18"/>
                <w:szCs w:val="18"/>
              </w:rPr>
            </w:pPr>
          </w:p>
        </w:tc>
        <w:tc>
          <w:tcPr>
            <w:tcW w:w="812" w:type="dxa"/>
          </w:tcPr>
          <w:p w14:paraId="01C18E41" w14:textId="77777777" w:rsidR="00FC3881" w:rsidRPr="00514A17" w:rsidRDefault="00FC3881" w:rsidP="009F53A2">
            <w:pPr>
              <w:keepNext/>
              <w:snapToGrid w:val="0"/>
              <w:spacing w:after="0" w:line="240" w:lineRule="auto"/>
              <w:rPr>
                <w:snapToGrid w:val="0"/>
                <w:spacing w:val="0"/>
                <w:sz w:val="18"/>
                <w:szCs w:val="18"/>
                <w:lang w:eastAsia="en-US"/>
              </w:rPr>
            </w:pPr>
            <w:r w:rsidRPr="00514A17">
              <w:rPr>
                <w:snapToGrid w:val="0"/>
                <w:spacing w:val="0"/>
                <w:sz w:val="18"/>
                <w:szCs w:val="18"/>
              </w:rPr>
              <w:t>第二季</w:t>
            </w:r>
          </w:p>
        </w:tc>
        <w:tc>
          <w:tcPr>
            <w:tcW w:w="1118" w:type="dxa"/>
            <w:vAlign w:val="center"/>
          </w:tcPr>
          <w:p w14:paraId="797B09B5" w14:textId="77777777" w:rsidR="00FC3881" w:rsidRPr="00514A17" w:rsidRDefault="00FC3881" w:rsidP="009F53A2">
            <w:pPr>
              <w:keepNext/>
              <w:tabs>
                <w:tab w:val="clear" w:pos="936"/>
                <w:tab w:val="clear" w:pos="1560"/>
                <w:tab w:val="clear" w:pos="2184"/>
                <w:tab w:val="clear" w:pos="2808"/>
              </w:tabs>
              <w:snapToGrid w:val="0"/>
              <w:spacing w:after="0" w:line="240" w:lineRule="auto"/>
              <w:ind w:rightChars="46" w:right="138"/>
              <w:jc w:val="right"/>
              <w:rPr>
                <w:spacing w:val="0"/>
                <w:sz w:val="18"/>
                <w:szCs w:val="18"/>
              </w:rPr>
            </w:pPr>
            <w:r w:rsidRPr="00514A17">
              <w:rPr>
                <w:rFonts w:hint="eastAsia"/>
                <w:spacing w:val="0"/>
                <w:sz w:val="18"/>
                <w:szCs w:val="18"/>
              </w:rPr>
              <w:t>432,712</w:t>
            </w:r>
          </w:p>
        </w:tc>
        <w:tc>
          <w:tcPr>
            <w:tcW w:w="1118" w:type="dxa"/>
            <w:vAlign w:val="center"/>
          </w:tcPr>
          <w:p w14:paraId="00306A82" w14:textId="77777777" w:rsidR="00FC3881" w:rsidRPr="00514A17" w:rsidRDefault="00FC3881" w:rsidP="009F53A2">
            <w:pPr>
              <w:keepNext/>
              <w:tabs>
                <w:tab w:val="clear" w:pos="936"/>
                <w:tab w:val="clear" w:pos="1560"/>
                <w:tab w:val="clear" w:pos="2184"/>
                <w:tab w:val="clear" w:pos="2808"/>
              </w:tabs>
              <w:snapToGrid w:val="0"/>
              <w:spacing w:after="0" w:line="240" w:lineRule="auto"/>
              <w:ind w:rightChars="46" w:right="138"/>
              <w:jc w:val="right"/>
              <w:rPr>
                <w:spacing w:val="0"/>
                <w:sz w:val="18"/>
                <w:szCs w:val="18"/>
              </w:rPr>
            </w:pPr>
            <w:r w:rsidRPr="00514A17">
              <w:rPr>
                <w:rFonts w:hint="eastAsia"/>
                <w:spacing w:val="0"/>
                <w:sz w:val="18"/>
                <w:szCs w:val="18"/>
              </w:rPr>
              <w:t>628,954</w:t>
            </w:r>
          </w:p>
        </w:tc>
        <w:tc>
          <w:tcPr>
            <w:tcW w:w="1119" w:type="dxa"/>
            <w:vAlign w:val="center"/>
          </w:tcPr>
          <w:p w14:paraId="5C72AA1B" w14:textId="77777777" w:rsidR="00FC3881" w:rsidRPr="00514A17" w:rsidRDefault="00FC3881" w:rsidP="009F53A2">
            <w:pPr>
              <w:keepNext/>
              <w:tabs>
                <w:tab w:val="clear" w:pos="936"/>
                <w:tab w:val="clear" w:pos="1560"/>
                <w:tab w:val="clear" w:pos="2184"/>
                <w:tab w:val="clear" w:pos="2808"/>
              </w:tabs>
              <w:snapToGrid w:val="0"/>
              <w:spacing w:after="0" w:line="240" w:lineRule="auto"/>
              <w:ind w:rightChars="46" w:right="138"/>
              <w:jc w:val="right"/>
              <w:rPr>
                <w:spacing w:val="0"/>
                <w:sz w:val="18"/>
                <w:szCs w:val="18"/>
              </w:rPr>
            </w:pPr>
            <w:r w:rsidRPr="00514A17">
              <w:rPr>
                <w:rFonts w:hint="eastAsia"/>
                <w:spacing w:val="0"/>
                <w:sz w:val="18"/>
                <w:szCs w:val="18"/>
              </w:rPr>
              <w:t>1,061,666</w:t>
            </w:r>
          </w:p>
        </w:tc>
        <w:tc>
          <w:tcPr>
            <w:tcW w:w="1130" w:type="dxa"/>
            <w:vAlign w:val="center"/>
          </w:tcPr>
          <w:p w14:paraId="35F4C672" w14:textId="77777777" w:rsidR="00FC3881" w:rsidRPr="00514A17" w:rsidRDefault="00FC3881" w:rsidP="009F53A2">
            <w:pPr>
              <w:keepNext/>
              <w:tabs>
                <w:tab w:val="clear" w:pos="936"/>
                <w:tab w:val="clear" w:pos="1560"/>
                <w:tab w:val="clear" w:pos="2184"/>
                <w:tab w:val="clear" w:pos="2808"/>
              </w:tabs>
              <w:snapToGrid w:val="0"/>
              <w:spacing w:after="0" w:line="240" w:lineRule="auto"/>
              <w:ind w:leftChars="-155" w:left="-465" w:rightChars="101" w:right="303"/>
              <w:jc w:val="right"/>
              <w:rPr>
                <w:spacing w:val="0"/>
                <w:sz w:val="18"/>
                <w:szCs w:val="18"/>
              </w:rPr>
            </w:pPr>
            <w:r w:rsidRPr="00514A17">
              <w:rPr>
                <w:rFonts w:hint="eastAsia"/>
                <w:spacing w:val="0"/>
                <w:sz w:val="18"/>
                <w:szCs w:val="18"/>
              </w:rPr>
              <w:t>0.16</w:t>
            </w:r>
          </w:p>
        </w:tc>
        <w:tc>
          <w:tcPr>
            <w:tcW w:w="1131" w:type="dxa"/>
            <w:vAlign w:val="center"/>
          </w:tcPr>
          <w:p w14:paraId="0A6DD637" w14:textId="77777777" w:rsidR="00FC3881" w:rsidRPr="00514A17" w:rsidRDefault="00FC3881" w:rsidP="009F53A2">
            <w:pPr>
              <w:keepNext/>
              <w:tabs>
                <w:tab w:val="clear" w:pos="936"/>
                <w:tab w:val="clear" w:pos="1560"/>
                <w:tab w:val="clear" w:pos="2184"/>
                <w:tab w:val="clear" w:pos="2808"/>
              </w:tabs>
              <w:snapToGrid w:val="0"/>
              <w:spacing w:after="0" w:line="240" w:lineRule="auto"/>
              <w:ind w:leftChars="-200" w:left="-600" w:rightChars="101" w:right="303"/>
              <w:jc w:val="right"/>
              <w:rPr>
                <w:spacing w:val="0"/>
                <w:sz w:val="18"/>
                <w:szCs w:val="18"/>
              </w:rPr>
            </w:pPr>
            <w:r w:rsidRPr="00514A17">
              <w:rPr>
                <w:rFonts w:hint="eastAsia"/>
                <w:spacing w:val="0"/>
                <w:sz w:val="18"/>
                <w:szCs w:val="18"/>
              </w:rPr>
              <w:t>0.31</w:t>
            </w:r>
          </w:p>
        </w:tc>
        <w:tc>
          <w:tcPr>
            <w:tcW w:w="1130" w:type="dxa"/>
            <w:vAlign w:val="center"/>
          </w:tcPr>
          <w:p w14:paraId="32BFA471" w14:textId="77777777" w:rsidR="00FC3881" w:rsidRPr="00514A17" w:rsidRDefault="00FC3881" w:rsidP="009F53A2">
            <w:pPr>
              <w:keepNext/>
              <w:tabs>
                <w:tab w:val="clear" w:pos="936"/>
                <w:tab w:val="clear" w:pos="1560"/>
                <w:tab w:val="clear" w:pos="2184"/>
                <w:tab w:val="clear" w:pos="2808"/>
              </w:tabs>
              <w:snapToGrid w:val="0"/>
              <w:spacing w:after="0" w:line="240" w:lineRule="auto"/>
              <w:ind w:leftChars="-200" w:left="-600" w:rightChars="101" w:right="303"/>
              <w:jc w:val="right"/>
              <w:rPr>
                <w:spacing w:val="0"/>
                <w:sz w:val="18"/>
                <w:szCs w:val="18"/>
              </w:rPr>
            </w:pPr>
            <w:r w:rsidRPr="00514A17">
              <w:rPr>
                <w:rFonts w:hint="eastAsia"/>
                <w:spacing w:val="0"/>
                <w:sz w:val="18"/>
                <w:szCs w:val="18"/>
              </w:rPr>
              <w:t>138</w:t>
            </w:r>
          </w:p>
        </w:tc>
        <w:tc>
          <w:tcPr>
            <w:tcW w:w="1439" w:type="dxa"/>
            <w:vAlign w:val="center"/>
          </w:tcPr>
          <w:p w14:paraId="7D14602F" w14:textId="77777777" w:rsidR="00FC3881" w:rsidRPr="00514A17" w:rsidRDefault="00FC3881" w:rsidP="009F53A2">
            <w:pPr>
              <w:keepNext/>
              <w:tabs>
                <w:tab w:val="clear" w:pos="936"/>
                <w:tab w:val="clear" w:pos="1560"/>
                <w:tab w:val="clear" w:pos="2184"/>
                <w:tab w:val="clear" w:pos="2808"/>
              </w:tabs>
              <w:snapToGrid w:val="0"/>
              <w:spacing w:after="0" w:line="240" w:lineRule="auto"/>
              <w:ind w:leftChars="-45" w:left="-135" w:rightChars="55" w:right="165"/>
              <w:jc w:val="right"/>
              <w:rPr>
                <w:spacing w:val="0"/>
                <w:sz w:val="18"/>
                <w:szCs w:val="18"/>
              </w:rPr>
            </w:pPr>
            <w:r w:rsidRPr="00514A17">
              <w:rPr>
                <w:rFonts w:hint="eastAsia"/>
                <w:spacing w:val="0"/>
                <w:sz w:val="18"/>
                <w:szCs w:val="18"/>
              </w:rPr>
              <w:t>3,700,964</w:t>
            </w:r>
          </w:p>
        </w:tc>
      </w:tr>
      <w:tr w:rsidR="00FC3881" w:rsidRPr="00514A17" w14:paraId="41F57BE6" w14:textId="77777777" w:rsidTr="009F53A2">
        <w:tc>
          <w:tcPr>
            <w:tcW w:w="1176" w:type="dxa"/>
          </w:tcPr>
          <w:p w14:paraId="499C033A" w14:textId="77777777" w:rsidR="00FC3881" w:rsidRPr="00514A17" w:rsidRDefault="00FC3881" w:rsidP="009F53A2">
            <w:pPr>
              <w:keepNext/>
              <w:tabs>
                <w:tab w:val="left" w:pos="1080"/>
              </w:tabs>
              <w:snapToGrid w:val="0"/>
              <w:spacing w:after="0" w:line="240" w:lineRule="auto"/>
              <w:rPr>
                <w:snapToGrid w:val="0"/>
                <w:spacing w:val="0"/>
                <w:sz w:val="18"/>
                <w:szCs w:val="18"/>
              </w:rPr>
            </w:pPr>
          </w:p>
        </w:tc>
        <w:tc>
          <w:tcPr>
            <w:tcW w:w="812" w:type="dxa"/>
          </w:tcPr>
          <w:p w14:paraId="0134B4B8" w14:textId="77777777" w:rsidR="00FC3881" w:rsidRPr="00514A17" w:rsidRDefault="00FC3881" w:rsidP="009F53A2">
            <w:pPr>
              <w:keepNext/>
              <w:snapToGrid w:val="0"/>
              <w:spacing w:after="0" w:line="240" w:lineRule="auto"/>
              <w:rPr>
                <w:snapToGrid w:val="0"/>
                <w:spacing w:val="0"/>
                <w:sz w:val="18"/>
                <w:szCs w:val="18"/>
              </w:rPr>
            </w:pPr>
            <w:r w:rsidRPr="00514A17">
              <w:rPr>
                <w:rFonts w:hint="eastAsia"/>
                <w:snapToGrid w:val="0"/>
                <w:spacing w:val="0"/>
                <w:sz w:val="18"/>
                <w:szCs w:val="18"/>
              </w:rPr>
              <w:t>第三季</w:t>
            </w:r>
          </w:p>
        </w:tc>
        <w:tc>
          <w:tcPr>
            <w:tcW w:w="1118" w:type="dxa"/>
            <w:vAlign w:val="center"/>
          </w:tcPr>
          <w:p w14:paraId="5E05B8DB" w14:textId="77777777" w:rsidR="00FC3881" w:rsidRPr="00514A17" w:rsidRDefault="00FC3881" w:rsidP="009F53A2">
            <w:pPr>
              <w:keepNext/>
              <w:tabs>
                <w:tab w:val="clear" w:pos="936"/>
                <w:tab w:val="clear" w:pos="1560"/>
                <w:tab w:val="clear" w:pos="2184"/>
                <w:tab w:val="clear" w:pos="2808"/>
              </w:tabs>
              <w:snapToGrid w:val="0"/>
              <w:spacing w:after="0" w:line="240" w:lineRule="auto"/>
              <w:ind w:rightChars="46" w:right="138"/>
              <w:jc w:val="right"/>
              <w:rPr>
                <w:spacing w:val="0"/>
                <w:sz w:val="18"/>
                <w:szCs w:val="18"/>
              </w:rPr>
            </w:pPr>
            <w:r w:rsidRPr="00514A17">
              <w:rPr>
                <w:rFonts w:hint="eastAsia"/>
                <w:spacing w:val="0"/>
                <w:sz w:val="18"/>
                <w:szCs w:val="18"/>
              </w:rPr>
              <w:t>459,606</w:t>
            </w:r>
          </w:p>
        </w:tc>
        <w:tc>
          <w:tcPr>
            <w:tcW w:w="1118" w:type="dxa"/>
            <w:vAlign w:val="center"/>
          </w:tcPr>
          <w:p w14:paraId="1C918460" w14:textId="77777777" w:rsidR="00FC3881" w:rsidRPr="00514A17" w:rsidRDefault="00FC3881" w:rsidP="009F53A2">
            <w:pPr>
              <w:keepNext/>
              <w:tabs>
                <w:tab w:val="clear" w:pos="936"/>
                <w:tab w:val="clear" w:pos="1560"/>
                <w:tab w:val="clear" w:pos="2184"/>
                <w:tab w:val="clear" w:pos="2808"/>
              </w:tabs>
              <w:snapToGrid w:val="0"/>
              <w:spacing w:after="0" w:line="240" w:lineRule="auto"/>
              <w:ind w:rightChars="46" w:right="138"/>
              <w:jc w:val="right"/>
              <w:rPr>
                <w:spacing w:val="0"/>
                <w:sz w:val="18"/>
                <w:szCs w:val="18"/>
              </w:rPr>
            </w:pPr>
            <w:r w:rsidRPr="00514A17">
              <w:rPr>
                <w:rFonts w:hint="eastAsia"/>
                <w:spacing w:val="0"/>
                <w:sz w:val="18"/>
                <w:szCs w:val="18"/>
              </w:rPr>
              <w:t>556,732</w:t>
            </w:r>
          </w:p>
        </w:tc>
        <w:tc>
          <w:tcPr>
            <w:tcW w:w="1119" w:type="dxa"/>
            <w:vAlign w:val="center"/>
          </w:tcPr>
          <w:p w14:paraId="15901B83" w14:textId="77777777" w:rsidR="00FC3881" w:rsidRPr="00514A17" w:rsidRDefault="00FC3881" w:rsidP="009F53A2">
            <w:pPr>
              <w:keepNext/>
              <w:tabs>
                <w:tab w:val="clear" w:pos="936"/>
                <w:tab w:val="clear" w:pos="1560"/>
                <w:tab w:val="clear" w:pos="2184"/>
                <w:tab w:val="clear" w:pos="2808"/>
              </w:tabs>
              <w:snapToGrid w:val="0"/>
              <w:spacing w:after="0" w:line="240" w:lineRule="auto"/>
              <w:ind w:rightChars="46" w:right="138"/>
              <w:jc w:val="right"/>
              <w:rPr>
                <w:spacing w:val="0"/>
                <w:sz w:val="18"/>
                <w:szCs w:val="18"/>
              </w:rPr>
            </w:pPr>
            <w:r w:rsidRPr="00514A17">
              <w:rPr>
                <w:rFonts w:hint="eastAsia"/>
                <w:spacing w:val="0"/>
                <w:sz w:val="18"/>
                <w:szCs w:val="18"/>
              </w:rPr>
              <w:t>1,016,339</w:t>
            </w:r>
          </w:p>
        </w:tc>
        <w:tc>
          <w:tcPr>
            <w:tcW w:w="1130" w:type="dxa"/>
            <w:vAlign w:val="center"/>
          </w:tcPr>
          <w:p w14:paraId="547C32C0" w14:textId="77777777" w:rsidR="00FC3881" w:rsidRPr="00514A17" w:rsidRDefault="00FC3881" w:rsidP="009F53A2">
            <w:pPr>
              <w:keepNext/>
              <w:tabs>
                <w:tab w:val="clear" w:pos="936"/>
                <w:tab w:val="clear" w:pos="1560"/>
                <w:tab w:val="clear" w:pos="2184"/>
                <w:tab w:val="clear" w:pos="2808"/>
              </w:tabs>
              <w:snapToGrid w:val="0"/>
              <w:spacing w:after="0" w:line="240" w:lineRule="auto"/>
              <w:ind w:leftChars="-155" w:left="-465" w:rightChars="101" w:right="303"/>
              <w:jc w:val="right"/>
              <w:rPr>
                <w:spacing w:val="0"/>
                <w:sz w:val="18"/>
                <w:szCs w:val="18"/>
              </w:rPr>
            </w:pPr>
            <w:r w:rsidRPr="00514A17">
              <w:rPr>
                <w:rFonts w:hint="eastAsia"/>
                <w:spacing w:val="0"/>
                <w:sz w:val="18"/>
                <w:szCs w:val="18"/>
              </w:rPr>
              <w:t>0.16</w:t>
            </w:r>
          </w:p>
        </w:tc>
        <w:tc>
          <w:tcPr>
            <w:tcW w:w="1131" w:type="dxa"/>
            <w:vAlign w:val="center"/>
          </w:tcPr>
          <w:p w14:paraId="3BB3D880" w14:textId="77777777" w:rsidR="00FC3881" w:rsidRPr="00514A17" w:rsidRDefault="00FC3881" w:rsidP="009F53A2">
            <w:pPr>
              <w:keepNext/>
              <w:tabs>
                <w:tab w:val="clear" w:pos="936"/>
                <w:tab w:val="clear" w:pos="1560"/>
                <w:tab w:val="clear" w:pos="2184"/>
                <w:tab w:val="clear" w:pos="2808"/>
              </w:tabs>
              <w:snapToGrid w:val="0"/>
              <w:spacing w:after="0" w:line="240" w:lineRule="auto"/>
              <w:ind w:leftChars="-200" w:left="-600" w:rightChars="101" w:right="303"/>
              <w:jc w:val="right"/>
              <w:rPr>
                <w:spacing w:val="0"/>
                <w:sz w:val="18"/>
                <w:szCs w:val="18"/>
              </w:rPr>
            </w:pPr>
            <w:r w:rsidRPr="00514A17">
              <w:rPr>
                <w:rFonts w:hint="eastAsia"/>
                <w:spacing w:val="0"/>
                <w:sz w:val="18"/>
                <w:szCs w:val="18"/>
              </w:rPr>
              <w:t>0.31</w:t>
            </w:r>
          </w:p>
        </w:tc>
        <w:tc>
          <w:tcPr>
            <w:tcW w:w="1130" w:type="dxa"/>
            <w:vAlign w:val="center"/>
          </w:tcPr>
          <w:p w14:paraId="7D857DCA" w14:textId="77777777" w:rsidR="00FC3881" w:rsidRPr="00514A17" w:rsidRDefault="00FC3881" w:rsidP="009F53A2">
            <w:pPr>
              <w:keepNext/>
              <w:tabs>
                <w:tab w:val="clear" w:pos="936"/>
                <w:tab w:val="clear" w:pos="1560"/>
                <w:tab w:val="clear" w:pos="2184"/>
                <w:tab w:val="clear" w:pos="2808"/>
              </w:tabs>
              <w:snapToGrid w:val="0"/>
              <w:spacing w:after="0" w:line="240" w:lineRule="auto"/>
              <w:ind w:leftChars="-200" w:left="-600" w:rightChars="101" w:right="303"/>
              <w:jc w:val="right"/>
              <w:rPr>
                <w:spacing w:val="0"/>
                <w:sz w:val="18"/>
                <w:szCs w:val="18"/>
              </w:rPr>
            </w:pPr>
            <w:r w:rsidRPr="00514A17">
              <w:rPr>
                <w:rFonts w:hint="eastAsia"/>
                <w:spacing w:val="0"/>
                <w:sz w:val="18"/>
                <w:szCs w:val="18"/>
              </w:rPr>
              <w:t>139</w:t>
            </w:r>
          </w:p>
        </w:tc>
        <w:tc>
          <w:tcPr>
            <w:tcW w:w="1439" w:type="dxa"/>
            <w:vAlign w:val="center"/>
          </w:tcPr>
          <w:p w14:paraId="05379FAE" w14:textId="77777777" w:rsidR="00FC3881" w:rsidRPr="00514A17" w:rsidRDefault="00FC3881" w:rsidP="009F53A2">
            <w:pPr>
              <w:keepNext/>
              <w:tabs>
                <w:tab w:val="clear" w:pos="936"/>
                <w:tab w:val="clear" w:pos="1560"/>
                <w:tab w:val="clear" w:pos="2184"/>
                <w:tab w:val="clear" w:pos="2808"/>
              </w:tabs>
              <w:snapToGrid w:val="0"/>
              <w:spacing w:after="0" w:line="240" w:lineRule="auto"/>
              <w:ind w:leftChars="-45" w:left="-135" w:rightChars="55" w:right="165"/>
              <w:jc w:val="right"/>
              <w:rPr>
                <w:spacing w:val="0"/>
                <w:sz w:val="18"/>
                <w:szCs w:val="18"/>
              </w:rPr>
            </w:pPr>
            <w:r w:rsidRPr="00514A17">
              <w:rPr>
                <w:rFonts w:hint="eastAsia"/>
                <w:spacing w:val="0"/>
                <w:sz w:val="18"/>
                <w:szCs w:val="18"/>
              </w:rPr>
              <w:t>3,816,626</w:t>
            </w:r>
          </w:p>
        </w:tc>
      </w:tr>
      <w:tr w:rsidR="00FC3881" w:rsidRPr="00514A17" w14:paraId="75A252EE" w14:textId="77777777" w:rsidTr="009F53A2">
        <w:tc>
          <w:tcPr>
            <w:tcW w:w="1176" w:type="dxa"/>
          </w:tcPr>
          <w:p w14:paraId="019F0E69" w14:textId="77777777" w:rsidR="00FC3881" w:rsidRPr="00514A17" w:rsidRDefault="00FC3881" w:rsidP="009F53A2">
            <w:pPr>
              <w:keepNext/>
              <w:tabs>
                <w:tab w:val="left" w:pos="1080"/>
              </w:tabs>
              <w:snapToGrid w:val="0"/>
              <w:spacing w:after="0" w:line="240" w:lineRule="auto"/>
              <w:rPr>
                <w:snapToGrid w:val="0"/>
                <w:spacing w:val="0"/>
                <w:sz w:val="18"/>
                <w:szCs w:val="18"/>
              </w:rPr>
            </w:pPr>
          </w:p>
        </w:tc>
        <w:tc>
          <w:tcPr>
            <w:tcW w:w="812" w:type="dxa"/>
          </w:tcPr>
          <w:p w14:paraId="4DF87C2E" w14:textId="77777777" w:rsidR="00FC3881" w:rsidRPr="00514A17" w:rsidRDefault="00FC3881" w:rsidP="009F53A2">
            <w:pPr>
              <w:keepNext/>
              <w:snapToGrid w:val="0"/>
              <w:spacing w:after="0" w:line="240" w:lineRule="auto"/>
              <w:rPr>
                <w:spacing w:val="0"/>
                <w:sz w:val="18"/>
              </w:rPr>
            </w:pPr>
            <w:r w:rsidRPr="00514A17">
              <w:rPr>
                <w:rFonts w:hint="eastAsia"/>
                <w:spacing w:val="0"/>
                <w:sz w:val="18"/>
              </w:rPr>
              <w:t>第四季</w:t>
            </w:r>
          </w:p>
        </w:tc>
        <w:tc>
          <w:tcPr>
            <w:tcW w:w="1118" w:type="dxa"/>
            <w:vAlign w:val="center"/>
          </w:tcPr>
          <w:p w14:paraId="50C0C6BB" w14:textId="77777777" w:rsidR="00FC3881" w:rsidRPr="00514A17" w:rsidRDefault="00FC3881" w:rsidP="009F53A2">
            <w:pPr>
              <w:keepNext/>
              <w:tabs>
                <w:tab w:val="clear" w:pos="936"/>
                <w:tab w:val="clear" w:pos="1560"/>
                <w:tab w:val="clear" w:pos="2184"/>
                <w:tab w:val="clear" w:pos="2808"/>
              </w:tabs>
              <w:snapToGrid w:val="0"/>
              <w:spacing w:after="0" w:line="240" w:lineRule="auto"/>
              <w:ind w:rightChars="46" w:right="138"/>
              <w:jc w:val="right"/>
              <w:rPr>
                <w:spacing w:val="0"/>
                <w:sz w:val="18"/>
                <w:szCs w:val="18"/>
              </w:rPr>
            </w:pPr>
            <w:r w:rsidRPr="00514A17">
              <w:rPr>
                <w:spacing w:val="0"/>
                <w:sz w:val="18"/>
                <w:szCs w:val="18"/>
              </w:rPr>
              <w:t>408,585</w:t>
            </w:r>
          </w:p>
        </w:tc>
        <w:tc>
          <w:tcPr>
            <w:tcW w:w="1118" w:type="dxa"/>
            <w:vAlign w:val="center"/>
          </w:tcPr>
          <w:p w14:paraId="0E94C6F5" w14:textId="77777777" w:rsidR="00FC3881" w:rsidRPr="00514A17" w:rsidRDefault="00FC3881" w:rsidP="009F53A2">
            <w:pPr>
              <w:keepNext/>
              <w:tabs>
                <w:tab w:val="clear" w:pos="936"/>
                <w:tab w:val="clear" w:pos="1560"/>
                <w:tab w:val="clear" w:pos="2184"/>
                <w:tab w:val="clear" w:pos="2808"/>
              </w:tabs>
              <w:snapToGrid w:val="0"/>
              <w:spacing w:after="0" w:line="240" w:lineRule="auto"/>
              <w:ind w:rightChars="46" w:right="138"/>
              <w:jc w:val="right"/>
              <w:rPr>
                <w:spacing w:val="0"/>
                <w:sz w:val="18"/>
                <w:szCs w:val="18"/>
              </w:rPr>
            </w:pPr>
            <w:r w:rsidRPr="00514A17">
              <w:rPr>
                <w:spacing w:val="0"/>
                <w:sz w:val="18"/>
                <w:szCs w:val="18"/>
              </w:rPr>
              <w:t>518,004</w:t>
            </w:r>
          </w:p>
        </w:tc>
        <w:tc>
          <w:tcPr>
            <w:tcW w:w="1119" w:type="dxa"/>
            <w:vAlign w:val="center"/>
          </w:tcPr>
          <w:p w14:paraId="7CA1625E" w14:textId="77777777" w:rsidR="00FC3881" w:rsidRPr="00514A17" w:rsidRDefault="00FC3881" w:rsidP="009F53A2">
            <w:pPr>
              <w:keepNext/>
              <w:tabs>
                <w:tab w:val="clear" w:pos="936"/>
                <w:tab w:val="clear" w:pos="1560"/>
                <w:tab w:val="clear" w:pos="2184"/>
                <w:tab w:val="clear" w:pos="2808"/>
              </w:tabs>
              <w:snapToGrid w:val="0"/>
              <w:spacing w:after="0" w:line="240" w:lineRule="auto"/>
              <w:ind w:rightChars="46" w:right="138"/>
              <w:jc w:val="right"/>
              <w:rPr>
                <w:spacing w:val="0"/>
                <w:sz w:val="18"/>
                <w:szCs w:val="18"/>
              </w:rPr>
            </w:pPr>
            <w:r w:rsidRPr="00514A17">
              <w:rPr>
                <w:spacing w:val="0"/>
                <w:sz w:val="18"/>
                <w:szCs w:val="18"/>
              </w:rPr>
              <w:t>926,589</w:t>
            </w:r>
          </w:p>
        </w:tc>
        <w:tc>
          <w:tcPr>
            <w:tcW w:w="1130" w:type="dxa"/>
            <w:vAlign w:val="center"/>
          </w:tcPr>
          <w:p w14:paraId="5647A749" w14:textId="77777777" w:rsidR="00FC3881" w:rsidRPr="00514A17" w:rsidRDefault="00FC3881" w:rsidP="009F53A2">
            <w:pPr>
              <w:keepNext/>
              <w:tabs>
                <w:tab w:val="clear" w:pos="936"/>
                <w:tab w:val="clear" w:pos="1560"/>
                <w:tab w:val="clear" w:pos="2184"/>
                <w:tab w:val="clear" w:pos="2808"/>
              </w:tabs>
              <w:snapToGrid w:val="0"/>
              <w:spacing w:after="0" w:line="240" w:lineRule="auto"/>
              <w:ind w:leftChars="-155" w:left="-465" w:rightChars="101" w:right="303"/>
              <w:jc w:val="right"/>
              <w:rPr>
                <w:spacing w:val="0"/>
                <w:sz w:val="18"/>
                <w:szCs w:val="18"/>
              </w:rPr>
            </w:pPr>
            <w:r w:rsidRPr="00514A17">
              <w:rPr>
                <w:rFonts w:hint="eastAsia"/>
                <w:spacing w:val="0"/>
                <w:sz w:val="18"/>
                <w:szCs w:val="18"/>
              </w:rPr>
              <w:t>0.</w:t>
            </w:r>
            <w:r w:rsidRPr="00514A17">
              <w:rPr>
                <w:spacing w:val="0"/>
                <w:sz w:val="18"/>
                <w:szCs w:val="18"/>
              </w:rPr>
              <w:t>16</w:t>
            </w:r>
          </w:p>
        </w:tc>
        <w:tc>
          <w:tcPr>
            <w:tcW w:w="1131" w:type="dxa"/>
            <w:vAlign w:val="center"/>
          </w:tcPr>
          <w:p w14:paraId="15E96E2B" w14:textId="77777777" w:rsidR="00FC3881" w:rsidRPr="00514A17" w:rsidRDefault="00FC3881" w:rsidP="009F53A2">
            <w:pPr>
              <w:keepNext/>
              <w:tabs>
                <w:tab w:val="clear" w:pos="936"/>
                <w:tab w:val="clear" w:pos="1560"/>
                <w:tab w:val="clear" w:pos="2184"/>
                <w:tab w:val="clear" w:pos="2808"/>
              </w:tabs>
              <w:snapToGrid w:val="0"/>
              <w:spacing w:after="0" w:line="240" w:lineRule="auto"/>
              <w:ind w:leftChars="-200" w:left="-600" w:rightChars="101" w:right="303"/>
              <w:jc w:val="right"/>
              <w:rPr>
                <w:spacing w:val="0"/>
                <w:sz w:val="18"/>
                <w:szCs w:val="18"/>
              </w:rPr>
            </w:pPr>
            <w:r w:rsidRPr="00514A17">
              <w:rPr>
                <w:rFonts w:hint="eastAsia"/>
                <w:spacing w:val="0"/>
                <w:sz w:val="18"/>
                <w:szCs w:val="18"/>
              </w:rPr>
              <w:t>0.</w:t>
            </w:r>
            <w:r w:rsidRPr="00514A17">
              <w:rPr>
                <w:spacing w:val="0"/>
                <w:sz w:val="18"/>
                <w:szCs w:val="18"/>
              </w:rPr>
              <w:t>31</w:t>
            </w:r>
          </w:p>
        </w:tc>
        <w:tc>
          <w:tcPr>
            <w:tcW w:w="1130" w:type="dxa"/>
            <w:vAlign w:val="center"/>
          </w:tcPr>
          <w:p w14:paraId="37342883" w14:textId="77777777" w:rsidR="00FC3881" w:rsidRPr="00514A17" w:rsidRDefault="00FC3881" w:rsidP="009F53A2">
            <w:pPr>
              <w:keepNext/>
              <w:tabs>
                <w:tab w:val="clear" w:pos="936"/>
                <w:tab w:val="clear" w:pos="1560"/>
                <w:tab w:val="clear" w:pos="2184"/>
                <w:tab w:val="clear" w:pos="2808"/>
              </w:tabs>
              <w:snapToGrid w:val="0"/>
              <w:spacing w:after="0" w:line="240" w:lineRule="auto"/>
              <w:ind w:leftChars="-200" w:left="-600" w:rightChars="101" w:right="303"/>
              <w:jc w:val="right"/>
              <w:rPr>
                <w:spacing w:val="0"/>
                <w:sz w:val="18"/>
                <w:szCs w:val="18"/>
              </w:rPr>
            </w:pPr>
            <w:r w:rsidRPr="00514A17">
              <w:rPr>
                <w:spacing w:val="0"/>
                <w:sz w:val="18"/>
                <w:szCs w:val="18"/>
              </w:rPr>
              <w:t>138</w:t>
            </w:r>
          </w:p>
        </w:tc>
        <w:tc>
          <w:tcPr>
            <w:tcW w:w="1439" w:type="dxa"/>
            <w:vAlign w:val="center"/>
          </w:tcPr>
          <w:p w14:paraId="6702E89A" w14:textId="77777777" w:rsidR="00FC3881" w:rsidRPr="00514A17" w:rsidRDefault="00FC3881" w:rsidP="009F53A2">
            <w:pPr>
              <w:keepNext/>
              <w:tabs>
                <w:tab w:val="clear" w:pos="936"/>
                <w:tab w:val="clear" w:pos="1560"/>
                <w:tab w:val="clear" w:pos="2184"/>
                <w:tab w:val="clear" w:pos="2808"/>
              </w:tabs>
              <w:snapToGrid w:val="0"/>
              <w:spacing w:after="0" w:line="240" w:lineRule="auto"/>
              <w:ind w:leftChars="-45" w:left="-135" w:rightChars="55" w:right="165"/>
              <w:jc w:val="right"/>
              <w:rPr>
                <w:spacing w:val="0"/>
                <w:sz w:val="18"/>
                <w:szCs w:val="18"/>
              </w:rPr>
            </w:pPr>
            <w:r w:rsidRPr="00514A17">
              <w:rPr>
                <w:spacing w:val="0"/>
                <w:sz w:val="18"/>
                <w:szCs w:val="18"/>
              </w:rPr>
              <w:t>3,953,280</w:t>
            </w:r>
          </w:p>
        </w:tc>
      </w:tr>
      <w:tr w:rsidR="00FC3881" w:rsidRPr="00514A17" w14:paraId="18C711D6" w14:textId="77777777" w:rsidTr="009F53A2">
        <w:trPr>
          <w:trHeight w:val="158"/>
        </w:trPr>
        <w:tc>
          <w:tcPr>
            <w:tcW w:w="1988" w:type="dxa"/>
            <w:gridSpan w:val="2"/>
          </w:tcPr>
          <w:p w14:paraId="6F545F62" w14:textId="77777777" w:rsidR="00FC3881" w:rsidRPr="00514A17" w:rsidRDefault="00FC3881" w:rsidP="009F53A2">
            <w:pPr>
              <w:keepNext/>
              <w:tabs>
                <w:tab w:val="left" w:pos="1440"/>
              </w:tabs>
              <w:snapToGrid w:val="0"/>
              <w:spacing w:after="0" w:line="240" w:lineRule="auto"/>
              <w:rPr>
                <w:snapToGrid w:val="0"/>
                <w:spacing w:val="0"/>
                <w:sz w:val="18"/>
                <w:szCs w:val="18"/>
              </w:rPr>
            </w:pPr>
          </w:p>
        </w:tc>
        <w:tc>
          <w:tcPr>
            <w:tcW w:w="1118" w:type="dxa"/>
            <w:vAlign w:val="center"/>
          </w:tcPr>
          <w:p w14:paraId="12DC143C" w14:textId="77777777" w:rsidR="00FC3881" w:rsidRPr="00514A17" w:rsidRDefault="00FC3881" w:rsidP="009F53A2">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lang w:val="en-GB"/>
              </w:rPr>
            </w:pPr>
          </w:p>
        </w:tc>
        <w:tc>
          <w:tcPr>
            <w:tcW w:w="1118" w:type="dxa"/>
            <w:vAlign w:val="center"/>
          </w:tcPr>
          <w:p w14:paraId="20010F5A" w14:textId="77777777" w:rsidR="00FC3881" w:rsidRPr="00514A17" w:rsidRDefault="00FC3881" w:rsidP="009F53A2">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lang w:val="en-GB"/>
              </w:rPr>
            </w:pPr>
          </w:p>
        </w:tc>
        <w:tc>
          <w:tcPr>
            <w:tcW w:w="1119" w:type="dxa"/>
            <w:vAlign w:val="center"/>
          </w:tcPr>
          <w:p w14:paraId="63B6A318" w14:textId="77777777" w:rsidR="00FC3881" w:rsidRPr="00514A17" w:rsidRDefault="00FC3881" w:rsidP="009F53A2">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lang w:val="en-GB"/>
              </w:rPr>
            </w:pPr>
          </w:p>
        </w:tc>
        <w:tc>
          <w:tcPr>
            <w:tcW w:w="1130" w:type="dxa"/>
            <w:vAlign w:val="center"/>
          </w:tcPr>
          <w:p w14:paraId="709BC0C8" w14:textId="77777777" w:rsidR="00FC3881" w:rsidRPr="00514A17" w:rsidRDefault="00FC3881" w:rsidP="009F53A2">
            <w:pPr>
              <w:keepNext/>
              <w:tabs>
                <w:tab w:val="clear" w:pos="936"/>
                <w:tab w:val="clear" w:pos="1560"/>
                <w:tab w:val="clear" w:pos="2184"/>
                <w:tab w:val="clear" w:pos="2808"/>
              </w:tabs>
              <w:snapToGrid w:val="0"/>
              <w:spacing w:after="0" w:line="240" w:lineRule="auto"/>
              <w:ind w:leftChars="-155" w:left="-465" w:rightChars="101" w:right="303"/>
              <w:jc w:val="right"/>
              <w:rPr>
                <w:snapToGrid w:val="0"/>
                <w:spacing w:val="0"/>
                <w:sz w:val="18"/>
                <w:szCs w:val="18"/>
                <w:lang w:val="en-GB"/>
              </w:rPr>
            </w:pPr>
          </w:p>
        </w:tc>
        <w:tc>
          <w:tcPr>
            <w:tcW w:w="1131" w:type="dxa"/>
            <w:vAlign w:val="center"/>
          </w:tcPr>
          <w:p w14:paraId="223FBC88" w14:textId="77777777" w:rsidR="00FC3881" w:rsidRPr="00514A17" w:rsidRDefault="00FC3881" w:rsidP="009F53A2">
            <w:pPr>
              <w:keepNext/>
              <w:tabs>
                <w:tab w:val="clear" w:pos="936"/>
                <w:tab w:val="clear" w:pos="1560"/>
                <w:tab w:val="clear" w:pos="2184"/>
                <w:tab w:val="clear" w:pos="2808"/>
              </w:tabs>
              <w:snapToGrid w:val="0"/>
              <w:spacing w:after="0" w:line="240" w:lineRule="auto"/>
              <w:ind w:leftChars="-200" w:left="-600" w:rightChars="101" w:right="303"/>
              <w:jc w:val="right"/>
              <w:rPr>
                <w:snapToGrid w:val="0"/>
                <w:spacing w:val="0"/>
                <w:sz w:val="18"/>
                <w:szCs w:val="18"/>
                <w:lang w:val="en-GB"/>
              </w:rPr>
            </w:pPr>
          </w:p>
        </w:tc>
        <w:tc>
          <w:tcPr>
            <w:tcW w:w="1130" w:type="dxa"/>
            <w:vAlign w:val="center"/>
          </w:tcPr>
          <w:p w14:paraId="02307B43" w14:textId="77777777" w:rsidR="00FC3881" w:rsidRPr="00514A17" w:rsidRDefault="00FC3881" w:rsidP="009F53A2">
            <w:pPr>
              <w:keepNext/>
              <w:tabs>
                <w:tab w:val="clear" w:pos="936"/>
                <w:tab w:val="clear" w:pos="1560"/>
                <w:tab w:val="clear" w:pos="2184"/>
                <w:tab w:val="clear" w:pos="2808"/>
              </w:tabs>
              <w:snapToGrid w:val="0"/>
              <w:spacing w:after="0" w:line="240" w:lineRule="auto"/>
              <w:ind w:leftChars="-200" w:left="-600" w:rightChars="101" w:right="303"/>
              <w:jc w:val="right"/>
              <w:rPr>
                <w:snapToGrid w:val="0"/>
                <w:spacing w:val="0"/>
                <w:sz w:val="18"/>
                <w:szCs w:val="18"/>
                <w:lang w:val="en-GB"/>
              </w:rPr>
            </w:pPr>
          </w:p>
        </w:tc>
        <w:tc>
          <w:tcPr>
            <w:tcW w:w="1439" w:type="dxa"/>
            <w:vAlign w:val="center"/>
          </w:tcPr>
          <w:p w14:paraId="18F56241" w14:textId="77777777" w:rsidR="00FC3881" w:rsidRPr="00514A17" w:rsidRDefault="00FC3881" w:rsidP="009F53A2">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lang w:val="en-GB"/>
              </w:rPr>
            </w:pPr>
          </w:p>
        </w:tc>
      </w:tr>
      <w:tr w:rsidR="00FC3881" w:rsidRPr="00514A17" w14:paraId="335F96AA" w14:textId="77777777" w:rsidTr="009F53A2">
        <w:tc>
          <w:tcPr>
            <w:tcW w:w="1176" w:type="dxa"/>
          </w:tcPr>
          <w:p w14:paraId="28040E65" w14:textId="77777777" w:rsidR="00FC3881" w:rsidRPr="00514A17" w:rsidRDefault="00FC3881" w:rsidP="009F53A2">
            <w:pPr>
              <w:keepNext/>
              <w:tabs>
                <w:tab w:val="left" w:pos="1080"/>
              </w:tabs>
              <w:snapToGrid w:val="0"/>
              <w:spacing w:after="0" w:line="240" w:lineRule="auto"/>
              <w:rPr>
                <w:snapToGrid w:val="0"/>
                <w:spacing w:val="0"/>
                <w:sz w:val="18"/>
                <w:szCs w:val="18"/>
              </w:rPr>
            </w:pPr>
            <w:r w:rsidRPr="00514A17">
              <w:rPr>
                <w:snapToGrid w:val="0"/>
                <w:spacing w:val="0"/>
                <w:sz w:val="18"/>
                <w:szCs w:val="18"/>
              </w:rPr>
              <w:t>二零</w:t>
            </w:r>
            <w:r w:rsidRPr="00514A17">
              <w:rPr>
                <w:rFonts w:hAnsi="華康細明體" w:hint="eastAsia"/>
                <w:spacing w:val="0"/>
                <w:sz w:val="18"/>
                <w:szCs w:val="18"/>
              </w:rPr>
              <w:t>二</w:t>
            </w:r>
            <w:r w:rsidRPr="00514A17">
              <w:rPr>
                <w:rFonts w:hAnsi="華康細明體" w:hint="eastAsia"/>
                <w:spacing w:val="0"/>
                <w:sz w:val="18"/>
                <w:szCs w:val="18"/>
                <w:lang w:eastAsia="zh-HK"/>
              </w:rPr>
              <w:t>五</w:t>
            </w:r>
            <w:r w:rsidRPr="00514A17">
              <w:rPr>
                <w:snapToGrid w:val="0"/>
                <w:spacing w:val="0"/>
                <w:sz w:val="18"/>
                <w:szCs w:val="18"/>
              </w:rPr>
              <w:t>年</w:t>
            </w:r>
          </w:p>
        </w:tc>
        <w:tc>
          <w:tcPr>
            <w:tcW w:w="812" w:type="dxa"/>
            <w:vAlign w:val="center"/>
          </w:tcPr>
          <w:p w14:paraId="3EA8EF64" w14:textId="77777777" w:rsidR="00FC3881" w:rsidRPr="00514A17" w:rsidRDefault="00FC3881" w:rsidP="009F53A2">
            <w:pPr>
              <w:keepNext/>
              <w:snapToGrid w:val="0"/>
              <w:spacing w:after="0" w:line="240" w:lineRule="auto"/>
              <w:rPr>
                <w:snapToGrid w:val="0"/>
                <w:spacing w:val="0"/>
                <w:sz w:val="18"/>
                <w:szCs w:val="18"/>
              </w:rPr>
            </w:pPr>
            <w:r w:rsidRPr="00514A17">
              <w:rPr>
                <w:snapToGrid w:val="0"/>
                <w:spacing w:val="0"/>
                <w:sz w:val="18"/>
                <w:szCs w:val="18"/>
              </w:rPr>
              <w:t>第一季</w:t>
            </w:r>
          </w:p>
        </w:tc>
        <w:tc>
          <w:tcPr>
            <w:tcW w:w="1118" w:type="dxa"/>
            <w:vAlign w:val="center"/>
          </w:tcPr>
          <w:p w14:paraId="71F499BB" w14:textId="77777777" w:rsidR="00FC3881" w:rsidRPr="00514A17" w:rsidRDefault="00FC3881" w:rsidP="009F53A2">
            <w:pPr>
              <w:keepNext/>
              <w:tabs>
                <w:tab w:val="clear" w:pos="936"/>
                <w:tab w:val="clear" w:pos="1560"/>
                <w:tab w:val="clear" w:pos="2184"/>
                <w:tab w:val="clear" w:pos="2808"/>
              </w:tabs>
              <w:snapToGrid w:val="0"/>
              <w:spacing w:after="0" w:line="240" w:lineRule="auto"/>
              <w:ind w:rightChars="46" w:right="138"/>
              <w:jc w:val="right"/>
              <w:rPr>
                <w:spacing w:val="0"/>
                <w:sz w:val="18"/>
                <w:szCs w:val="18"/>
              </w:rPr>
            </w:pPr>
            <w:r w:rsidRPr="00514A17">
              <w:rPr>
                <w:spacing w:val="0"/>
                <w:sz w:val="18"/>
                <w:szCs w:val="18"/>
              </w:rPr>
              <w:t>423,009</w:t>
            </w:r>
          </w:p>
        </w:tc>
        <w:tc>
          <w:tcPr>
            <w:tcW w:w="1118" w:type="dxa"/>
            <w:vAlign w:val="center"/>
          </w:tcPr>
          <w:p w14:paraId="4FBA82EF" w14:textId="77777777" w:rsidR="00FC3881" w:rsidRPr="00514A17" w:rsidRDefault="00FC3881" w:rsidP="009F53A2">
            <w:pPr>
              <w:keepNext/>
              <w:tabs>
                <w:tab w:val="clear" w:pos="936"/>
                <w:tab w:val="clear" w:pos="1560"/>
                <w:tab w:val="clear" w:pos="2184"/>
                <w:tab w:val="clear" w:pos="2808"/>
              </w:tabs>
              <w:snapToGrid w:val="0"/>
              <w:spacing w:after="0" w:line="240" w:lineRule="auto"/>
              <w:ind w:rightChars="46" w:right="138"/>
              <w:jc w:val="right"/>
              <w:rPr>
                <w:spacing w:val="0"/>
                <w:sz w:val="18"/>
                <w:szCs w:val="18"/>
              </w:rPr>
            </w:pPr>
            <w:r w:rsidRPr="00514A17">
              <w:rPr>
                <w:spacing w:val="0"/>
                <w:sz w:val="18"/>
                <w:szCs w:val="18"/>
              </w:rPr>
              <w:t>536,839</w:t>
            </w:r>
          </w:p>
        </w:tc>
        <w:tc>
          <w:tcPr>
            <w:tcW w:w="1119" w:type="dxa"/>
            <w:vAlign w:val="center"/>
          </w:tcPr>
          <w:p w14:paraId="413DE929" w14:textId="77777777" w:rsidR="00FC3881" w:rsidRPr="00514A17" w:rsidRDefault="00FC3881" w:rsidP="009F53A2">
            <w:pPr>
              <w:keepNext/>
              <w:tabs>
                <w:tab w:val="clear" w:pos="936"/>
                <w:tab w:val="clear" w:pos="1560"/>
                <w:tab w:val="clear" w:pos="2184"/>
                <w:tab w:val="clear" w:pos="2808"/>
              </w:tabs>
              <w:snapToGrid w:val="0"/>
              <w:spacing w:after="0" w:line="240" w:lineRule="auto"/>
              <w:ind w:rightChars="46" w:right="138"/>
              <w:jc w:val="right"/>
              <w:rPr>
                <w:spacing w:val="0"/>
                <w:sz w:val="18"/>
                <w:szCs w:val="18"/>
              </w:rPr>
            </w:pPr>
            <w:r w:rsidRPr="00514A17">
              <w:rPr>
                <w:spacing w:val="0"/>
                <w:sz w:val="18"/>
                <w:szCs w:val="18"/>
              </w:rPr>
              <w:t>959,848</w:t>
            </w:r>
          </w:p>
        </w:tc>
        <w:tc>
          <w:tcPr>
            <w:tcW w:w="1130" w:type="dxa"/>
            <w:vAlign w:val="center"/>
          </w:tcPr>
          <w:p w14:paraId="7F2697AB" w14:textId="77777777" w:rsidR="00FC3881" w:rsidRPr="00514A17" w:rsidRDefault="00FC3881" w:rsidP="009F53A2">
            <w:pPr>
              <w:keepNext/>
              <w:tabs>
                <w:tab w:val="clear" w:pos="936"/>
                <w:tab w:val="clear" w:pos="1560"/>
                <w:tab w:val="clear" w:pos="2184"/>
                <w:tab w:val="clear" w:pos="2808"/>
              </w:tabs>
              <w:snapToGrid w:val="0"/>
              <w:spacing w:after="0" w:line="240" w:lineRule="auto"/>
              <w:ind w:leftChars="-155" w:left="-465" w:rightChars="101" w:right="303"/>
              <w:jc w:val="right"/>
              <w:rPr>
                <w:spacing w:val="0"/>
                <w:sz w:val="18"/>
                <w:szCs w:val="18"/>
              </w:rPr>
            </w:pPr>
            <w:r w:rsidRPr="00514A17">
              <w:rPr>
                <w:spacing w:val="0"/>
                <w:sz w:val="18"/>
                <w:szCs w:val="18"/>
              </w:rPr>
              <w:t>0.16</w:t>
            </w:r>
          </w:p>
        </w:tc>
        <w:tc>
          <w:tcPr>
            <w:tcW w:w="1131" w:type="dxa"/>
            <w:vAlign w:val="center"/>
          </w:tcPr>
          <w:p w14:paraId="069569CB" w14:textId="77777777" w:rsidR="00FC3881" w:rsidRPr="00514A17" w:rsidRDefault="00FC3881" w:rsidP="009F53A2">
            <w:pPr>
              <w:keepNext/>
              <w:tabs>
                <w:tab w:val="clear" w:pos="936"/>
                <w:tab w:val="clear" w:pos="1560"/>
                <w:tab w:val="clear" w:pos="2184"/>
                <w:tab w:val="clear" w:pos="2808"/>
              </w:tabs>
              <w:snapToGrid w:val="0"/>
              <w:spacing w:after="0" w:line="240" w:lineRule="auto"/>
              <w:ind w:leftChars="-200" w:left="-600" w:rightChars="101" w:right="303"/>
              <w:jc w:val="right"/>
              <w:rPr>
                <w:spacing w:val="0"/>
                <w:sz w:val="18"/>
                <w:szCs w:val="18"/>
              </w:rPr>
            </w:pPr>
            <w:r w:rsidRPr="00514A17">
              <w:rPr>
                <w:spacing w:val="0"/>
                <w:sz w:val="18"/>
                <w:szCs w:val="18"/>
              </w:rPr>
              <w:t>0.31</w:t>
            </w:r>
          </w:p>
        </w:tc>
        <w:tc>
          <w:tcPr>
            <w:tcW w:w="1130" w:type="dxa"/>
            <w:vAlign w:val="center"/>
          </w:tcPr>
          <w:p w14:paraId="2D084F2A" w14:textId="77777777" w:rsidR="00FC3881" w:rsidRPr="00514A17" w:rsidRDefault="00FC3881" w:rsidP="009F53A2">
            <w:pPr>
              <w:keepNext/>
              <w:tabs>
                <w:tab w:val="clear" w:pos="936"/>
                <w:tab w:val="clear" w:pos="1560"/>
                <w:tab w:val="clear" w:pos="2184"/>
                <w:tab w:val="clear" w:pos="2808"/>
              </w:tabs>
              <w:snapToGrid w:val="0"/>
              <w:spacing w:after="0" w:line="240" w:lineRule="auto"/>
              <w:ind w:leftChars="-200" w:left="-600" w:rightChars="101" w:right="303"/>
              <w:jc w:val="right"/>
              <w:rPr>
                <w:spacing w:val="0"/>
                <w:sz w:val="18"/>
                <w:szCs w:val="18"/>
              </w:rPr>
            </w:pPr>
            <w:r w:rsidRPr="00514A17">
              <w:rPr>
                <w:spacing w:val="0"/>
                <w:sz w:val="18"/>
                <w:szCs w:val="18"/>
              </w:rPr>
              <w:t>138</w:t>
            </w:r>
          </w:p>
        </w:tc>
        <w:tc>
          <w:tcPr>
            <w:tcW w:w="1439" w:type="dxa"/>
            <w:vAlign w:val="center"/>
          </w:tcPr>
          <w:p w14:paraId="32D1BD80" w14:textId="77777777" w:rsidR="00FC3881" w:rsidRPr="00514A17" w:rsidRDefault="00FC3881" w:rsidP="009F53A2">
            <w:pPr>
              <w:keepNext/>
              <w:tabs>
                <w:tab w:val="clear" w:pos="936"/>
                <w:tab w:val="clear" w:pos="1560"/>
                <w:tab w:val="clear" w:pos="2184"/>
                <w:tab w:val="clear" w:pos="2808"/>
              </w:tabs>
              <w:snapToGrid w:val="0"/>
              <w:spacing w:after="0" w:line="240" w:lineRule="auto"/>
              <w:ind w:leftChars="-45" w:left="-135" w:rightChars="55" w:right="165"/>
              <w:jc w:val="right"/>
              <w:rPr>
                <w:spacing w:val="0"/>
                <w:sz w:val="18"/>
                <w:szCs w:val="18"/>
              </w:rPr>
            </w:pPr>
            <w:r w:rsidRPr="00514A17">
              <w:rPr>
                <w:spacing w:val="0"/>
                <w:sz w:val="18"/>
                <w:szCs w:val="18"/>
              </w:rPr>
              <w:t>3,625,469</w:t>
            </w:r>
          </w:p>
        </w:tc>
      </w:tr>
      <w:tr w:rsidR="00FC3881" w:rsidRPr="00514A17" w14:paraId="039D436A" w14:textId="77777777" w:rsidTr="009F53A2">
        <w:tc>
          <w:tcPr>
            <w:tcW w:w="1176" w:type="dxa"/>
          </w:tcPr>
          <w:p w14:paraId="7523D650" w14:textId="77777777" w:rsidR="00FC3881" w:rsidRPr="00514A17" w:rsidRDefault="00FC3881" w:rsidP="009F53A2">
            <w:pPr>
              <w:keepNext/>
              <w:tabs>
                <w:tab w:val="left" w:pos="1080"/>
              </w:tabs>
              <w:snapToGrid w:val="0"/>
              <w:spacing w:after="0" w:line="240" w:lineRule="auto"/>
              <w:rPr>
                <w:snapToGrid w:val="0"/>
                <w:spacing w:val="0"/>
                <w:sz w:val="18"/>
                <w:szCs w:val="18"/>
              </w:rPr>
            </w:pPr>
          </w:p>
        </w:tc>
        <w:tc>
          <w:tcPr>
            <w:tcW w:w="812" w:type="dxa"/>
          </w:tcPr>
          <w:p w14:paraId="7AE1C41A" w14:textId="77777777" w:rsidR="00FC3881" w:rsidRPr="00514A17" w:rsidRDefault="00FC3881" w:rsidP="009F53A2">
            <w:pPr>
              <w:keepNext/>
              <w:snapToGrid w:val="0"/>
              <w:spacing w:after="0" w:line="240" w:lineRule="auto"/>
              <w:rPr>
                <w:snapToGrid w:val="0"/>
                <w:spacing w:val="0"/>
                <w:sz w:val="18"/>
                <w:szCs w:val="18"/>
                <w:lang w:eastAsia="en-US"/>
              </w:rPr>
            </w:pPr>
            <w:r w:rsidRPr="00514A17">
              <w:rPr>
                <w:rFonts w:hint="eastAsia"/>
                <w:snapToGrid w:val="0"/>
                <w:spacing w:val="0"/>
                <w:sz w:val="18"/>
                <w:szCs w:val="18"/>
                <w:lang w:eastAsia="zh-HK"/>
              </w:rPr>
              <w:t>第二季</w:t>
            </w:r>
          </w:p>
        </w:tc>
        <w:tc>
          <w:tcPr>
            <w:tcW w:w="1118" w:type="dxa"/>
          </w:tcPr>
          <w:p w14:paraId="422D2231" w14:textId="77777777" w:rsidR="00FC3881" w:rsidRPr="00514A17" w:rsidRDefault="00FC3881" w:rsidP="009F53A2">
            <w:pPr>
              <w:keepNext/>
              <w:tabs>
                <w:tab w:val="clear" w:pos="936"/>
                <w:tab w:val="clear" w:pos="1560"/>
                <w:tab w:val="clear" w:pos="2184"/>
                <w:tab w:val="clear" w:pos="2808"/>
              </w:tabs>
              <w:snapToGrid w:val="0"/>
              <w:spacing w:after="0" w:line="240" w:lineRule="auto"/>
              <w:ind w:rightChars="46" w:right="138"/>
              <w:jc w:val="right"/>
              <w:rPr>
                <w:spacing w:val="0"/>
                <w:sz w:val="18"/>
                <w:szCs w:val="18"/>
              </w:rPr>
            </w:pPr>
            <w:r w:rsidRPr="00514A17">
              <w:rPr>
                <w:spacing w:val="0"/>
                <w:sz w:val="18"/>
                <w:szCs w:val="18"/>
              </w:rPr>
              <w:t>395,342</w:t>
            </w:r>
          </w:p>
        </w:tc>
        <w:tc>
          <w:tcPr>
            <w:tcW w:w="1118" w:type="dxa"/>
          </w:tcPr>
          <w:p w14:paraId="5885784F" w14:textId="77777777" w:rsidR="00FC3881" w:rsidRPr="00514A17" w:rsidRDefault="00FC3881" w:rsidP="009F53A2">
            <w:pPr>
              <w:keepNext/>
              <w:tabs>
                <w:tab w:val="clear" w:pos="936"/>
                <w:tab w:val="clear" w:pos="1560"/>
                <w:tab w:val="clear" w:pos="2184"/>
                <w:tab w:val="clear" w:pos="2808"/>
              </w:tabs>
              <w:snapToGrid w:val="0"/>
              <w:spacing w:after="0" w:line="240" w:lineRule="auto"/>
              <w:ind w:rightChars="46" w:right="138"/>
              <w:jc w:val="right"/>
              <w:rPr>
                <w:spacing w:val="0"/>
                <w:sz w:val="18"/>
                <w:szCs w:val="18"/>
              </w:rPr>
            </w:pPr>
            <w:r w:rsidRPr="00514A17">
              <w:rPr>
                <w:spacing w:val="0"/>
                <w:sz w:val="18"/>
                <w:szCs w:val="18"/>
              </w:rPr>
              <w:t>486,720</w:t>
            </w:r>
          </w:p>
        </w:tc>
        <w:tc>
          <w:tcPr>
            <w:tcW w:w="1119" w:type="dxa"/>
          </w:tcPr>
          <w:p w14:paraId="1365459E" w14:textId="77777777" w:rsidR="00FC3881" w:rsidRPr="00514A17" w:rsidRDefault="00FC3881" w:rsidP="009F53A2">
            <w:pPr>
              <w:keepNext/>
              <w:tabs>
                <w:tab w:val="clear" w:pos="936"/>
                <w:tab w:val="clear" w:pos="1560"/>
                <w:tab w:val="clear" w:pos="2184"/>
                <w:tab w:val="clear" w:pos="2808"/>
              </w:tabs>
              <w:snapToGrid w:val="0"/>
              <w:spacing w:after="0" w:line="240" w:lineRule="auto"/>
              <w:ind w:rightChars="46" w:right="138"/>
              <w:jc w:val="right"/>
              <w:rPr>
                <w:spacing w:val="0"/>
                <w:sz w:val="18"/>
                <w:szCs w:val="18"/>
              </w:rPr>
            </w:pPr>
            <w:r w:rsidRPr="00514A17">
              <w:rPr>
                <w:spacing w:val="0"/>
                <w:sz w:val="18"/>
                <w:szCs w:val="18"/>
              </w:rPr>
              <w:t>882,061</w:t>
            </w:r>
          </w:p>
        </w:tc>
        <w:tc>
          <w:tcPr>
            <w:tcW w:w="1130" w:type="dxa"/>
          </w:tcPr>
          <w:p w14:paraId="2F2C8CDA" w14:textId="77777777" w:rsidR="00FC3881" w:rsidRPr="00514A17" w:rsidRDefault="00FC3881" w:rsidP="009F53A2">
            <w:pPr>
              <w:keepNext/>
              <w:tabs>
                <w:tab w:val="clear" w:pos="936"/>
                <w:tab w:val="clear" w:pos="1560"/>
                <w:tab w:val="clear" w:pos="2184"/>
                <w:tab w:val="clear" w:pos="2808"/>
              </w:tabs>
              <w:snapToGrid w:val="0"/>
              <w:spacing w:after="0" w:line="240" w:lineRule="auto"/>
              <w:ind w:leftChars="-155" w:left="-465" w:rightChars="101" w:right="303"/>
              <w:jc w:val="right"/>
              <w:rPr>
                <w:spacing w:val="0"/>
                <w:sz w:val="18"/>
                <w:szCs w:val="18"/>
              </w:rPr>
            </w:pPr>
            <w:r w:rsidRPr="00514A17">
              <w:rPr>
                <w:spacing w:val="0"/>
                <w:sz w:val="18"/>
                <w:szCs w:val="18"/>
              </w:rPr>
              <w:t>0.16</w:t>
            </w:r>
          </w:p>
        </w:tc>
        <w:tc>
          <w:tcPr>
            <w:tcW w:w="1131" w:type="dxa"/>
          </w:tcPr>
          <w:p w14:paraId="5B24417D" w14:textId="77777777" w:rsidR="00FC3881" w:rsidRPr="00514A17" w:rsidRDefault="00FC3881" w:rsidP="009F53A2">
            <w:pPr>
              <w:keepNext/>
              <w:tabs>
                <w:tab w:val="clear" w:pos="936"/>
                <w:tab w:val="clear" w:pos="1560"/>
                <w:tab w:val="clear" w:pos="2184"/>
                <w:tab w:val="clear" w:pos="2808"/>
              </w:tabs>
              <w:snapToGrid w:val="0"/>
              <w:spacing w:after="0" w:line="240" w:lineRule="auto"/>
              <w:ind w:leftChars="-200" w:left="-600" w:rightChars="101" w:right="303"/>
              <w:jc w:val="right"/>
              <w:rPr>
                <w:spacing w:val="0"/>
                <w:sz w:val="18"/>
                <w:szCs w:val="18"/>
              </w:rPr>
            </w:pPr>
            <w:r w:rsidRPr="00514A17">
              <w:rPr>
                <w:spacing w:val="0"/>
                <w:sz w:val="18"/>
                <w:szCs w:val="18"/>
              </w:rPr>
              <w:t>0.31</w:t>
            </w:r>
          </w:p>
        </w:tc>
        <w:tc>
          <w:tcPr>
            <w:tcW w:w="1130" w:type="dxa"/>
          </w:tcPr>
          <w:p w14:paraId="18F13E64" w14:textId="77777777" w:rsidR="00FC3881" w:rsidRPr="00514A17" w:rsidRDefault="00FC3881" w:rsidP="009F53A2">
            <w:pPr>
              <w:keepNext/>
              <w:tabs>
                <w:tab w:val="clear" w:pos="936"/>
                <w:tab w:val="clear" w:pos="1560"/>
                <w:tab w:val="clear" w:pos="2184"/>
                <w:tab w:val="clear" w:pos="2808"/>
              </w:tabs>
              <w:snapToGrid w:val="0"/>
              <w:spacing w:after="0" w:line="240" w:lineRule="auto"/>
              <w:ind w:leftChars="-200" w:left="-600" w:rightChars="101" w:right="303"/>
              <w:jc w:val="right"/>
              <w:rPr>
                <w:spacing w:val="0"/>
                <w:sz w:val="18"/>
                <w:szCs w:val="18"/>
              </w:rPr>
            </w:pPr>
            <w:r w:rsidRPr="00514A17">
              <w:rPr>
                <w:spacing w:val="0"/>
                <w:sz w:val="18"/>
                <w:szCs w:val="18"/>
              </w:rPr>
              <w:t>139</w:t>
            </w:r>
          </w:p>
        </w:tc>
        <w:tc>
          <w:tcPr>
            <w:tcW w:w="1439" w:type="dxa"/>
          </w:tcPr>
          <w:p w14:paraId="79F33DF8" w14:textId="77777777" w:rsidR="00FC3881" w:rsidRPr="00514A17" w:rsidRDefault="00FC3881" w:rsidP="009F53A2">
            <w:pPr>
              <w:keepNext/>
              <w:tabs>
                <w:tab w:val="clear" w:pos="936"/>
                <w:tab w:val="clear" w:pos="1560"/>
                <w:tab w:val="clear" w:pos="2184"/>
                <w:tab w:val="clear" w:pos="2808"/>
              </w:tabs>
              <w:snapToGrid w:val="0"/>
              <w:spacing w:after="0" w:line="240" w:lineRule="auto"/>
              <w:ind w:leftChars="-45" w:left="-135" w:rightChars="55" w:right="165"/>
              <w:jc w:val="right"/>
              <w:rPr>
                <w:spacing w:val="0"/>
                <w:sz w:val="18"/>
                <w:szCs w:val="18"/>
              </w:rPr>
            </w:pPr>
            <w:r w:rsidRPr="00514A17">
              <w:rPr>
                <w:spacing w:val="0"/>
                <w:sz w:val="18"/>
                <w:szCs w:val="18"/>
              </w:rPr>
              <w:t>3,709,233</w:t>
            </w:r>
          </w:p>
        </w:tc>
      </w:tr>
      <w:tr w:rsidR="00FC3881" w:rsidRPr="00514A17" w14:paraId="24B1B02F" w14:textId="77777777" w:rsidTr="009F53A2">
        <w:tc>
          <w:tcPr>
            <w:tcW w:w="1176" w:type="dxa"/>
          </w:tcPr>
          <w:p w14:paraId="432FF7C6" w14:textId="77777777" w:rsidR="00FC3881" w:rsidRPr="00514A17" w:rsidRDefault="00FC3881" w:rsidP="009F53A2">
            <w:pPr>
              <w:keepNext/>
              <w:tabs>
                <w:tab w:val="left" w:pos="1080"/>
              </w:tabs>
              <w:snapToGrid w:val="0"/>
              <w:spacing w:after="0" w:line="240" w:lineRule="auto"/>
              <w:rPr>
                <w:snapToGrid w:val="0"/>
                <w:spacing w:val="0"/>
                <w:sz w:val="18"/>
                <w:szCs w:val="18"/>
              </w:rPr>
            </w:pPr>
          </w:p>
        </w:tc>
        <w:tc>
          <w:tcPr>
            <w:tcW w:w="812" w:type="dxa"/>
          </w:tcPr>
          <w:p w14:paraId="22413E99" w14:textId="77777777" w:rsidR="00FC3881" w:rsidRPr="00514A17" w:rsidRDefault="00FC3881" w:rsidP="009F53A2">
            <w:pPr>
              <w:keepNext/>
              <w:snapToGrid w:val="0"/>
              <w:spacing w:after="0" w:line="240" w:lineRule="auto"/>
              <w:rPr>
                <w:snapToGrid w:val="0"/>
                <w:spacing w:val="0"/>
                <w:sz w:val="18"/>
                <w:szCs w:val="18"/>
                <w:lang w:eastAsia="zh-HK"/>
              </w:rPr>
            </w:pPr>
            <w:r w:rsidRPr="00514A17">
              <w:rPr>
                <w:rFonts w:hint="eastAsia"/>
                <w:snapToGrid w:val="0"/>
                <w:spacing w:val="0"/>
                <w:sz w:val="18"/>
                <w:szCs w:val="18"/>
              </w:rPr>
              <w:t>第三季</w:t>
            </w:r>
          </w:p>
        </w:tc>
        <w:tc>
          <w:tcPr>
            <w:tcW w:w="1118" w:type="dxa"/>
            <w:vAlign w:val="center"/>
          </w:tcPr>
          <w:p w14:paraId="3C0B3AFD" w14:textId="698CDFC2" w:rsidR="00FC3881" w:rsidRPr="001F53C2" w:rsidRDefault="00FC6917" w:rsidP="009F53A2">
            <w:pPr>
              <w:keepNext/>
              <w:tabs>
                <w:tab w:val="clear" w:pos="936"/>
                <w:tab w:val="clear" w:pos="1560"/>
                <w:tab w:val="clear" w:pos="2184"/>
                <w:tab w:val="clear" w:pos="2808"/>
              </w:tabs>
              <w:snapToGrid w:val="0"/>
              <w:spacing w:after="0" w:line="240" w:lineRule="auto"/>
              <w:ind w:rightChars="46" w:right="138"/>
              <w:jc w:val="right"/>
              <w:rPr>
                <w:spacing w:val="0"/>
                <w:sz w:val="18"/>
              </w:rPr>
            </w:pPr>
            <w:r w:rsidRPr="00514A17">
              <w:rPr>
                <w:spacing w:val="0"/>
                <w:sz w:val="18"/>
                <w:szCs w:val="18"/>
                <w:lang w:eastAsia="zh-CN"/>
              </w:rPr>
              <w:t>471,341</w:t>
            </w:r>
          </w:p>
        </w:tc>
        <w:tc>
          <w:tcPr>
            <w:tcW w:w="1118" w:type="dxa"/>
            <w:vAlign w:val="center"/>
          </w:tcPr>
          <w:p w14:paraId="15E2D9B9" w14:textId="5C710DF6" w:rsidR="00FC3881" w:rsidRPr="001F53C2" w:rsidRDefault="00FC6917" w:rsidP="009F53A2">
            <w:pPr>
              <w:keepNext/>
              <w:tabs>
                <w:tab w:val="clear" w:pos="936"/>
                <w:tab w:val="clear" w:pos="1560"/>
                <w:tab w:val="clear" w:pos="2184"/>
                <w:tab w:val="clear" w:pos="2808"/>
              </w:tabs>
              <w:snapToGrid w:val="0"/>
              <w:spacing w:after="0" w:line="240" w:lineRule="auto"/>
              <w:ind w:rightChars="46" w:right="138"/>
              <w:jc w:val="right"/>
              <w:rPr>
                <w:spacing w:val="0"/>
                <w:sz w:val="18"/>
              </w:rPr>
            </w:pPr>
            <w:r w:rsidRPr="00514A17">
              <w:rPr>
                <w:spacing w:val="0"/>
                <w:sz w:val="18"/>
                <w:szCs w:val="18"/>
                <w:lang w:eastAsia="zh-CN"/>
              </w:rPr>
              <w:t>530,430</w:t>
            </w:r>
          </w:p>
        </w:tc>
        <w:tc>
          <w:tcPr>
            <w:tcW w:w="1119" w:type="dxa"/>
            <w:vAlign w:val="center"/>
          </w:tcPr>
          <w:p w14:paraId="3AC75191" w14:textId="78317333" w:rsidR="00FC3881" w:rsidRPr="001F53C2" w:rsidRDefault="00FC6917" w:rsidP="009F53A2">
            <w:pPr>
              <w:keepNext/>
              <w:tabs>
                <w:tab w:val="clear" w:pos="936"/>
                <w:tab w:val="clear" w:pos="1560"/>
                <w:tab w:val="clear" w:pos="2184"/>
                <w:tab w:val="clear" w:pos="2808"/>
              </w:tabs>
              <w:snapToGrid w:val="0"/>
              <w:spacing w:after="0" w:line="240" w:lineRule="auto"/>
              <w:ind w:rightChars="46" w:right="138"/>
              <w:jc w:val="right"/>
              <w:rPr>
                <w:spacing w:val="0"/>
                <w:sz w:val="18"/>
              </w:rPr>
            </w:pPr>
            <w:r w:rsidRPr="00514A17">
              <w:rPr>
                <w:spacing w:val="0"/>
                <w:sz w:val="18"/>
                <w:szCs w:val="18"/>
                <w:lang w:eastAsia="zh-CN"/>
              </w:rPr>
              <w:t>1,001,771</w:t>
            </w:r>
          </w:p>
        </w:tc>
        <w:tc>
          <w:tcPr>
            <w:tcW w:w="1130" w:type="dxa"/>
            <w:vAlign w:val="center"/>
          </w:tcPr>
          <w:p w14:paraId="0B910CD5" w14:textId="30085344" w:rsidR="00FC3881" w:rsidRPr="001F53C2" w:rsidRDefault="00FC6917" w:rsidP="009F53A2">
            <w:pPr>
              <w:keepNext/>
              <w:tabs>
                <w:tab w:val="clear" w:pos="936"/>
                <w:tab w:val="clear" w:pos="1560"/>
                <w:tab w:val="clear" w:pos="2184"/>
                <w:tab w:val="clear" w:pos="2808"/>
              </w:tabs>
              <w:snapToGrid w:val="0"/>
              <w:spacing w:after="0" w:line="240" w:lineRule="auto"/>
              <w:ind w:leftChars="-155" w:left="-465" w:rightChars="101" w:right="303"/>
              <w:jc w:val="right"/>
              <w:rPr>
                <w:spacing w:val="0"/>
                <w:sz w:val="18"/>
              </w:rPr>
            </w:pPr>
            <w:r w:rsidRPr="001F53C2">
              <w:rPr>
                <w:spacing w:val="0"/>
                <w:sz w:val="18"/>
              </w:rPr>
              <w:t>0.</w:t>
            </w:r>
            <w:r w:rsidRPr="00514A17">
              <w:rPr>
                <w:spacing w:val="0"/>
                <w:sz w:val="18"/>
                <w:szCs w:val="18"/>
                <w:lang w:eastAsia="zh-CN"/>
              </w:rPr>
              <w:t>16</w:t>
            </w:r>
          </w:p>
        </w:tc>
        <w:tc>
          <w:tcPr>
            <w:tcW w:w="1131" w:type="dxa"/>
            <w:vAlign w:val="center"/>
          </w:tcPr>
          <w:p w14:paraId="56A60318" w14:textId="23A4B783" w:rsidR="00FC3881" w:rsidRPr="001F53C2" w:rsidRDefault="00FC6917" w:rsidP="009F53A2">
            <w:pPr>
              <w:keepNext/>
              <w:tabs>
                <w:tab w:val="clear" w:pos="936"/>
                <w:tab w:val="clear" w:pos="1560"/>
                <w:tab w:val="clear" w:pos="2184"/>
                <w:tab w:val="clear" w:pos="2808"/>
              </w:tabs>
              <w:snapToGrid w:val="0"/>
              <w:spacing w:after="0" w:line="240" w:lineRule="auto"/>
              <w:ind w:leftChars="-200" w:left="-600" w:rightChars="101" w:right="303"/>
              <w:jc w:val="right"/>
              <w:rPr>
                <w:spacing w:val="0"/>
                <w:sz w:val="18"/>
              </w:rPr>
            </w:pPr>
            <w:r w:rsidRPr="001F53C2">
              <w:rPr>
                <w:spacing w:val="0"/>
                <w:sz w:val="18"/>
              </w:rPr>
              <w:t>0.</w:t>
            </w:r>
            <w:r w:rsidRPr="00514A17">
              <w:rPr>
                <w:spacing w:val="0"/>
                <w:sz w:val="18"/>
                <w:szCs w:val="18"/>
                <w:lang w:eastAsia="zh-CN"/>
              </w:rPr>
              <w:t>31</w:t>
            </w:r>
          </w:p>
        </w:tc>
        <w:tc>
          <w:tcPr>
            <w:tcW w:w="1130" w:type="dxa"/>
            <w:vAlign w:val="center"/>
          </w:tcPr>
          <w:p w14:paraId="39D1A701" w14:textId="0120D6BD" w:rsidR="00FC3881" w:rsidRPr="001F53C2" w:rsidRDefault="00FC6917" w:rsidP="009F53A2">
            <w:pPr>
              <w:keepNext/>
              <w:tabs>
                <w:tab w:val="clear" w:pos="936"/>
                <w:tab w:val="clear" w:pos="1560"/>
                <w:tab w:val="clear" w:pos="2184"/>
                <w:tab w:val="clear" w:pos="2808"/>
              </w:tabs>
              <w:snapToGrid w:val="0"/>
              <w:spacing w:after="0" w:line="240" w:lineRule="auto"/>
              <w:ind w:leftChars="-200" w:left="-600" w:rightChars="101" w:right="303"/>
              <w:jc w:val="right"/>
              <w:rPr>
                <w:spacing w:val="0"/>
                <w:sz w:val="18"/>
              </w:rPr>
            </w:pPr>
            <w:r w:rsidRPr="00514A17">
              <w:rPr>
                <w:spacing w:val="0"/>
                <w:sz w:val="18"/>
                <w:szCs w:val="18"/>
                <w:lang w:eastAsia="zh-CN"/>
              </w:rPr>
              <w:t>141</w:t>
            </w:r>
          </w:p>
        </w:tc>
        <w:tc>
          <w:tcPr>
            <w:tcW w:w="1439" w:type="dxa"/>
            <w:vAlign w:val="center"/>
          </w:tcPr>
          <w:p w14:paraId="3B00B1CC" w14:textId="63DAC256" w:rsidR="00FC3881" w:rsidRPr="001F53C2" w:rsidRDefault="00FC6917" w:rsidP="009F53A2">
            <w:pPr>
              <w:keepNext/>
              <w:tabs>
                <w:tab w:val="clear" w:pos="936"/>
                <w:tab w:val="clear" w:pos="1560"/>
                <w:tab w:val="clear" w:pos="2184"/>
                <w:tab w:val="clear" w:pos="2808"/>
              </w:tabs>
              <w:snapToGrid w:val="0"/>
              <w:spacing w:after="0" w:line="240" w:lineRule="auto"/>
              <w:ind w:leftChars="-45" w:left="-135" w:rightChars="55" w:right="165"/>
              <w:jc w:val="right"/>
              <w:rPr>
                <w:spacing w:val="0"/>
                <w:sz w:val="18"/>
              </w:rPr>
            </w:pPr>
            <w:r w:rsidRPr="00514A17">
              <w:rPr>
                <w:spacing w:val="0"/>
                <w:sz w:val="18"/>
                <w:szCs w:val="18"/>
                <w:lang w:eastAsia="zh-CN"/>
              </w:rPr>
              <w:t>3,353,375</w:t>
            </w:r>
          </w:p>
        </w:tc>
      </w:tr>
      <w:tr w:rsidR="00FC3881" w:rsidRPr="00514A17" w14:paraId="023EC7E9" w14:textId="77777777" w:rsidTr="009F53A2">
        <w:trPr>
          <w:trHeight w:val="158"/>
        </w:trPr>
        <w:tc>
          <w:tcPr>
            <w:tcW w:w="1988" w:type="dxa"/>
            <w:gridSpan w:val="2"/>
          </w:tcPr>
          <w:p w14:paraId="4FC0C314" w14:textId="77777777" w:rsidR="00FC3881" w:rsidRPr="00514A17" w:rsidRDefault="00FC3881" w:rsidP="009F53A2">
            <w:pPr>
              <w:keepNext/>
              <w:tabs>
                <w:tab w:val="left" w:pos="1440"/>
              </w:tabs>
              <w:snapToGrid w:val="0"/>
              <w:spacing w:after="0" w:line="240" w:lineRule="auto"/>
              <w:rPr>
                <w:snapToGrid w:val="0"/>
                <w:spacing w:val="0"/>
                <w:sz w:val="18"/>
                <w:szCs w:val="18"/>
              </w:rPr>
            </w:pPr>
          </w:p>
        </w:tc>
        <w:tc>
          <w:tcPr>
            <w:tcW w:w="1118" w:type="dxa"/>
            <w:vAlign w:val="center"/>
          </w:tcPr>
          <w:p w14:paraId="3108C576" w14:textId="77777777" w:rsidR="00FC3881" w:rsidRPr="00514A17" w:rsidRDefault="00FC3881" w:rsidP="009F53A2">
            <w:pPr>
              <w:keepNext/>
              <w:tabs>
                <w:tab w:val="clear" w:pos="936"/>
                <w:tab w:val="clear" w:pos="1560"/>
                <w:tab w:val="clear" w:pos="2184"/>
                <w:tab w:val="clear" w:pos="2808"/>
              </w:tabs>
              <w:snapToGrid w:val="0"/>
              <w:spacing w:after="0" w:line="240" w:lineRule="auto"/>
              <w:ind w:rightChars="46" w:right="138"/>
              <w:jc w:val="right"/>
              <w:rPr>
                <w:spacing w:val="0"/>
                <w:sz w:val="18"/>
                <w:szCs w:val="18"/>
              </w:rPr>
            </w:pPr>
          </w:p>
        </w:tc>
        <w:tc>
          <w:tcPr>
            <w:tcW w:w="1118" w:type="dxa"/>
            <w:vAlign w:val="center"/>
          </w:tcPr>
          <w:p w14:paraId="388C08A0" w14:textId="77777777" w:rsidR="00FC3881" w:rsidRPr="00514A17" w:rsidRDefault="00FC3881" w:rsidP="009F53A2">
            <w:pPr>
              <w:keepNext/>
              <w:tabs>
                <w:tab w:val="clear" w:pos="936"/>
                <w:tab w:val="clear" w:pos="1560"/>
                <w:tab w:val="clear" w:pos="2184"/>
                <w:tab w:val="clear" w:pos="2808"/>
              </w:tabs>
              <w:snapToGrid w:val="0"/>
              <w:spacing w:after="0" w:line="240" w:lineRule="auto"/>
              <w:ind w:rightChars="46" w:right="138"/>
              <w:jc w:val="right"/>
              <w:rPr>
                <w:spacing w:val="0"/>
                <w:sz w:val="18"/>
                <w:szCs w:val="18"/>
              </w:rPr>
            </w:pPr>
          </w:p>
        </w:tc>
        <w:tc>
          <w:tcPr>
            <w:tcW w:w="1119" w:type="dxa"/>
            <w:vAlign w:val="center"/>
          </w:tcPr>
          <w:p w14:paraId="6F33A3E9" w14:textId="77777777" w:rsidR="00FC3881" w:rsidRPr="00514A17" w:rsidRDefault="00FC3881" w:rsidP="009F53A2">
            <w:pPr>
              <w:keepNext/>
              <w:tabs>
                <w:tab w:val="clear" w:pos="936"/>
                <w:tab w:val="clear" w:pos="1560"/>
                <w:tab w:val="clear" w:pos="2184"/>
                <w:tab w:val="clear" w:pos="2808"/>
              </w:tabs>
              <w:snapToGrid w:val="0"/>
              <w:spacing w:after="0" w:line="240" w:lineRule="auto"/>
              <w:ind w:rightChars="46" w:right="138"/>
              <w:jc w:val="right"/>
              <w:rPr>
                <w:spacing w:val="0"/>
                <w:sz w:val="18"/>
                <w:szCs w:val="18"/>
              </w:rPr>
            </w:pPr>
          </w:p>
        </w:tc>
        <w:tc>
          <w:tcPr>
            <w:tcW w:w="1130" w:type="dxa"/>
            <w:vAlign w:val="center"/>
          </w:tcPr>
          <w:p w14:paraId="2B240DEB" w14:textId="77777777" w:rsidR="00FC3881" w:rsidRPr="00514A17" w:rsidRDefault="00FC3881" w:rsidP="009F53A2">
            <w:pPr>
              <w:keepNext/>
              <w:tabs>
                <w:tab w:val="clear" w:pos="936"/>
                <w:tab w:val="clear" w:pos="1560"/>
                <w:tab w:val="clear" w:pos="2184"/>
                <w:tab w:val="clear" w:pos="2808"/>
              </w:tabs>
              <w:snapToGrid w:val="0"/>
              <w:spacing w:after="0" w:line="240" w:lineRule="auto"/>
              <w:ind w:leftChars="-155" w:left="-465" w:rightChars="101" w:right="303"/>
              <w:jc w:val="right"/>
              <w:rPr>
                <w:spacing w:val="0"/>
                <w:sz w:val="18"/>
                <w:szCs w:val="18"/>
              </w:rPr>
            </w:pPr>
          </w:p>
        </w:tc>
        <w:tc>
          <w:tcPr>
            <w:tcW w:w="1131" w:type="dxa"/>
            <w:vAlign w:val="center"/>
          </w:tcPr>
          <w:p w14:paraId="2136B5FB" w14:textId="77777777" w:rsidR="00FC3881" w:rsidRPr="00514A17" w:rsidRDefault="00FC3881" w:rsidP="009F53A2">
            <w:pPr>
              <w:keepNext/>
              <w:tabs>
                <w:tab w:val="clear" w:pos="936"/>
                <w:tab w:val="clear" w:pos="1560"/>
                <w:tab w:val="clear" w:pos="2184"/>
                <w:tab w:val="clear" w:pos="2808"/>
              </w:tabs>
              <w:snapToGrid w:val="0"/>
              <w:spacing w:after="0" w:line="240" w:lineRule="auto"/>
              <w:ind w:leftChars="-200" w:left="-600" w:rightChars="101" w:right="303"/>
              <w:jc w:val="right"/>
              <w:rPr>
                <w:spacing w:val="0"/>
                <w:sz w:val="18"/>
                <w:szCs w:val="18"/>
              </w:rPr>
            </w:pPr>
          </w:p>
        </w:tc>
        <w:tc>
          <w:tcPr>
            <w:tcW w:w="1130" w:type="dxa"/>
            <w:vAlign w:val="center"/>
          </w:tcPr>
          <w:p w14:paraId="4AF02E35" w14:textId="77777777" w:rsidR="00FC3881" w:rsidRPr="00514A17" w:rsidRDefault="00FC3881" w:rsidP="009F53A2">
            <w:pPr>
              <w:keepNext/>
              <w:tabs>
                <w:tab w:val="clear" w:pos="936"/>
                <w:tab w:val="clear" w:pos="1560"/>
                <w:tab w:val="clear" w:pos="2184"/>
                <w:tab w:val="clear" w:pos="2808"/>
              </w:tabs>
              <w:snapToGrid w:val="0"/>
              <w:spacing w:after="0" w:line="240" w:lineRule="auto"/>
              <w:ind w:leftChars="-200" w:left="-600" w:rightChars="101" w:right="303"/>
              <w:jc w:val="right"/>
              <w:rPr>
                <w:spacing w:val="0"/>
                <w:sz w:val="18"/>
                <w:szCs w:val="18"/>
              </w:rPr>
            </w:pPr>
          </w:p>
        </w:tc>
        <w:tc>
          <w:tcPr>
            <w:tcW w:w="1439" w:type="dxa"/>
            <w:vAlign w:val="center"/>
          </w:tcPr>
          <w:p w14:paraId="7B2980CA" w14:textId="77777777" w:rsidR="00FC3881" w:rsidRPr="00514A17" w:rsidRDefault="00FC3881" w:rsidP="009F53A2">
            <w:pPr>
              <w:keepNext/>
              <w:tabs>
                <w:tab w:val="clear" w:pos="936"/>
                <w:tab w:val="clear" w:pos="1560"/>
                <w:tab w:val="clear" w:pos="2184"/>
                <w:tab w:val="clear" w:pos="2808"/>
              </w:tabs>
              <w:snapToGrid w:val="0"/>
              <w:spacing w:after="0" w:line="240" w:lineRule="auto"/>
              <w:ind w:rightChars="46" w:right="138"/>
              <w:jc w:val="right"/>
              <w:rPr>
                <w:spacing w:val="0"/>
                <w:sz w:val="18"/>
                <w:szCs w:val="18"/>
              </w:rPr>
            </w:pPr>
          </w:p>
        </w:tc>
      </w:tr>
      <w:tr w:rsidR="00FC3881" w:rsidRPr="00514A17" w14:paraId="353D4530" w14:textId="77777777" w:rsidTr="001F53C2">
        <w:trPr>
          <w:trHeight w:val="158"/>
        </w:trPr>
        <w:tc>
          <w:tcPr>
            <w:tcW w:w="1988" w:type="dxa"/>
            <w:gridSpan w:val="2"/>
            <w:vAlign w:val="center"/>
          </w:tcPr>
          <w:p w14:paraId="3D87F94E" w14:textId="77777777" w:rsidR="00FC3881" w:rsidRPr="00514A17" w:rsidRDefault="00FC3881" w:rsidP="009F53A2">
            <w:pPr>
              <w:keepNext/>
              <w:tabs>
                <w:tab w:val="clear" w:pos="936"/>
                <w:tab w:val="clear" w:pos="1560"/>
                <w:tab w:val="clear" w:pos="2184"/>
                <w:tab w:val="clear" w:pos="2808"/>
                <w:tab w:val="left" w:pos="1128"/>
              </w:tabs>
              <w:autoSpaceDE w:val="0"/>
              <w:autoSpaceDN w:val="0"/>
              <w:snapToGrid w:val="0"/>
              <w:spacing w:after="0" w:line="240" w:lineRule="auto"/>
              <w:rPr>
                <w:rFonts w:hAnsi="華康細明體"/>
                <w:spacing w:val="0"/>
                <w:sz w:val="18"/>
              </w:rPr>
            </w:pPr>
            <w:r w:rsidRPr="00514A17">
              <w:rPr>
                <w:rFonts w:hAnsi="華康細明體" w:hint="eastAsia"/>
                <w:spacing w:val="0"/>
                <w:sz w:val="18"/>
              </w:rPr>
              <w:t>二零二</w:t>
            </w:r>
            <w:r w:rsidRPr="00514A17">
              <w:rPr>
                <w:rFonts w:hAnsi="華康細明體" w:hint="eastAsia"/>
                <w:spacing w:val="0"/>
                <w:sz w:val="18"/>
                <w:lang w:eastAsia="zh-HK"/>
              </w:rPr>
              <w:t>五</w:t>
            </w:r>
            <w:r w:rsidRPr="00514A17">
              <w:rPr>
                <w:rFonts w:hAnsi="華康細明體" w:hint="eastAsia"/>
                <w:spacing w:val="0"/>
                <w:sz w:val="18"/>
              </w:rPr>
              <w:t>年第</w:t>
            </w:r>
            <w:r w:rsidRPr="00514A17">
              <w:rPr>
                <w:rFonts w:hint="eastAsia"/>
                <w:snapToGrid w:val="0"/>
                <w:spacing w:val="0"/>
                <w:sz w:val="18"/>
                <w:szCs w:val="18"/>
              </w:rPr>
              <w:t>三</w:t>
            </w:r>
            <w:r w:rsidRPr="00514A17">
              <w:rPr>
                <w:rFonts w:hAnsi="華康細明體" w:hint="eastAsia"/>
                <w:spacing w:val="0"/>
                <w:sz w:val="18"/>
              </w:rPr>
              <w:t>季與</w:t>
            </w:r>
          </w:p>
          <w:p w14:paraId="24740001" w14:textId="77777777" w:rsidR="00FC3881" w:rsidRPr="00514A17" w:rsidRDefault="00FC3881" w:rsidP="009F53A2">
            <w:pPr>
              <w:keepNext/>
              <w:tabs>
                <w:tab w:val="clear" w:pos="936"/>
                <w:tab w:val="clear" w:pos="1560"/>
                <w:tab w:val="clear" w:pos="2184"/>
                <w:tab w:val="clear" w:pos="2808"/>
                <w:tab w:val="left" w:pos="1128"/>
              </w:tabs>
              <w:autoSpaceDE w:val="0"/>
              <w:autoSpaceDN w:val="0"/>
              <w:snapToGrid w:val="0"/>
              <w:spacing w:after="0" w:line="240" w:lineRule="auto"/>
              <w:rPr>
                <w:rFonts w:hAnsi="華康細明體"/>
                <w:spacing w:val="0"/>
                <w:sz w:val="18"/>
              </w:rPr>
            </w:pPr>
            <w:r w:rsidRPr="00514A17">
              <w:rPr>
                <w:rFonts w:hAnsi="華康細明體" w:hint="eastAsia"/>
                <w:spacing w:val="0"/>
                <w:sz w:val="18"/>
              </w:rPr>
              <w:t>二零二</w:t>
            </w:r>
            <w:r w:rsidRPr="00514A17">
              <w:rPr>
                <w:rFonts w:hAnsi="華康細明體" w:hint="eastAsia"/>
                <w:spacing w:val="0"/>
                <w:sz w:val="18"/>
                <w:lang w:eastAsia="zh-HK"/>
              </w:rPr>
              <w:t>四</w:t>
            </w:r>
            <w:r w:rsidRPr="00514A17">
              <w:rPr>
                <w:rFonts w:hAnsi="華康細明體" w:hint="eastAsia"/>
                <w:spacing w:val="0"/>
                <w:sz w:val="18"/>
              </w:rPr>
              <w:t>年第</w:t>
            </w:r>
            <w:r w:rsidRPr="00514A17">
              <w:rPr>
                <w:rFonts w:hint="eastAsia"/>
                <w:snapToGrid w:val="0"/>
                <w:spacing w:val="0"/>
                <w:sz w:val="18"/>
                <w:szCs w:val="18"/>
              </w:rPr>
              <w:t>三</w:t>
            </w:r>
            <w:r w:rsidRPr="00514A17">
              <w:rPr>
                <w:rFonts w:hAnsi="華康細明體" w:hint="eastAsia"/>
                <w:spacing w:val="0"/>
                <w:sz w:val="18"/>
              </w:rPr>
              <w:t>季</w:t>
            </w:r>
          </w:p>
          <w:p w14:paraId="1130E89A" w14:textId="77777777" w:rsidR="00FC3881" w:rsidRPr="00514A17" w:rsidRDefault="00FC3881" w:rsidP="009F53A2">
            <w:pPr>
              <w:keepNext/>
              <w:tabs>
                <w:tab w:val="clear" w:pos="936"/>
                <w:tab w:val="clear" w:pos="1560"/>
                <w:tab w:val="clear" w:pos="2184"/>
                <w:tab w:val="clear" w:pos="2808"/>
                <w:tab w:val="left" w:pos="1128"/>
              </w:tabs>
              <w:autoSpaceDE w:val="0"/>
              <w:autoSpaceDN w:val="0"/>
              <w:snapToGrid w:val="0"/>
              <w:spacing w:after="0" w:line="240" w:lineRule="auto"/>
              <w:rPr>
                <w:rFonts w:hAnsi="華康細明體"/>
                <w:spacing w:val="0"/>
                <w:sz w:val="18"/>
              </w:rPr>
            </w:pPr>
            <w:r w:rsidRPr="00514A17">
              <w:rPr>
                <w:rFonts w:hAnsi="華康細明體" w:hint="eastAsia"/>
                <w:spacing w:val="0"/>
                <w:sz w:val="18"/>
              </w:rPr>
              <w:t>比較的增減百分率</w:t>
            </w:r>
          </w:p>
        </w:tc>
        <w:tc>
          <w:tcPr>
            <w:tcW w:w="1118" w:type="dxa"/>
            <w:vAlign w:val="center"/>
          </w:tcPr>
          <w:p w14:paraId="1C58254D" w14:textId="5A5E477E" w:rsidR="00FC3881" w:rsidRPr="001F53C2" w:rsidRDefault="00FC6917" w:rsidP="00FC6917">
            <w:pPr>
              <w:keepNext/>
              <w:tabs>
                <w:tab w:val="clear" w:pos="936"/>
                <w:tab w:val="clear" w:pos="1560"/>
                <w:tab w:val="clear" w:pos="2184"/>
                <w:tab w:val="clear" w:pos="2808"/>
              </w:tabs>
              <w:snapToGrid w:val="0"/>
              <w:spacing w:after="0" w:line="240" w:lineRule="auto"/>
              <w:ind w:rightChars="46" w:right="138"/>
              <w:jc w:val="right"/>
              <w:rPr>
                <w:spacing w:val="0"/>
                <w:sz w:val="18"/>
              </w:rPr>
            </w:pPr>
            <w:r w:rsidRPr="00514A17">
              <w:rPr>
                <w:spacing w:val="0"/>
                <w:sz w:val="18"/>
                <w:szCs w:val="18"/>
                <w:lang w:eastAsia="zh-CN"/>
              </w:rPr>
              <w:t>2.6</w:t>
            </w:r>
          </w:p>
        </w:tc>
        <w:tc>
          <w:tcPr>
            <w:tcW w:w="1118" w:type="dxa"/>
            <w:vAlign w:val="center"/>
          </w:tcPr>
          <w:p w14:paraId="7C9BCE24" w14:textId="6DE98171" w:rsidR="00FC3881" w:rsidRPr="001F53C2" w:rsidRDefault="00FC6917" w:rsidP="00FC6917">
            <w:pPr>
              <w:keepNext/>
              <w:tabs>
                <w:tab w:val="clear" w:pos="936"/>
                <w:tab w:val="clear" w:pos="1560"/>
                <w:tab w:val="clear" w:pos="2184"/>
                <w:tab w:val="clear" w:pos="2808"/>
              </w:tabs>
              <w:snapToGrid w:val="0"/>
              <w:spacing w:after="0" w:line="240" w:lineRule="auto"/>
              <w:ind w:rightChars="46" w:right="138"/>
              <w:jc w:val="right"/>
              <w:rPr>
                <w:spacing w:val="0"/>
                <w:sz w:val="18"/>
              </w:rPr>
            </w:pPr>
            <w:r w:rsidRPr="00514A17">
              <w:rPr>
                <w:spacing w:val="0"/>
                <w:sz w:val="18"/>
                <w:szCs w:val="18"/>
                <w:lang w:eastAsia="zh-CN"/>
              </w:rPr>
              <w:t>-4.7</w:t>
            </w:r>
          </w:p>
        </w:tc>
        <w:tc>
          <w:tcPr>
            <w:tcW w:w="1119" w:type="dxa"/>
            <w:vAlign w:val="center"/>
          </w:tcPr>
          <w:p w14:paraId="00402CC0" w14:textId="3217AFA2" w:rsidR="00FC3881" w:rsidRPr="001F53C2" w:rsidRDefault="00FC6917" w:rsidP="00FC6917">
            <w:pPr>
              <w:keepNext/>
              <w:tabs>
                <w:tab w:val="clear" w:pos="936"/>
                <w:tab w:val="clear" w:pos="1560"/>
                <w:tab w:val="clear" w:pos="2184"/>
                <w:tab w:val="clear" w:pos="2808"/>
              </w:tabs>
              <w:snapToGrid w:val="0"/>
              <w:spacing w:after="0" w:line="240" w:lineRule="auto"/>
              <w:ind w:rightChars="46" w:right="138"/>
              <w:jc w:val="right"/>
              <w:rPr>
                <w:spacing w:val="0"/>
                <w:sz w:val="18"/>
              </w:rPr>
            </w:pPr>
            <w:r w:rsidRPr="00514A17">
              <w:rPr>
                <w:spacing w:val="0"/>
                <w:sz w:val="18"/>
                <w:szCs w:val="18"/>
                <w:lang w:eastAsia="zh-CN"/>
              </w:rPr>
              <w:t>-1.4</w:t>
            </w:r>
          </w:p>
        </w:tc>
        <w:tc>
          <w:tcPr>
            <w:tcW w:w="1130" w:type="dxa"/>
            <w:vAlign w:val="center"/>
          </w:tcPr>
          <w:p w14:paraId="390163FE" w14:textId="77777777" w:rsidR="00FC3881" w:rsidRPr="00514A17" w:rsidRDefault="00FC3881" w:rsidP="00FC6917">
            <w:pPr>
              <w:keepNext/>
              <w:tabs>
                <w:tab w:val="clear" w:pos="936"/>
                <w:tab w:val="clear" w:pos="1560"/>
                <w:tab w:val="clear" w:pos="2184"/>
                <w:tab w:val="clear" w:pos="2808"/>
              </w:tabs>
              <w:snapToGrid w:val="0"/>
              <w:spacing w:after="0" w:line="240" w:lineRule="auto"/>
              <w:ind w:leftChars="-155" w:left="-465" w:rightChars="101" w:right="303"/>
              <w:jc w:val="right"/>
              <w:rPr>
                <w:spacing w:val="0"/>
                <w:sz w:val="18"/>
              </w:rPr>
            </w:pPr>
            <w:r w:rsidRPr="00514A17">
              <w:rPr>
                <w:rFonts w:hint="eastAsia"/>
                <w:spacing w:val="0"/>
                <w:sz w:val="18"/>
                <w:szCs w:val="18"/>
                <w:lang w:eastAsia="zh-HK"/>
              </w:rPr>
              <w:t>不適用</w:t>
            </w:r>
          </w:p>
        </w:tc>
        <w:tc>
          <w:tcPr>
            <w:tcW w:w="1131" w:type="dxa"/>
            <w:vAlign w:val="center"/>
          </w:tcPr>
          <w:p w14:paraId="0565E17E" w14:textId="77777777" w:rsidR="00FC3881" w:rsidRPr="00514A17" w:rsidRDefault="00FC3881" w:rsidP="00FC6917">
            <w:pPr>
              <w:keepNext/>
              <w:tabs>
                <w:tab w:val="clear" w:pos="936"/>
                <w:tab w:val="clear" w:pos="1560"/>
                <w:tab w:val="clear" w:pos="2184"/>
                <w:tab w:val="clear" w:pos="2808"/>
              </w:tabs>
              <w:snapToGrid w:val="0"/>
              <w:spacing w:after="0" w:line="240" w:lineRule="auto"/>
              <w:ind w:leftChars="-200" w:left="-600" w:rightChars="101" w:right="303"/>
              <w:jc w:val="right"/>
              <w:rPr>
                <w:spacing w:val="0"/>
                <w:sz w:val="18"/>
              </w:rPr>
            </w:pPr>
            <w:r w:rsidRPr="00514A17">
              <w:rPr>
                <w:rFonts w:hint="eastAsia"/>
                <w:spacing w:val="0"/>
                <w:sz w:val="18"/>
                <w:szCs w:val="18"/>
                <w:lang w:eastAsia="zh-HK"/>
              </w:rPr>
              <w:t>不適用</w:t>
            </w:r>
          </w:p>
        </w:tc>
        <w:tc>
          <w:tcPr>
            <w:tcW w:w="1130" w:type="dxa"/>
            <w:vAlign w:val="center"/>
          </w:tcPr>
          <w:p w14:paraId="308854F3" w14:textId="77777777" w:rsidR="00FC3881" w:rsidRPr="00514A17" w:rsidRDefault="00FC3881" w:rsidP="00FC6917">
            <w:pPr>
              <w:keepNext/>
              <w:tabs>
                <w:tab w:val="clear" w:pos="936"/>
                <w:tab w:val="clear" w:pos="1560"/>
                <w:tab w:val="clear" w:pos="2184"/>
                <w:tab w:val="clear" w:pos="2808"/>
              </w:tabs>
              <w:snapToGrid w:val="0"/>
              <w:spacing w:after="0" w:line="240" w:lineRule="auto"/>
              <w:ind w:leftChars="-200" w:left="-600" w:rightChars="101" w:right="303"/>
              <w:jc w:val="right"/>
              <w:rPr>
                <w:spacing w:val="0"/>
                <w:sz w:val="18"/>
              </w:rPr>
            </w:pPr>
            <w:r w:rsidRPr="00514A17">
              <w:rPr>
                <w:rFonts w:hint="eastAsia"/>
                <w:spacing w:val="0"/>
                <w:sz w:val="18"/>
                <w:szCs w:val="18"/>
                <w:lang w:eastAsia="zh-HK"/>
              </w:rPr>
              <w:t>不適用</w:t>
            </w:r>
          </w:p>
        </w:tc>
        <w:tc>
          <w:tcPr>
            <w:tcW w:w="1439" w:type="dxa"/>
            <w:vAlign w:val="center"/>
          </w:tcPr>
          <w:p w14:paraId="792FAE43" w14:textId="51B99CC3" w:rsidR="00FC3881" w:rsidRPr="00514A17" w:rsidRDefault="00FC6917" w:rsidP="00FC6917">
            <w:pPr>
              <w:keepNext/>
              <w:tabs>
                <w:tab w:val="clear" w:pos="936"/>
                <w:tab w:val="clear" w:pos="1560"/>
                <w:tab w:val="clear" w:pos="2184"/>
                <w:tab w:val="clear" w:pos="2808"/>
              </w:tabs>
              <w:snapToGrid w:val="0"/>
              <w:spacing w:after="0" w:line="240" w:lineRule="auto"/>
              <w:ind w:rightChars="46" w:right="138"/>
              <w:jc w:val="right"/>
              <w:rPr>
                <w:spacing w:val="0"/>
                <w:sz w:val="18"/>
                <w:szCs w:val="18"/>
                <w:lang w:eastAsia="zh-CN"/>
              </w:rPr>
            </w:pPr>
            <w:r w:rsidRPr="00514A17">
              <w:rPr>
                <w:rFonts w:hint="eastAsia"/>
                <w:spacing w:val="0"/>
                <w:sz w:val="18"/>
                <w:szCs w:val="18"/>
                <w:lang w:eastAsia="zh-CN"/>
              </w:rPr>
              <w:t>-12.1</w:t>
            </w:r>
          </w:p>
        </w:tc>
      </w:tr>
      <w:tr w:rsidR="00FC3881" w:rsidRPr="00514A17" w14:paraId="3C910EBA" w14:textId="77777777" w:rsidTr="009F53A2">
        <w:trPr>
          <w:trHeight w:val="158"/>
        </w:trPr>
        <w:tc>
          <w:tcPr>
            <w:tcW w:w="1988" w:type="dxa"/>
            <w:gridSpan w:val="2"/>
            <w:vAlign w:val="center"/>
          </w:tcPr>
          <w:p w14:paraId="0A941E3A" w14:textId="77777777" w:rsidR="00FC3881" w:rsidRPr="00514A17" w:rsidRDefault="00FC3881" w:rsidP="009F53A2">
            <w:pPr>
              <w:keepNext/>
              <w:tabs>
                <w:tab w:val="clear" w:pos="936"/>
                <w:tab w:val="clear" w:pos="1560"/>
                <w:tab w:val="clear" w:pos="2184"/>
                <w:tab w:val="clear" w:pos="2808"/>
                <w:tab w:val="left" w:pos="1128"/>
              </w:tabs>
              <w:autoSpaceDE w:val="0"/>
              <w:autoSpaceDN w:val="0"/>
              <w:snapToGrid w:val="0"/>
              <w:spacing w:after="0" w:line="240" w:lineRule="auto"/>
              <w:rPr>
                <w:rFonts w:hAnsi="華康細明體"/>
                <w:spacing w:val="0"/>
                <w:sz w:val="18"/>
              </w:rPr>
            </w:pPr>
          </w:p>
        </w:tc>
        <w:tc>
          <w:tcPr>
            <w:tcW w:w="1118" w:type="dxa"/>
          </w:tcPr>
          <w:p w14:paraId="6F585E1A" w14:textId="77777777" w:rsidR="00FC3881" w:rsidRPr="001F53C2" w:rsidRDefault="00FC3881" w:rsidP="009F53A2">
            <w:pPr>
              <w:keepNext/>
              <w:tabs>
                <w:tab w:val="clear" w:pos="936"/>
                <w:tab w:val="clear" w:pos="1560"/>
                <w:tab w:val="clear" w:pos="2184"/>
                <w:tab w:val="clear" w:pos="2808"/>
              </w:tabs>
              <w:snapToGrid w:val="0"/>
              <w:spacing w:after="0" w:line="240" w:lineRule="auto"/>
              <w:ind w:rightChars="46" w:right="138"/>
              <w:jc w:val="right"/>
              <w:rPr>
                <w:spacing w:val="0"/>
                <w:sz w:val="18"/>
              </w:rPr>
            </w:pPr>
          </w:p>
        </w:tc>
        <w:tc>
          <w:tcPr>
            <w:tcW w:w="1118" w:type="dxa"/>
          </w:tcPr>
          <w:p w14:paraId="2C1EECC7" w14:textId="77777777" w:rsidR="00FC3881" w:rsidRPr="001F53C2" w:rsidRDefault="00FC3881" w:rsidP="009F53A2">
            <w:pPr>
              <w:keepNext/>
              <w:tabs>
                <w:tab w:val="clear" w:pos="936"/>
                <w:tab w:val="clear" w:pos="1560"/>
                <w:tab w:val="clear" w:pos="2184"/>
                <w:tab w:val="clear" w:pos="2808"/>
              </w:tabs>
              <w:snapToGrid w:val="0"/>
              <w:spacing w:after="0" w:line="240" w:lineRule="auto"/>
              <w:ind w:rightChars="46" w:right="138"/>
              <w:jc w:val="right"/>
              <w:rPr>
                <w:spacing w:val="0"/>
                <w:sz w:val="18"/>
              </w:rPr>
            </w:pPr>
          </w:p>
        </w:tc>
        <w:tc>
          <w:tcPr>
            <w:tcW w:w="1119" w:type="dxa"/>
          </w:tcPr>
          <w:p w14:paraId="396E6656" w14:textId="77777777" w:rsidR="00FC3881" w:rsidRPr="001F53C2" w:rsidRDefault="00FC3881" w:rsidP="009F53A2">
            <w:pPr>
              <w:keepNext/>
              <w:tabs>
                <w:tab w:val="clear" w:pos="936"/>
                <w:tab w:val="clear" w:pos="1560"/>
                <w:tab w:val="clear" w:pos="2184"/>
                <w:tab w:val="clear" w:pos="2808"/>
              </w:tabs>
              <w:snapToGrid w:val="0"/>
              <w:spacing w:after="0" w:line="240" w:lineRule="auto"/>
              <w:ind w:rightChars="46" w:right="138"/>
              <w:jc w:val="right"/>
              <w:rPr>
                <w:spacing w:val="0"/>
                <w:sz w:val="18"/>
              </w:rPr>
            </w:pPr>
          </w:p>
        </w:tc>
        <w:tc>
          <w:tcPr>
            <w:tcW w:w="1130" w:type="dxa"/>
            <w:vAlign w:val="center"/>
          </w:tcPr>
          <w:p w14:paraId="5B58B520" w14:textId="77777777" w:rsidR="00FC3881" w:rsidRPr="00514A17" w:rsidRDefault="00FC3881" w:rsidP="009F53A2">
            <w:pPr>
              <w:keepNext/>
              <w:tabs>
                <w:tab w:val="clear" w:pos="936"/>
                <w:tab w:val="clear" w:pos="1560"/>
                <w:tab w:val="clear" w:pos="2184"/>
                <w:tab w:val="clear" w:pos="2808"/>
              </w:tabs>
              <w:snapToGrid w:val="0"/>
              <w:spacing w:after="0" w:line="240" w:lineRule="auto"/>
              <w:ind w:leftChars="-155" w:left="-465" w:rightChars="101" w:right="303"/>
              <w:jc w:val="right"/>
              <w:rPr>
                <w:spacing w:val="0"/>
                <w:sz w:val="18"/>
                <w:szCs w:val="18"/>
                <w:lang w:eastAsia="zh-HK"/>
              </w:rPr>
            </w:pPr>
          </w:p>
        </w:tc>
        <w:tc>
          <w:tcPr>
            <w:tcW w:w="1131" w:type="dxa"/>
            <w:vAlign w:val="center"/>
          </w:tcPr>
          <w:p w14:paraId="75297C31" w14:textId="77777777" w:rsidR="00FC3881" w:rsidRPr="00514A17" w:rsidRDefault="00FC3881" w:rsidP="009F53A2">
            <w:pPr>
              <w:keepNext/>
              <w:tabs>
                <w:tab w:val="clear" w:pos="936"/>
                <w:tab w:val="clear" w:pos="1560"/>
                <w:tab w:val="clear" w:pos="2184"/>
                <w:tab w:val="clear" w:pos="2808"/>
              </w:tabs>
              <w:snapToGrid w:val="0"/>
              <w:spacing w:after="0" w:line="240" w:lineRule="auto"/>
              <w:ind w:leftChars="-200" w:left="-600" w:rightChars="101" w:right="303"/>
              <w:jc w:val="right"/>
              <w:rPr>
                <w:spacing w:val="0"/>
                <w:sz w:val="18"/>
                <w:szCs w:val="18"/>
                <w:lang w:eastAsia="zh-HK"/>
              </w:rPr>
            </w:pPr>
          </w:p>
        </w:tc>
        <w:tc>
          <w:tcPr>
            <w:tcW w:w="1130" w:type="dxa"/>
            <w:vAlign w:val="center"/>
          </w:tcPr>
          <w:p w14:paraId="538E4F66" w14:textId="77777777" w:rsidR="00FC3881" w:rsidRPr="00514A17" w:rsidRDefault="00FC3881" w:rsidP="009F53A2">
            <w:pPr>
              <w:keepNext/>
              <w:tabs>
                <w:tab w:val="clear" w:pos="936"/>
                <w:tab w:val="clear" w:pos="1560"/>
                <w:tab w:val="clear" w:pos="2184"/>
                <w:tab w:val="clear" w:pos="2808"/>
              </w:tabs>
              <w:snapToGrid w:val="0"/>
              <w:spacing w:after="0" w:line="240" w:lineRule="auto"/>
              <w:ind w:leftChars="-200" w:left="-600" w:rightChars="101" w:right="303"/>
              <w:jc w:val="right"/>
              <w:rPr>
                <w:spacing w:val="0"/>
                <w:sz w:val="18"/>
                <w:szCs w:val="18"/>
                <w:lang w:eastAsia="zh-HK"/>
              </w:rPr>
            </w:pPr>
          </w:p>
        </w:tc>
        <w:tc>
          <w:tcPr>
            <w:tcW w:w="1439" w:type="dxa"/>
          </w:tcPr>
          <w:p w14:paraId="1588CF9A" w14:textId="77777777" w:rsidR="00FC3881" w:rsidRPr="00514A17" w:rsidRDefault="00FC3881" w:rsidP="009F53A2">
            <w:pPr>
              <w:keepNext/>
              <w:tabs>
                <w:tab w:val="clear" w:pos="936"/>
                <w:tab w:val="clear" w:pos="1560"/>
                <w:tab w:val="clear" w:pos="2184"/>
                <w:tab w:val="clear" w:pos="2808"/>
              </w:tabs>
              <w:snapToGrid w:val="0"/>
              <w:spacing w:after="0" w:line="240" w:lineRule="auto"/>
              <w:ind w:rightChars="46" w:right="138"/>
              <w:jc w:val="right"/>
              <w:rPr>
                <w:spacing w:val="0"/>
                <w:sz w:val="18"/>
                <w:szCs w:val="18"/>
              </w:rPr>
            </w:pPr>
          </w:p>
        </w:tc>
      </w:tr>
      <w:tr w:rsidR="00FC3881" w:rsidRPr="00514A17" w14:paraId="69031DF0" w14:textId="77777777" w:rsidTr="001F53C2">
        <w:trPr>
          <w:trHeight w:val="158"/>
        </w:trPr>
        <w:tc>
          <w:tcPr>
            <w:tcW w:w="1988" w:type="dxa"/>
            <w:gridSpan w:val="2"/>
            <w:vAlign w:val="center"/>
          </w:tcPr>
          <w:p w14:paraId="23EECFDC" w14:textId="77777777" w:rsidR="00FC3881" w:rsidRPr="00514A17" w:rsidRDefault="00FC3881" w:rsidP="009F53A2">
            <w:pPr>
              <w:keepNext/>
              <w:tabs>
                <w:tab w:val="clear" w:pos="936"/>
                <w:tab w:val="clear" w:pos="1560"/>
                <w:tab w:val="clear" w:pos="2184"/>
                <w:tab w:val="clear" w:pos="2808"/>
                <w:tab w:val="left" w:pos="1128"/>
              </w:tabs>
              <w:autoSpaceDE w:val="0"/>
              <w:autoSpaceDN w:val="0"/>
              <w:snapToGrid w:val="0"/>
              <w:spacing w:after="0" w:line="240" w:lineRule="auto"/>
              <w:rPr>
                <w:rFonts w:hAnsi="華康細明體"/>
                <w:spacing w:val="0"/>
                <w:sz w:val="18"/>
              </w:rPr>
            </w:pPr>
            <w:r w:rsidRPr="00514A17">
              <w:rPr>
                <w:rFonts w:hAnsi="華康細明體" w:hint="eastAsia"/>
                <w:spacing w:val="0"/>
                <w:sz w:val="18"/>
              </w:rPr>
              <w:t>二零二</w:t>
            </w:r>
            <w:r w:rsidRPr="00514A17">
              <w:rPr>
                <w:rFonts w:hAnsi="華康細明體" w:hint="eastAsia"/>
                <w:spacing w:val="0"/>
                <w:sz w:val="18"/>
                <w:lang w:eastAsia="zh-HK"/>
              </w:rPr>
              <w:t>五</w:t>
            </w:r>
            <w:r w:rsidRPr="00514A17">
              <w:rPr>
                <w:rFonts w:hAnsi="華康細明體" w:hint="eastAsia"/>
                <w:spacing w:val="0"/>
                <w:sz w:val="18"/>
              </w:rPr>
              <w:t>年第</w:t>
            </w:r>
            <w:r w:rsidRPr="00514A17">
              <w:rPr>
                <w:rFonts w:hint="eastAsia"/>
                <w:snapToGrid w:val="0"/>
                <w:spacing w:val="0"/>
                <w:sz w:val="18"/>
                <w:szCs w:val="18"/>
              </w:rPr>
              <w:t>三</w:t>
            </w:r>
            <w:r w:rsidRPr="00514A17">
              <w:rPr>
                <w:rFonts w:hAnsi="華康細明體" w:hint="eastAsia"/>
                <w:spacing w:val="0"/>
                <w:sz w:val="18"/>
              </w:rPr>
              <w:t>季與</w:t>
            </w:r>
          </w:p>
          <w:p w14:paraId="1BA9000B" w14:textId="77777777" w:rsidR="00FC3881" w:rsidRPr="00514A17" w:rsidRDefault="00FC3881" w:rsidP="009F53A2">
            <w:pPr>
              <w:keepNext/>
              <w:tabs>
                <w:tab w:val="clear" w:pos="936"/>
                <w:tab w:val="clear" w:pos="1560"/>
                <w:tab w:val="clear" w:pos="2184"/>
                <w:tab w:val="clear" w:pos="2808"/>
                <w:tab w:val="left" w:pos="1128"/>
              </w:tabs>
              <w:autoSpaceDE w:val="0"/>
              <w:autoSpaceDN w:val="0"/>
              <w:snapToGrid w:val="0"/>
              <w:spacing w:after="0" w:line="240" w:lineRule="auto"/>
              <w:rPr>
                <w:rFonts w:hAnsi="華康細明體"/>
                <w:spacing w:val="0"/>
                <w:sz w:val="18"/>
              </w:rPr>
            </w:pPr>
            <w:r w:rsidRPr="00514A17">
              <w:rPr>
                <w:rFonts w:hAnsi="華康細明體" w:hint="eastAsia"/>
                <w:spacing w:val="0"/>
                <w:sz w:val="18"/>
              </w:rPr>
              <w:t>二零二</w:t>
            </w:r>
            <w:r w:rsidRPr="00514A17">
              <w:rPr>
                <w:rFonts w:hAnsi="華康細明體" w:hint="eastAsia"/>
                <w:spacing w:val="0"/>
                <w:sz w:val="18"/>
                <w:lang w:eastAsia="zh-HK"/>
              </w:rPr>
              <w:t>五</w:t>
            </w:r>
            <w:r w:rsidRPr="00514A17">
              <w:rPr>
                <w:rFonts w:hAnsi="華康細明體" w:hint="eastAsia"/>
                <w:spacing w:val="0"/>
                <w:sz w:val="18"/>
              </w:rPr>
              <w:t>年第</w:t>
            </w:r>
            <w:r w:rsidRPr="00514A17">
              <w:rPr>
                <w:rFonts w:hAnsi="華康細明體" w:hint="eastAsia"/>
                <w:spacing w:val="0"/>
                <w:sz w:val="18"/>
                <w:lang w:eastAsia="zh-HK"/>
              </w:rPr>
              <w:t>二</w:t>
            </w:r>
            <w:r w:rsidRPr="00514A17">
              <w:rPr>
                <w:rFonts w:hAnsi="華康細明體" w:hint="eastAsia"/>
                <w:spacing w:val="0"/>
                <w:sz w:val="18"/>
              </w:rPr>
              <w:t>季</w:t>
            </w:r>
          </w:p>
          <w:p w14:paraId="3D7366A9" w14:textId="77777777" w:rsidR="00FC3881" w:rsidRPr="00514A17" w:rsidRDefault="00FC3881" w:rsidP="009F53A2">
            <w:pPr>
              <w:keepNext/>
              <w:tabs>
                <w:tab w:val="clear" w:pos="936"/>
                <w:tab w:val="clear" w:pos="1560"/>
                <w:tab w:val="clear" w:pos="2184"/>
                <w:tab w:val="clear" w:pos="2808"/>
                <w:tab w:val="left" w:pos="1128"/>
              </w:tabs>
              <w:autoSpaceDE w:val="0"/>
              <w:autoSpaceDN w:val="0"/>
              <w:snapToGrid w:val="0"/>
              <w:spacing w:after="0" w:line="240" w:lineRule="auto"/>
              <w:rPr>
                <w:rFonts w:hAnsi="華康細明體"/>
                <w:spacing w:val="0"/>
                <w:sz w:val="18"/>
              </w:rPr>
            </w:pPr>
            <w:r w:rsidRPr="00514A17">
              <w:rPr>
                <w:rFonts w:hAnsi="華康細明體" w:hint="eastAsia"/>
                <w:spacing w:val="0"/>
                <w:sz w:val="18"/>
              </w:rPr>
              <w:t>比較的增減百分率</w:t>
            </w:r>
          </w:p>
        </w:tc>
        <w:tc>
          <w:tcPr>
            <w:tcW w:w="1118" w:type="dxa"/>
            <w:vAlign w:val="center"/>
          </w:tcPr>
          <w:p w14:paraId="0F3631DF" w14:textId="58BFC68C" w:rsidR="00FC3881" w:rsidRPr="001F53C2" w:rsidRDefault="00FC6917" w:rsidP="00FC6917">
            <w:pPr>
              <w:keepNext/>
              <w:tabs>
                <w:tab w:val="clear" w:pos="936"/>
                <w:tab w:val="clear" w:pos="1560"/>
                <w:tab w:val="clear" w:pos="2184"/>
                <w:tab w:val="clear" w:pos="2808"/>
              </w:tabs>
              <w:snapToGrid w:val="0"/>
              <w:spacing w:after="0" w:line="240" w:lineRule="auto"/>
              <w:ind w:rightChars="46" w:right="138"/>
              <w:jc w:val="right"/>
              <w:rPr>
                <w:spacing w:val="0"/>
                <w:sz w:val="18"/>
              </w:rPr>
            </w:pPr>
            <w:r w:rsidRPr="00514A17">
              <w:rPr>
                <w:spacing w:val="0"/>
                <w:sz w:val="18"/>
                <w:szCs w:val="18"/>
                <w:lang w:eastAsia="zh-CN"/>
              </w:rPr>
              <w:t>19.2</w:t>
            </w:r>
          </w:p>
        </w:tc>
        <w:tc>
          <w:tcPr>
            <w:tcW w:w="1118" w:type="dxa"/>
            <w:vAlign w:val="center"/>
          </w:tcPr>
          <w:p w14:paraId="2D23EEA3" w14:textId="5030BD4E" w:rsidR="00FC3881" w:rsidRPr="001F53C2" w:rsidRDefault="00FC6917" w:rsidP="00FC6917">
            <w:pPr>
              <w:keepNext/>
              <w:tabs>
                <w:tab w:val="clear" w:pos="936"/>
                <w:tab w:val="clear" w:pos="1560"/>
                <w:tab w:val="clear" w:pos="2184"/>
                <w:tab w:val="clear" w:pos="2808"/>
              </w:tabs>
              <w:snapToGrid w:val="0"/>
              <w:spacing w:after="0" w:line="240" w:lineRule="auto"/>
              <w:ind w:rightChars="46" w:right="138"/>
              <w:jc w:val="right"/>
              <w:rPr>
                <w:spacing w:val="0"/>
                <w:sz w:val="18"/>
              </w:rPr>
            </w:pPr>
            <w:r w:rsidRPr="00514A17">
              <w:rPr>
                <w:spacing w:val="0"/>
                <w:sz w:val="18"/>
                <w:szCs w:val="18"/>
                <w:lang w:eastAsia="zh-CN"/>
              </w:rPr>
              <w:t>9.0</w:t>
            </w:r>
          </w:p>
        </w:tc>
        <w:tc>
          <w:tcPr>
            <w:tcW w:w="1119" w:type="dxa"/>
            <w:vAlign w:val="center"/>
          </w:tcPr>
          <w:p w14:paraId="5686A6A6" w14:textId="78DB2802" w:rsidR="00FC3881" w:rsidRPr="001F53C2" w:rsidRDefault="00FC6917" w:rsidP="00FC6917">
            <w:pPr>
              <w:keepNext/>
              <w:tabs>
                <w:tab w:val="clear" w:pos="936"/>
                <w:tab w:val="clear" w:pos="1560"/>
                <w:tab w:val="clear" w:pos="2184"/>
                <w:tab w:val="clear" w:pos="2808"/>
              </w:tabs>
              <w:snapToGrid w:val="0"/>
              <w:spacing w:after="0" w:line="240" w:lineRule="auto"/>
              <w:ind w:rightChars="46" w:right="138"/>
              <w:jc w:val="right"/>
              <w:rPr>
                <w:spacing w:val="0"/>
                <w:sz w:val="18"/>
              </w:rPr>
            </w:pPr>
            <w:r w:rsidRPr="00514A17">
              <w:rPr>
                <w:spacing w:val="0"/>
                <w:sz w:val="18"/>
                <w:szCs w:val="18"/>
                <w:lang w:eastAsia="zh-CN"/>
              </w:rPr>
              <w:t>13.6</w:t>
            </w:r>
          </w:p>
        </w:tc>
        <w:tc>
          <w:tcPr>
            <w:tcW w:w="1130" w:type="dxa"/>
            <w:vAlign w:val="center"/>
          </w:tcPr>
          <w:p w14:paraId="06B41A6E" w14:textId="77777777" w:rsidR="00FC3881" w:rsidRPr="00514A17" w:rsidRDefault="00FC3881" w:rsidP="00FC6917">
            <w:pPr>
              <w:keepNext/>
              <w:tabs>
                <w:tab w:val="clear" w:pos="936"/>
                <w:tab w:val="clear" w:pos="1560"/>
                <w:tab w:val="clear" w:pos="2184"/>
                <w:tab w:val="clear" w:pos="2808"/>
              </w:tabs>
              <w:snapToGrid w:val="0"/>
              <w:spacing w:after="0" w:line="240" w:lineRule="auto"/>
              <w:ind w:leftChars="-155" w:left="-465" w:rightChars="101" w:right="303"/>
              <w:jc w:val="right"/>
              <w:rPr>
                <w:spacing w:val="0"/>
                <w:sz w:val="18"/>
                <w:szCs w:val="18"/>
                <w:lang w:eastAsia="zh-HK"/>
              </w:rPr>
            </w:pPr>
            <w:r w:rsidRPr="00514A17">
              <w:rPr>
                <w:rFonts w:hint="eastAsia"/>
                <w:spacing w:val="0"/>
                <w:sz w:val="18"/>
                <w:szCs w:val="18"/>
                <w:lang w:eastAsia="zh-HK"/>
              </w:rPr>
              <w:t>不適用</w:t>
            </w:r>
          </w:p>
        </w:tc>
        <w:tc>
          <w:tcPr>
            <w:tcW w:w="1131" w:type="dxa"/>
            <w:vAlign w:val="center"/>
          </w:tcPr>
          <w:p w14:paraId="4666A58F" w14:textId="77777777" w:rsidR="00FC3881" w:rsidRPr="00514A17" w:rsidRDefault="00FC3881" w:rsidP="00FC6917">
            <w:pPr>
              <w:keepNext/>
              <w:tabs>
                <w:tab w:val="clear" w:pos="936"/>
                <w:tab w:val="clear" w:pos="1560"/>
                <w:tab w:val="clear" w:pos="2184"/>
                <w:tab w:val="clear" w:pos="2808"/>
              </w:tabs>
              <w:snapToGrid w:val="0"/>
              <w:spacing w:after="0" w:line="240" w:lineRule="auto"/>
              <w:ind w:leftChars="-200" w:left="-600" w:rightChars="101" w:right="303"/>
              <w:jc w:val="right"/>
              <w:rPr>
                <w:spacing w:val="0"/>
                <w:sz w:val="18"/>
                <w:szCs w:val="18"/>
                <w:lang w:eastAsia="zh-HK"/>
              </w:rPr>
            </w:pPr>
            <w:r w:rsidRPr="00514A17">
              <w:rPr>
                <w:rFonts w:hint="eastAsia"/>
                <w:spacing w:val="0"/>
                <w:sz w:val="18"/>
                <w:szCs w:val="18"/>
                <w:lang w:eastAsia="zh-HK"/>
              </w:rPr>
              <w:t>不適用</w:t>
            </w:r>
          </w:p>
        </w:tc>
        <w:tc>
          <w:tcPr>
            <w:tcW w:w="1130" w:type="dxa"/>
            <w:vAlign w:val="center"/>
          </w:tcPr>
          <w:p w14:paraId="6AEA303E" w14:textId="77777777" w:rsidR="00FC3881" w:rsidRPr="00514A17" w:rsidRDefault="00FC3881" w:rsidP="00FC6917">
            <w:pPr>
              <w:keepNext/>
              <w:tabs>
                <w:tab w:val="clear" w:pos="936"/>
                <w:tab w:val="clear" w:pos="1560"/>
                <w:tab w:val="clear" w:pos="2184"/>
                <w:tab w:val="clear" w:pos="2808"/>
              </w:tabs>
              <w:snapToGrid w:val="0"/>
              <w:spacing w:after="0" w:line="240" w:lineRule="auto"/>
              <w:ind w:leftChars="-200" w:left="-600" w:rightChars="101" w:right="303"/>
              <w:jc w:val="right"/>
              <w:rPr>
                <w:spacing w:val="0"/>
                <w:sz w:val="18"/>
                <w:szCs w:val="18"/>
                <w:lang w:eastAsia="zh-HK"/>
              </w:rPr>
            </w:pPr>
            <w:r w:rsidRPr="00514A17">
              <w:rPr>
                <w:rFonts w:hint="eastAsia"/>
                <w:spacing w:val="0"/>
                <w:sz w:val="18"/>
                <w:szCs w:val="18"/>
                <w:lang w:eastAsia="zh-HK"/>
              </w:rPr>
              <w:t>不適用</w:t>
            </w:r>
          </w:p>
        </w:tc>
        <w:tc>
          <w:tcPr>
            <w:tcW w:w="1439" w:type="dxa"/>
            <w:vAlign w:val="center"/>
          </w:tcPr>
          <w:p w14:paraId="3549BDCC" w14:textId="0A9ACA4B" w:rsidR="00FC3881" w:rsidRPr="00514A17" w:rsidRDefault="00FC6917" w:rsidP="00FC6917">
            <w:pPr>
              <w:keepNext/>
              <w:tabs>
                <w:tab w:val="clear" w:pos="936"/>
                <w:tab w:val="clear" w:pos="1560"/>
                <w:tab w:val="clear" w:pos="2184"/>
                <w:tab w:val="clear" w:pos="2808"/>
              </w:tabs>
              <w:snapToGrid w:val="0"/>
              <w:spacing w:after="0" w:line="240" w:lineRule="auto"/>
              <w:ind w:rightChars="46" w:right="138"/>
              <w:jc w:val="right"/>
              <w:rPr>
                <w:spacing w:val="0"/>
                <w:sz w:val="18"/>
                <w:szCs w:val="18"/>
                <w:lang w:eastAsia="zh-CN"/>
              </w:rPr>
            </w:pPr>
            <w:r w:rsidRPr="00514A17">
              <w:rPr>
                <w:rFonts w:hint="eastAsia"/>
                <w:spacing w:val="0"/>
                <w:sz w:val="18"/>
                <w:szCs w:val="18"/>
                <w:lang w:eastAsia="zh-CN"/>
              </w:rPr>
              <w:t>-9.6</w:t>
            </w:r>
          </w:p>
        </w:tc>
      </w:tr>
      <w:tr w:rsidR="00FC3881" w:rsidRPr="00514A17" w14:paraId="566987BF" w14:textId="77777777" w:rsidTr="009F53A2">
        <w:trPr>
          <w:trHeight w:val="158"/>
        </w:trPr>
        <w:tc>
          <w:tcPr>
            <w:tcW w:w="1988" w:type="dxa"/>
            <w:gridSpan w:val="2"/>
          </w:tcPr>
          <w:p w14:paraId="37A0706E" w14:textId="77777777" w:rsidR="00FC3881" w:rsidRPr="00514A17" w:rsidRDefault="00FC3881" w:rsidP="009F53A2">
            <w:pPr>
              <w:keepNext/>
              <w:tabs>
                <w:tab w:val="left" w:pos="1440"/>
              </w:tabs>
              <w:snapToGrid w:val="0"/>
              <w:spacing w:after="0" w:line="240" w:lineRule="auto"/>
              <w:rPr>
                <w:snapToGrid w:val="0"/>
                <w:spacing w:val="0"/>
                <w:sz w:val="18"/>
                <w:szCs w:val="18"/>
              </w:rPr>
            </w:pPr>
          </w:p>
        </w:tc>
        <w:tc>
          <w:tcPr>
            <w:tcW w:w="1118" w:type="dxa"/>
            <w:vAlign w:val="center"/>
          </w:tcPr>
          <w:p w14:paraId="2106098C" w14:textId="77777777" w:rsidR="00FC3881" w:rsidRPr="00514A17" w:rsidRDefault="00FC3881" w:rsidP="009F53A2">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lang w:val="en-GB"/>
              </w:rPr>
            </w:pPr>
          </w:p>
        </w:tc>
        <w:tc>
          <w:tcPr>
            <w:tcW w:w="1118" w:type="dxa"/>
            <w:vAlign w:val="center"/>
          </w:tcPr>
          <w:p w14:paraId="7FA914AD" w14:textId="77777777" w:rsidR="00FC3881" w:rsidRPr="00514A17" w:rsidRDefault="00FC3881" w:rsidP="009F53A2">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lang w:val="en-GB"/>
              </w:rPr>
            </w:pPr>
          </w:p>
        </w:tc>
        <w:tc>
          <w:tcPr>
            <w:tcW w:w="1119" w:type="dxa"/>
            <w:vAlign w:val="center"/>
          </w:tcPr>
          <w:p w14:paraId="148B225E" w14:textId="77777777" w:rsidR="00FC3881" w:rsidRPr="00514A17" w:rsidRDefault="00FC3881" w:rsidP="009F53A2">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lang w:val="en-GB"/>
              </w:rPr>
            </w:pPr>
          </w:p>
        </w:tc>
        <w:tc>
          <w:tcPr>
            <w:tcW w:w="1130" w:type="dxa"/>
            <w:vAlign w:val="center"/>
          </w:tcPr>
          <w:p w14:paraId="38B22AD1" w14:textId="77777777" w:rsidR="00FC3881" w:rsidRPr="00514A17" w:rsidRDefault="00FC3881" w:rsidP="009F53A2">
            <w:pPr>
              <w:keepNext/>
              <w:tabs>
                <w:tab w:val="clear" w:pos="936"/>
                <w:tab w:val="clear" w:pos="1560"/>
                <w:tab w:val="clear" w:pos="2184"/>
                <w:tab w:val="clear" w:pos="2808"/>
              </w:tabs>
              <w:snapToGrid w:val="0"/>
              <w:spacing w:after="0" w:line="240" w:lineRule="auto"/>
              <w:ind w:leftChars="-200" w:left="-600" w:rightChars="101" w:right="303"/>
              <w:jc w:val="right"/>
              <w:rPr>
                <w:snapToGrid w:val="0"/>
                <w:spacing w:val="0"/>
                <w:sz w:val="18"/>
                <w:szCs w:val="18"/>
                <w:lang w:val="en-GB"/>
              </w:rPr>
            </w:pPr>
          </w:p>
        </w:tc>
        <w:tc>
          <w:tcPr>
            <w:tcW w:w="1131" w:type="dxa"/>
            <w:vAlign w:val="center"/>
          </w:tcPr>
          <w:p w14:paraId="26217662" w14:textId="77777777" w:rsidR="00FC3881" w:rsidRPr="00514A17" w:rsidRDefault="00FC3881" w:rsidP="009F53A2">
            <w:pPr>
              <w:keepNext/>
              <w:tabs>
                <w:tab w:val="clear" w:pos="936"/>
                <w:tab w:val="clear" w:pos="1560"/>
                <w:tab w:val="clear" w:pos="2184"/>
                <w:tab w:val="clear" w:pos="2808"/>
              </w:tabs>
              <w:snapToGrid w:val="0"/>
              <w:spacing w:after="0" w:line="240" w:lineRule="auto"/>
              <w:ind w:leftChars="-200" w:left="-600" w:rightChars="101" w:right="303"/>
              <w:jc w:val="right"/>
              <w:rPr>
                <w:snapToGrid w:val="0"/>
                <w:spacing w:val="0"/>
                <w:sz w:val="18"/>
                <w:szCs w:val="18"/>
                <w:lang w:val="en-GB"/>
              </w:rPr>
            </w:pPr>
          </w:p>
        </w:tc>
        <w:tc>
          <w:tcPr>
            <w:tcW w:w="1130" w:type="dxa"/>
            <w:vAlign w:val="center"/>
          </w:tcPr>
          <w:p w14:paraId="6CC75B00" w14:textId="77777777" w:rsidR="00FC3881" w:rsidRPr="00514A17" w:rsidRDefault="00FC3881" w:rsidP="009F53A2">
            <w:pPr>
              <w:keepNext/>
              <w:tabs>
                <w:tab w:val="clear" w:pos="936"/>
                <w:tab w:val="clear" w:pos="1560"/>
                <w:tab w:val="clear" w:pos="2184"/>
                <w:tab w:val="clear" w:pos="2808"/>
              </w:tabs>
              <w:snapToGrid w:val="0"/>
              <w:spacing w:after="0" w:line="240" w:lineRule="auto"/>
              <w:ind w:leftChars="-200" w:left="-600" w:rightChars="101" w:right="303"/>
              <w:jc w:val="right"/>
              <w:rPr>
                <w:snapToGrid w:val="0"/>
                <w:spacing w:val="0"/>
                <w:sz w:val="18"/>
                <w:szCs w:val="18"/>
                <w:lang w:val="en-GB"/>
              </w:rPr>
            </w:pPr>
          </w:p>
        </w:tc>
        <w:tc>
          <w:tcPr>
            <w:tcW w:w="1439" w:type="dxa"/>
            <w:vAlign w:val="center"/>
          </w:tcPr>
          <w:p w14:paraId="36FB0131" w14:textId="77777777" w:rsidR="00FC3881" w:rsidRPr="00514A17" w:rsidRDefault="00FC3881" w:rsidP="009F53A2">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lang w:val="en-GB"/>
              </w:rPr>
            </w:pPr>
          </w:p>
        </w:tc>
      </w:tr>
    </w:tbl>
    <w:p w14:paraId="1C1291B3" w14:textId="77777777" w:rsidR="00FC3881" w:rsidRPr="00514A17" w:rsidRDefault="00FC3881" w:rsidP="009F53A2">
      <w:pPr>
        <w:keepNext/>
        <w:tabs>
          <w:tab w:val="clear" w:pos="936"/>
          <w:tab w:val="clear" w:pos="1560"/>
          <w:tab w:val="clear" w:pos="2184"/>
          <w:tab w:val="clear" w:pos="2808"/>
          <w:tab w:val="left" w:pos="720"/>
        </w:tabs>
        <w:adjustRightInd/>
        <w:snapToGrid w:val="0"/>
        <w:spacing w:after="0" w:line="240" w:lineRule="auto"/>
        <w:ind w:left="1315" w:hanging="1247"/>
        <w:textAlignment w:val="auto"/>
        <w:rPr>
          <w:snapToGrid w:val="0"/>
          <w:sz w:val="18"/>
          <w:szCs w:val="18"/>
        </w:rPr>
      </w:pPr>
      <w:r w:rsidRPr="00514A17">
        <w:rPr>
          <w:snapToGrid w:val="0"/>
          <w:sz w:val="18"/>
          <w:szCs w:val="18"/>
        </w:rPr>
        <w:t>註：</w:t>
      </w:r>
      <w:r w:rsidRPr="00514A17">
        <w:rPr>
          <w:snapToGrid w:val="0"/>
          <w:sz w:val="18"/>
          <w:szCs w:val="18"/>
        </w:rPr>
        <w:tab/>
        <w:t>(a)</w:t>
      </w:r>
      <w:r w:rsidRPr="00514A17">
        <w:rPr>
          <w:snapToGrid w:val="0"/>
          <w:sz w:val="18"/>
          <w:szCs w:val="18"/>
        </w:rPr>
        <w:tab/>
      </w:r>
      <w:r w:rsidRPr="00514A17">
        <w:rPr>
          <w:snapToGrid w:val="0"/>
          <w:sz w:val="18"/>
          <w:szCs w:val="18"/>
        </w:rPr>
        <w:t>利率資料來自金管局的調查。</w:t>
      </w:r>
    </w:p>
    <w:p w14:paraId="0F6C5227" w14:textId="77777777" w:rsidR="00FC3881" w:rsidRPr="00514A17" w:rsidRDefault="00FC3881" w:rsidP="004A65B3">
      <w:pPr>
        <w:keepNext/>
        <w:tabs>
          <w:tab w:val="clear" w:pos="936"/>
          <w:tab w:val="clear" w:pos="1560"/>
          <w:tab w:val="clear" w:pos="2184"/>
          <w:tab w:val="clear" w:pos="2808"/>
          <w:tab w:val="left" w:pos="720"/>
        </w:tabs>
        <w:adjustRightInd/>
        <w:snapToGrid w:val="0"/>
        <w:spacing w:after="0" w:line="240" w:lineRule="auto"/>
        <w:ind w:left="1315" w:hanging="1247"/>
        <w:textAlignment w:val="auto"/>
        <w:rPr>
          <w:snapToGrid w:val="0"/>
          <w:sz w:val="18"/>
          <w:szCs w:val="18"/>
        </w:rPr>
      </w:pPr>
      <w:r w:rsidRPr="00514A17">
        <w:rPr>
          <w:snapToGrid w:val="0"/>
          <w:sz w:val="18"/>
          <w:szCs w:val="18"/>
        </w:rPr>
        <w:tab/>
        <w:t>(b)</w:t>
      </w:r>
      <w:r w:rsidRPr="00514A17">
        <w:rPr>
          <w:snapToGrid w:val="0"/>
          <w:sz w:val="18"/>
          <w:szCs w:val="18"/>
        </w:rPr>
        <w:tab/>
      </w:r>
      <w:r w:rsidRPr="00514A17">
        <w:rPr>
          <w:snapToGrid w:val="0"/>
          <w:sz w:val="18"/>
          <w:szCs w:val="18"/>
        </w:rPr>
        <w:t>期內的平均數字。</w:t>
      </w:r>
    </w:p>
    <w:p w14:paraId="499858A4" w14:textId="77777777" w:rsidR="00FC3881" w:rsidRPr="00002CF8" w:rsidRDefault="00FC3881" w:rsidP="004A65B3">
      <w:pPr>
        <w:keepNext/>
        <w:tabs>
          <w:tab w:val="clear" w:pos="936"/>
          <w:tab w:val="clear" w:pos="1560"/>
          <w:tab w:val="clear" w:pos="2184"/>
          <w:tab w:val="clear" w:pos="2808"/>
          <w:tab w:val="left" w:pos="720"/>
        </w:tabs>
        <w:adjustRightInd/>
        <w:snapToGrid w:val="0"/>
        <w:spacing w:after="0" w:line="240" w:lineRule="auto"/>
        <w:ind w:left="1315" w:hanging="1247"/>
        <w:textAlignment w:val="auto"/>
        <w:rPr>
          <w:snapToGrid w:val="0"/>
          <w:sz w:val="18"/>
          <w:szCs w:val="18"/>
        </w:rPr>
      </w:pPr>
      <w:r w:rsidRPr="00514A17">
        <w:rPr>
          <w:rFonts w:hint="eastAsia"/>
          <w:snapToGrid w:val="0"/>
          <w:sz w:val="18"/>
          <w:szCs w:val="18"/>
        </w:rPr>
        <w:tab/>
        <w:t>(c)</w:t>
      </w:r>
      <w:r w:rsidRPr="00514A17">
        <w:rPr>
          <w:rFonts w:hint="eastAsia"/>
          <w:snapToGrid w:val="0"/>
          <w:sz w:val="18"/>
          <w:szCs w:val="18"/>
        </w:rPr>
        <w:tab/>
      </w:r>
      <w:r w:rsidRPr="00514A17">
        <w:rPr>
          <w:rFonts w:hint="eastAsia"/>
          <w:snapToGrid w:val="0"/>
          <w:sz w:val="18"/>
          <w:szCs w:val="18"/>
        </w:rPr>
        <w:t>期內數字。</w:t>
      </w:r>
    </w:p>
    <w:p w14:paraId="748D6770" w14:textId="77777777" w:rsidR="00FC3881" w:rsidRPr="004A65B3" w:rsidRDefault="00FC3881" w:rsidP="004A65B3"/>
    <w:p w14:paraId="79532196" w14:textId="77777777" w:rsidR="00902295" w:rsidRDefault="00902295" w:rsidP="004A65B3">
      <w:pPr>
        <w:pStyle w:val="12"/>
        <w:sectPr w:rsidR="00902295" w:rsidSect="00A94B59">
          <w:pgSz w:w="11907" w:h="16840" w:code="9"/>
          <w:pgMar w:top="1134" w:right="1418" w:bottom="1134" w:left="1418" w:header="567" w:footer="340" w:gutter="0"/>
          <w:pgNumType w:start="52"/>
          <w:cols w:space="425"/>
          <w:docGrid w:type="lines" w:linePitch="360"/>
        </w:sectPr>
      </w:pPr>
    </w:p>
    <w:p w14:paraId="6FC6280C" w14:textId="29A6A6A0" w:rsidR="00FC3881" w:rsidRPr="004A65B3" w:rsidRDefault="00FC3881" w:rsidP="004A65B3">
      <w:pPr>
        <w:pStyle w:val="12"/>
      </w:pPr>
      <w:r w:rsidRPr="00503A5F">
        <w:t>債務市場</w:t>
      </w:r>
    </w:p>
    <w:p w14:paraId="1FFB5803" w14:textId="68BD97FE" w:rsidR="00FC3881" w:rsidRPr="004A65B3" w:rsidRDefault="00FC3881" w:rsidP="004A65B3">
      <w:r>
        <w:rPr>
          <w:b/>
        </w:rPr>
        <w:t>4</w:t>
      </w:r>
      <w:r w:rsidRPr="00233485">
        <w:rPr>
          <w:b/>
          <w:lang w:val="en-HK"/>
        </w:rPr>
        <w:t>.11</w:t>
      </w:r>
      <w:r w:rsidRPr="00233485">
        <w:rPr>
          <w:lang w:val="en-HK"/>
        </w:rPr>
        <w:tab/>
      </w:r>
      <w:r w:rsidRPr="00233485">
        <w:t>港元</w:t>
      </w:r>
      <w:r w:rsidRPr="00450C24">
        <w:rPr>
          <w:rFonts w:hint="eastAsia"/>
          <w:i/>
        </w:rPr>
        <w:t>債務市場</w:t>
      </w:r>
      <w:r w:rsidRPr="00233485">
        <w:t>方面，</w:t>
      </w:r>
      <w:r>
        <w:rPr>
          <w:rFonts w:hint="eastAsia"/>
          <w:lang w:eastAsia="zh-HK"/>
        </w:rPr>
        <w:t>第三季</w:t>
      </w:r>
      <w:r w:rsidRPr="00233485">
        <w:t>港元債券發行總額</w:t>
      </w:r>
      <w:r>
        <w:rPr>
          <w:rFonts w:hint="eastAsia"/>
        </w:rPr>
        <w:t>較</w:t>
      </w:r>
      <w:r>
        <w:rPr>
          <w:rFonts w:hint="eastAsia"/>
          <w:lang w:eastAsia="zh-HK"/>
        </w:rPr>
        <w:t>上</w:t>
      </w:r>
      <w:r>
        <w:rPr>
          <w:rFonts w:hint="eastAsia"/>
        </w:rPr>
        <w:t>一</w:t>
      </w:r>
      <w:r>
        <w:rPr>
          <w:rFonts w:hint="eastAsia"/>
          <w:lang w:eastAsia="zh-HK"/>
        </w:rPr>
        <w:t>季增加</w:t>
      </w:r>
      <w:r>
        <w:rPr>
          <w:rFonts w:hint="eastAsia"/>
        </w:rPr>
        <w:t>9.</w:t>
      </w:r>
      <w:r w:rsidR="005E3CB8">
        <w:rPr>
          <w:rFonts w:hint="eastAsia"/>
        </w:rPr>
        <w:t>7</w:t>
      </w:r>
      <w:r w:rsidRPr="00233485">
        <w:t>%</w:t>
      </w:r>
      <w:r w:rsidRPr="00233485">
        <w:t>至</w:t>
      </w:r>
      <w:r>
        <w:t> 1</w:t>
      </w:r>
      <w:r>
        <w:rPr>
          <w:rFonts w:hint="eastAsia"/>
        </w:rPr>
        <w:t>5,7</w:t>
      </w:r>
      <w:r w:rsidR="005E3CB8">
        <w:rPr>
          <w:rFonts w:hint="eastAsia"/>
        </w:rPr>
        <w:t>33</w:t>
      </w:r>
      <w:r>
        <w:t> </w:t>
      </w:r>
      <w:r w:rsidRPr="00233485">
        <w:t>億元</w:t>
      </w:r>
      <w:r w:rsidRPr="00B042C1">
        <w:rPr>
          <w:vertAlign w:val="superscript"/>
        </w:rPr>
        <w:t>(</w:t>
      </w:r>
      <w:r>
        <w:rPr>
          <w:rFonts w:hint="eastAsia"/>
          <w:vertAlign w:val="superscript"/>
        </w:rPr>
        <w:t>7</w:t>
      </w:r>
      <w:r w:rsidRPr="00B042C1">
        <w:rPr>
          <w:vertAlign w:val="superscript"/>
        </w:rPr>
        <w:t>)</w:t>
      </w:r>
      <w:r>
        <w:rPr>
          <w:rFonts w:hint="eastAsia"/>
          <w:lang w:eastAsia="zh-HK"/>
        </w:rPr>
        <w:t>。</w:t>
      </w:r>
      <w:r w:rsidRPr="00233485">
        <w:t>港元債券未償還總額</w:t>
      </w:r>
      <w:r>
        <w:rPr>
          <w:rFonts w:hint="eastAsia"/>
          <w:lang w:eastAsia="zh-HK"/>
        </w:rPr>
        <w:t>較六月底</w:t>
      </w:r>
      <w:r w:rsidR="004657FD" w:rsidRPr="004657FD">
        <w:rPr>
          <w:rFonts w:hint="eastAsia"/>
        </w:rPr>
        <w:t>增加</w:t>
      </w:r>
      <w:r w:rsidR="004657FD">
        <w:t> </w:t>
      </w:r>
      <w:r>
        <w:rPr>
          <w:rFonts w:hint="eastAsia"/>
        </w:rPr>
        <w:t>6.</w:t>
      </w:r>
      <w:r w:rsidR="005E3CB8">
        <w:rPr>
          <w:rFonts w:hint="eastAsia"/>
        </w:rPr>
        <w:t>4</w:t>
      </w:r>
      <w:r>
        <w:t>%</w:t>
      </w:r>
      <w:r>
        <w:rPr>
          <w:rFonts w:hint="eastAsia"/>
        </w:rPr>
        <w:t>至</w:t>
      </w:r>
      <w:r>
        <w:rPr>
          <w:rFonts w:hint="eastAsia"/>
          <w:lang w:eastAsia="zh-HK"/>
        </w:rPr>
        <w:t>九月</w:t>
      </w:r>
      <w:r>
        <w:rPr>
          <w:rFonts w:hint="eastAsia"/>
        </w:rPr>
        <w:t>底的</w:t>
      </w:r>
      <w:r w:rsidR="004657FD">
        <w:t> </w:t>
      </w:r>
      <w:r>
        <w:rPr>
          <w:rFonts w:hint="eastAsia"/>
        </w:rPr>
        <w:t>32,0</w:t>
      </w:r>
      <w:r w:rsidR="005E3CB8">
        <w:rPr>
          <w:rFonts w:hint="eastAsia"/>
        </w:rPr>
        <w:t>8</w:t>
      </w:r>
      <w:r>
        <w:rPr>
          <w:rFonts w:hint="eastAsia"/>
        </w:rPr>
        <w:t>6</w:t>
      </w:r>
      <w:r w:rsidR="004657FD">
        <w:t> </w:t>
      </w:r>
      <w:r w:rsidRPr="00233485">
        <w:t>億元，相當於港元</w:t>
      </w:r>
      <w:r>
        <w:t> </w:t>
      </w:r>
      <w:proofErr w:type="spellStart"/>
      <w:r w:rsidRPr="00233485">
        <w:t>M3</w:t>
      </w:r>
      <w:proofErr w:type="spellEnd"/>
      <w:r>
        <w:t> </w:t>
      </w:r>
      <w:r w:rsidRPr="00233485">
        <w:t>的</w:t>
      </w:r>
      <w:r>
        <w:rPr>
          <w:rFonts w:hint="eastAsia"/>
        </w:rPr>
        <w:t>36</w:t>
      </w:r>
      <w:r>
        <w:t>.</w:t>
      </w:r>
      <w:r>
        <w:rPr>
          <w:rFonts w:hint="eastAsia"/>
        </w:rPr>
        <w:t>3</w:t>
      </w:r>
      <w:r w:rsidRPr="00233485">
        <w:t>%</w:t>
      </w:r>
      <w:r w:rsidRPr="00233485">
        <w:t>或整個銀行體系</w:t>
      </w:r>
      <w:r w:rsidR="000A3494">
        <w:rPr>
          <w:rFonts w:hint="eastAsia"/>
          <w:lang w:val="en-GB"/>
        </w:rPr>
        <w:t>以</w:t>
      </w:r>
      <w:r w:rsidRPr="00233485">
        <w:t>港元</w:t>
      </w:r>
      <w:r w:rsidR="000A3494">
        <w:t>計</w:t>
      </w:r>
      <w:r w:rsidR="000A3494">
        <w:rPr>
          <w:rFonts w:hint="eastAsia"/>
        </w:rPr>
        <w:t>價</w:t>
      </w:r>
      <w:r w:rsidRPr="00233485">
        <w:t>資產</w:t>
      </w:r>
      <w:r w:rsidRPr="00B042C1">
        <w:rPr>
          <w:vertAlign w:val="superscript"/>
        </w:rPr>
        <w:t>(</w:t>
      </w:r>
      <w:r>
        <w:rPr>
          <w:rFonts w:hint="eastAsia"/>
          <w:vertAlign w:val="superscript"/>
        </w:rPr>
        <w:t>8</w:t>
      </w:r>
      <w:r w:rsidRPr="00B042C1">
        <w:rPr>
          <w:vertAlign w:val="superscript"/>
        </w:rPr>
        <w:t>)</w:t>
      </w:r>
      <w:r w:rsidRPr="00233485">
        <w:t>的</w:t>
      </w:r>
      <w:r>
        <w:rPr>
          <w:rFonts w:hint="eastAsia"/>
        </w:rPr>
        <w:t>31.0</w:t>
      </w:r>
      <w:r w:rsidRPr="00233485">
        <w:t>%</w:t>
      </w:r>
      <w:r w:rsidRPr="00233485">
        <w:t>。</w:t>
      </w:r>
    </w:p>
    <w:p w14:paraId="0C4B74D2" w14:textId="4C7CE076" w:rsidR="00990A90" w:rsidRPr="00911680" w:rsidRDefault="00990A90" w:rsidP="003E3C30">
      <w:pPr>
        <w:rPr>
          <w:color w:val="FF0000"/>
        </w:rPr>
      </w:pPr>
      <w:r>
        <w:rPr>
          <w:b/>
        </w:rPr>
        <w:t>4</w:t>
      </w:r>
      <w:r w:rsidRPr="00C722C5">
        <w:rPr>
          <w:rFonts w:hint="eastAsia"/>
          <w:b/>
        </w:rPr>
        <w:t>.1</w:t>
      </w:r>
      <w:r>
        <w:rPr>
          <w:rFonts w:hint="eastAsia"/>
          <w:b/>
        </w:rPr>
        <w:t>2</w:t>
      </w:r>
      <w:r w:rsidRPr="00C722C5">
        <w:tab/>
      </w:r>
      <w:r w:rsidRPr="00233485">
        <w:t>政府</w:t>
      </w:r>
      <w:r>
        <w:rPr>
          <w:rFonts w:hint="eastAsia"/>
          <w:lang w:eastAsia="zh-HK"/>
        </w:rPr>
        <w:t>發行的港元</w:t>
      </w:r>
      <w:r>
        <w:t>債券</w:t>
      </w:r>
      <w:r w:rsidRPr="00233485">
        <w:t>方面，當局</w:t>
      </w:r>
      <w:r w:rsidRPr="00735BA9">
        <w:rPr>
          <w:rFonts w:hint="eastAsia"/>
        </w:rPr>
        <w:t>在第</w:t>
      </w:r>
      <w:r>
        <w:rPr>
          <w:rFonts w:hint="eastAsia"/>
          <w:lang w:eastAsia="zh-HK"/>
        </w:rPr>
        <w:t>三</w:t>
      </w:r>
      <w:r w:rsidRPr="00735BA9">
        <w:rPr>
          <w:rFonts w:hint="eastAsia"/>
        </w:rPr>
        <w:t>季</w:t>
      </w:r>
      <w:r>
        <w:rPr>
          <w:rFonts w:hint="eastAsia"/>
          <w:lang w:eastAsia="zh-HK"/>
        </w:rPr>
        <w:t>以</w:t>
      </w:r>
      <w:r w:rsidRPr="00233485">
        <w:t>投標方式</w:t>
      </w:r>
      <w:r w:rsidRPr="00872BB8">
        <w:rPr>
          <w:rFonts w:hint="eastAsia"/>
        </w:rPr>
        <w:t>在</w:t>
      </w:r>
      <w:r w:rsidRPr="008D65BB">
        <w:rPr>
          <w:rFonts w:hint="eastAsia"/>
        </w:rPr>
        <w:t>基礎建設債券計劃</w:t>
      </w:r>
      <w:r w:rsidRPr="00872BB8">
        <w:rPr>
          <w:rFonts w:hint="eastAsia"/>
        </w:rPr>
        <w:t>下</w:t>
      </w:r>
      <w:r w:rsidRPr="00233485">
        <w:t>發行總值</w:t>
      </w:r>
      <w:r>
        <w:t> </w:t>
      </w:r>
      <w:r>
        <w:rPr>
          <w:rFonts w:hint="eastAsia"/>
        </w:rPr>
        <w:t>72.5</w:t>
      </w:r>
      <w:r>
        <w:t> </w:t>
      </w:r>
      <w:r w:rsidRPr="00233485">
        <w:t>億元的</w:t>
      </w:r>
      <w:r>
        <w:rPr>
          <w:rFonts w:hint="eastAsia"/>
          <w:lang w:eastAsia="zh-HK"/>
        </w:rPr>
        <w:t>政府</w:t>
      </w:r>
      <w:r w:rsidRPr="00233485">
        <w:t>機構債券</w:t>
      </w:r>
      <w:r>
        <w:rPr>
          <w:rFonts w:hint="eastAsia"/>
        </w:rPr>
        <w:t>。</w:t>
      </w:r>
      <w:r w:rsidRPr="00233485">
        <w:t>在</w:t>
      </w:r>
      <w:r>
        <w:rPr>
          <w:rFonts w:hint="eastAsia"/>
          <w:lang w:eastAsia="zh-HK"/>
        </w:rPr>
        <w:t>九月</w:t>
      </w:r>
      <w:r w:rsidRPr="00DC0C99">
        <w:rPr>
          <w:rFonts w:hint="eastAsia"/>
        </w:rPr>
        <w:t>底</w:t>
      </w:r>
      <w:r>
        <w:rPr>
          <w:rFonts w:hint="eastAsia"/>
          <w:lang w:eastAsia="zh-HK"/>
        </w:rPr>
        <w:t>，</w:t>
      </w:r>
      <w:r w:rsidRPr="00872BB8">
        <w:rPr>
          <w:rFonts w:hint="eastAsia"/>
        </w:rPr>
        <w:t>政府債券計劃</w:t>
      </w:r>
      <w:r>
        <w:rPr>
          <w:rFonts w:hint="eastAsia"/>
          <w:lang w:eastAsia="zh-HK"/>
        </w:rPr>
        <w:t>、</w:t>
      </w:r>
      <w:r w:rsidRPr="0035555E">
        <w:rPr>
          <w:rFonts w:hint="eastAsia"/>
          <w:lang w:eastAsia="zh-HK"/>
        </w:rPr>
        <w:t>政府可持續債券計劃</w:t>
      </w:r>
      <w:r>
        <w:rPr>
          <w:rFonts w:hint="eastAsia"/>
          <w:lang w:eastAsia="zh-HK"/>
        </w:rPr>
        <w:t>和</w:t>
      </w:r>
      <w:r w:rsidRPr="008D65BB">
        <w:rPr>
          <w:rFonts w:hint="eastAsia"/>
        </w:rPr>
        <w:t>基礎建設債券</w:t>
      </w:r>
      <w:r w:rsidRPr="0035555E">
        <w:rPr>
          <w:rFonts w:hint="eastAsia"/>
          <w:lang w:eastAsia="zh-HK"/>
        </w:rPr>
        <w:t>計劃</w:t>
      </w:r>
      <w:r>
        <w:rPr>
          <w:rFonts w:hint="eastAsia"/>
          <w:lang w:eastAsia="zh-HK"/>
        </w:rPr>
        <w:t>下</w:t>
      </w:r>
      <w:r w:rsidRPr="00233485">
        <w:rPr>
          <w:lang w:eastAsia="zh-HK"/>
        </w:rPr>
        <w:t>的港元債券未償還</w:t>
      </w:r>
      <w:r w:rsidRPr="00233485">
        <w:t>總值</w:t>
      </w:r>
      <w:r w:rsidRPr="00045B49">
        <w:rPr>
          <w:rFonts w:hint="eastAsia"/>
          <w:lang w:eastAsia="zh-HK"/>
        </w:rPr>
        <w:t>約</w:t>
      </w:r>
      <w:r w:rsidRPr="004D7CE4">
        <w:rPr>
          <w:rFonts w:hint="eastAsia"/>
        </w:rPr>
        <w:t>為</w:t>
      </w:r>
      <w:r>
        <w:rPr>
          <w:rFonts w:hint="eastAsia"/>
        </w:rPr>
        <w:t> 2,57</w:t>
      </w:r>
      <w:r w:rsidR="00CD04B1">
        <w:rPr>
          <w:rFonts w:hint="eastAsia"/>
        </w:rPr>
        <w:t>3</w:t>
      </w:r>
      <w:r w:rsidRPr="00DC4EC5">
        <w:t> </w:t>
      </w:r>
      <w:r w:rsidRPr="00DC4EC5">
        <w:rPr>
          <w:rFonts w:hint="eastAsia"/>
        </w:rPr>
        <w:t>億元</w:t>
      </w:r>
      <w:r w:rsidRPr="004D7CE4">
        <w:rPr>
          <w:rFonts w:hint="eastAsia"/>
        </w:rPr>
        <w:t>，</w:t>
      </w:r>
      <w:r>
        <w:rPr>
          <w:rFonts w:hint="eastAsia"/>
          <w:lang w:eastAsia="zh-HK"/>
        </w:rPr>
        <w:t>當中</w:t>
      </w:r>
      <w:r w:rsidRPr="00115A57">
        <w:rPr>
          <w:rFonts w:hint="eastAsia"/>
          <w:lang w:eastAsia="zh-HK"/>
        </w:rPr>
        <w:t>包括</w:t>
      </w:r>
      <w:r w:rsidRPr="00872BB8">
        <w:rPr>
          <w:rFonts w:hint="eastAsia"/>
        </w:rPr>
        <w:t>政府債券計劃</w:t>
      </w:r>
      <w:r>
        <w:rPr>
          <w:rFonts w:hint="eastAsia"/>
          <w:lang w:eastAsia="zh-HK"/>
        </w:rPr>
        <w:t>下九</w:t>
      </w:r>
      <w:r w:rsidRPr="00123A01">
        <w:rPr>
          <w:rFonts w:hint="eastAsia"/>
        </w:rPr>
        <w:t>批</w:t>
      </w:r>
      <w:r w:rsidRPr="00233485">
        <w:t>總值</w:t>
      </w:r>
      <w:r>
        <w:t> </w:t>
      </w:r>
      <w:r>
        <w:rPr>
          <w:rFonts w:hint="eastAsia"/>
        </w:rPr>
        <w:t>705</w:t>
      </w:r>
      <w:r>
        <w:rPr>
          <w:lang w:eastAsia="zh-HK"/>
        </w:rPr>
        <w:t> </w:t>
      </w:r>
      <w:r>
        <w:rPr>
          <w:rFonts w:hint="eastAsia"/>
          <w:lang w:eastAsia="zh-HK"/>
        </w:rPr>
        <w:t>億</w:t>
      </w:r>
      <w:r w:rsidRPr="00817C54">
        <w:rPr>
          <w:rFonts w:hint="eastAsia"/>
          <w:lang w:eastAsia="zh-HK"/>
        </w:rPr>
        <w:t>元</w:t>
      </w:r>
      <w:r w:rsidRPr="00233485">
        <w:rPr>
          <w:lang w:eastAsia="zh-HK"/>
        </w:rPr>
        <w:t>的</w:t>
      </w:r>
      <w:r w:rsidRPr="00045B49">
        <w:rPr>
          <w:rFonts w:hint="eastAsia"/>
          <w:lang w:eastAsia="zh-HK"/>
        </w:rPr>
        <w:t>機構</w:t>
      </w:r>
      <w:r w:rsidRPr="0035555E">
        <w:rPr>
          <w:rFonts w:hint="eastAsia"/>
          <w:lang w:eastAsia="zh-HK"/>
        </w:rPr>
        <w:t>債券</w:t>
      </w:r>
      <w:r>
        <w:rPr>
          <w:rFonts w:hint="eastAsia"/>
          <w:lang w:eastAsia="zh-HK"/>
        </w:rPr>
        <w:t>和一</w:t>
      </w:r>
      <w:r w:rsidRPr="00045B49">
        <w:rPr>
          <w:rFonts w:hint="eastAsia"/>
          <w:lang w:eastAsia="zh-HK"/>
        </w:rPr>
        <w:t>批</w:t>
      </w:r>
      <w:r w:rsidRPr="00233485">
        <w:t>總值</w:t>
      </w:r>
      <w:r>
        <w:t> </w:t>
      </w:r>
      <w:r>
        <w:rPr>
          <w:rFonts w:hint="eastAsia"/>
        </w:rPr>
        <w:t>538</w:t>
      </w:r>
      <w:r>
        <w:t> </w:t>
      </w:r>
      <w:r w:rsidRPr="00045B49">
        <w:rPr>
          <w:rFonts w:hint="eastAsia"/>
          <w:lang w:eastAsia="zh-HK"/>
        </w:rPr>
        <w:t>億元</w:t>
      </w:r>
      <w:r w:rsidRPr="00233485">
        <w:rPr>
          <w:lang w:eastAsia="zh-HK"/>
        </w:rPr>
        <w:t>的</w:t>
      </w:r>
      <w:r w:rsidRPr="00045B49">
        <w:rPr>
          <w:rFonts w:hint="eastAsia"/>
          <w:lang w:eastAsia="zh-HK"/>
        </w:rPr>
        <w:t>零售</w:t>
      </w:r>
      <w:r w:rsidRPr="0035555E">
        <w:rPr>
          <w:rFonts w:hint="eastAsia"/>
          <w:lang w:eastAsia="zh-HK"/>
        </w:rPr>
        <w:t>債券</w:t>
      </w:r>
      <w:r>
        <w:rPr>
          <w:rFonts w:hint="eastAsia"/>
          <w:lang w:eastAsia="zh-HK"/>
        </w:rPr>
        <w:t>(</w:t>
      </w:r>
      <w:r w:rsidRPr="00045B49">
        <w:rPr>
          <w:rFonts w:hint="eastAsia"/>
          <w:lang w:eastAsia="zh-HK"/>
        </w:rPr>
        <w:t>銀色債券</w:t>
      </w:r>
      <w:r>
        <w:rPr>
          <w:rFonts w:hint="eastAsia"/>
        </w:rPr>
        <w:t>)</w:t>
      </w:r>
      <w:r w:rsidRPr="00045B49">
        <w:rPr>
          <w:rFonts w:hint="eastAsia"/>
          <w:lang w:eastAsia="zh-HK"/>
        </w:rPr>
        <w:t>；</w:t>
      </w:r>
      <w:r w:rsidRPr="0035555E">
        <w:rPr>
          <w:rFonts w:hint="eastAsia"/>
          <w:lang w:eastAsia="zh-HK"/>
        </w:rPr>
        <w:t>政府可持續債券計劃</w:t>
      </w:r>
      <w:r>
        <w:rPr>
          <w:rFonts w:hint="eastAsia"/>
          <w:lang w:eastAsia="zh-HK"/>
        </w:rPr>
        <w:t>下</w:t>
      </w:r>
      <w:r w:rsidRPr="00123A01">
        <w:rPr>
          <w:rFonts w:hint="eastAsia"/>
        </w:rPr>
        <w:t>一批</w:t>
      </w:r>
      <w:r w:rsidRPr="00233485">
        <w:t>總值</w:t>
      </w:r>
      <w:r>
        <w:rPr>
          <w:rFonts w:hint="eastAsia"/>
        </w:rPr>
        <w:t>20</w:t>
      </w:r>
      <w:r w:rsidRPr="00817C54">
        <w:rPr>
          <w:rFonts w:hint="eastAsia"/>
          <w:lang w:eastAsia="zh-HK"/>
        </w:rPr>
        <w:t>億元</w:t>
      </w:r>
      <w:r w:rsidRPr="00233485">
        <w:rPr>
          <w:lang w:eastAsia="zh-HK"/>
        </w:rPr>
        <w:t>的</w:t>
      </w:r>
      <w:r w:rsidRPr="00045B49">
        <w:rPr>
          <w:rFonts w:hint="eastAsia"/>
          <w:lang w:eastAsia="zh-HK"/>
        </w:rPr>
        <w:t>機構</w:t>
      </w:r>
      <w:r w:rsidRPr="0035555E">
        <w:rPr>
          <w:rFonts w:hint="eastAsia"/>
          <w:lang w:eastAsia="zh-HK"/>
        </w:rPr>
        <w:t>債券</w:t>
      </w:r>
      <w:r>
        <w:rPr>
          <w:rFonts w:hint="eastAsia"/>
          <w:lang w:eastAsia="zh-HK"/>
        </w:rPr>
        <w:t>和一</w:t>
      </w:r>
      <w:r w:rsidRPr="00045B49">
        <w:rPr>
          <w:rFonts w:hint="eastAsia"/>
          <w:lang w:eastAsia="zh-HK"/>
        </w:rPr>
        <w:t>批</w:t>
      </w:r>
      <w:r w:rsidRPr="00233485">
        <w:t>總值</w:t>
      </w:r>
      <w:r>
        <w:rPr>
          <w:rFonts w:hint="eastAsia"/>
        </w:rPr>
        <w:t>2</w:t>
      </w:r>
      <w:r>
        <w:rPr>
          <w:lang w:eastAsia="zh-HK"/>
        </w:rPr>
        <w:t>00</w:t>
      </w:r>
      <w:r w:rsidRPr="00045B49">
        <w:rPr>
          <w:rFonts w:hint="eastAsia"/>
          <w:lang w:eastAsia="zh-HK"/>
        </w:rPr>
        <w:t>億元</w:t>
      </w:r>
      <w:r w:rsidRPr="00233485">
        <w:rPr>
          <w:lang w:eastAsia="zh-HK"/>
        </w:rPr>
        <w:t>的</w:t>
      </w:r>
      <w:r w:rsidRPr="00045B49">
        <w:rPr>
          <w:rFonts w:hint="eastAsia"/>
          <w:lang w:eastAsia="zh-HK"/>
        </w:rPr>
        <w:t>零售</w:t>
      </w:r>
      <w:r w:rsidRPr="0035555E">
        <w:rPr>
          <w:rFonts w:hint="eastAsia"/>
          <w:lang w:eastAsia="zh-HK"/>
        </w:rPr>
        <w:t>債券</w:t>
      </w:r>
      <w:r>
        <w:rPr>
          <w:rFonts w:hint="eastAsia"/>
          <w:lang w:eastAsia="zh-HK"/>
        </w:rPr>
        <w:t>(</w:t>
      </w:r>
      <w:r w:rsidRPr="00045B49">
        <w:rPr>
          <w:rFonts w:hint="eastAsia"/>
          <w:lang w:eastAsia="zh-HK"/>
        </w:rPr>
        <w:t>零售綠色債券</w:t>
      </w:r>
      <w:r>
        <w:rPr>
          <w:rFonts w:hint="eastAsia"/>
        </w:rPr>
        <w:t>)</w:t>
      </w:r>
      <w:r w:rsidRPr="00045B49">
        <w:rPr>
          <w:rFonts w:hint="eastAsia"/>
          <w:lang w:eastAsia="zh-HK"/>
        </w:rPr>
        <w:t>；</w:t>
      </w:r>
      <w:r w:rsidRPr="00817C54">
        <w:rPr>
          <w:rFonts w:hint="eastAsia"/>
          <w:lang w:eastAsia="zh-HK"/>
        </w:rPr>
        <w:t>以及</w:t>
      </w:r>
      <w:r w:rsidRPr="008D65BB">
        <w:rPr>
          <w:rFonts w:hint="eastAsia"/>
        </w:rPr>
        <w:t>基礎建設債券</w:t>
      </w:r>
      <w:r w:rsidRPr="0035555E">
        <w:rPr>
          <w:rFonts w:hint="eastAsia"/>
          <w:lang w:eastAsia="zh-HK"/>
        </w:rPr>
        <w:t>計劃</w:t>
      </w:r>
      <w:r>
        <w:rPr>
          <w:rFonts w:hint="eastAsia"/>
          <w:lang w:eastAsia="zh-HK"/>
        </w:rPr>
        <w:t>下</w:t>
      </w:r>
      <w:r>
        <w:rPr>
          <w:rFonts w:hint="eastAsia"/>
        </w:rPr>
        <w:t>12</w:t>
      </w:r>
      <w:r w:rsidRPr="00123A01">
        <w:rPr>
          <w:rFonts w:hint="eastAsia"/>
        </w:rPr>
        <w:t>批</w:t>
      </w:r>
      <w:r w:rsidRPr="00233485">
        <w:t>總值</w:t>
      </w:r>
      <w:r>
        <w:rPr>
          <w:rFonts w:hint="eastAsia"/>
        </w:rPr>
        <w:t>388</w:t>
      </w:r>
      <w:r>
        <w:t> </w:t>
      </w:r>
      <w:r>
        <w:rPr>
          <w:rFonts w:hint="eastAsia"/>
          <w:lang w:eastAsia="zh-HK"/>
        </w:rPr>
        <w:t>億</w:t>
      </w:r>
      <w:r w:rsidRPr="00817C54">
        <w:rPr>
          <w:rFonts w:hint="eastAsia"/>
          <w:lang w:eastAsia="zh-HK"/>
        </w:rPr>
        <w:t>元</w:t>
      </w:r>
      <w:r w:rsidRPr="00233485">
        <w:rPr>
          <w:lang w:eastAsia="zh-HK"/>
        </w:rPr>
        <w:t>的</w:t>
      </w:r>
      <w:r w:rsidRPr="00045B49">
        <w:rPr>
          <w:rFonts w:hint="eastAsia"/>
          <w:lang w:eastAsia="zh-HK"/>
        </w:rPr>
        <w:t>機構</w:t>
      </w:r>
      <w:r w:rsidRPr="0035555E">
        <w:rPr>
          <w:rFonts w:hint="eastAsia"/>
          <w:lang w:eastAsia="zh-HK"/>
        </w:rPr>
        <w:t>債券</w:t>
      </w:r>
      <w:r>
        <w:rPr>
          <w:rFonts w:hint="eastAsia"/>
          <w:lang w:eastAsia="zh-HK"/>
        </w:rPr>
        <w:t>和</w:t>
      </w:r>
      <w:r w:rsidRPr="00045B49">
        <w:rPr>
          <w:rFonts w:hint="eastAsia"/>
          <w:lang w:eastAsia="zh-HK"/>
        </w:rPr>
        <w:t>兩批</w:t>
      </w:r>
      <w:r w:rsidRPr="00233485">
        <w:t>總值</w:t>
      </w:r>
      <w:r>
        <w:rPr>
          <w:rFonts w:hint="eastAsia"/>
        </w:rPr>
        <w:t>722</w:t>
      </w:r>
      <w:r w:rsidRPr="00045B49">
        <w:rPr>
          <w:rFonts w:hint="eastAsia"/>
          <w:lang w:eastAsia="zh-HK"/>
        </w:rPr>
        <w:t>億元</w:t>
      </w:r>
      <w:r w:rsidRPr="00233485">
        <w:rPr>
          <w:lang w:eastAsia="zh-HK"/>
        </w:rPr>
        <w:t>的</w:t>
      </w:r>
      <w:r w:rsidRPr="00045B49">
        <w:rPr>
          <w:rFonts w:hint="eastAsia"/>
          <w:lang w:eastAsia="zh-HK"/>
        </w:rPr>
        <w:t>零售</w:t>
      </w:r>
      <w:r w:rsidRPr="0035555E">
        <w:rPr>
          <w:rFonts w:hint="eastAsia"/>
          <w:lang w:eastAsia="zh-HK"/>
        </w:rPr>
        <w:t>債券</w:t>
      </w:r>
      <w:r>
        <w:rPr>
          <w:rFonts w:hint="eastAsia"/>
          <w:lang w:eastAsia="zh-HK"/>
        </w:rPr>
        <w:t>(</w:t>
      </w:r>
      <w:r w:rsidRPr="00123A01">
        <w:rPr>
          <w:rFonts w:hint="eastAsia"/>
        </w:rPr>
        <w:t>一批</w:t>
      </w:r>
      <w:r w:rsidRPr="00045B49">
        <w:rPr>
          <w:rFonts w:hint="eastAsia"/>
          <w:lang w:eastAsia="zh-HK"/>
        </w:rPr>
        <w:t>銀色債券</w:t>
      </w:r>
      <w:r>
        <w:rPr>
          <w:rFonts w:hint="eastAsia"/>
          <w:lang w:eastAsia="zh-HK"/>
        </w:rPr>
        <w:t>和</w:t>
      </w:r>
      <w:r w:rsidRPr="00123A01">
        <w:rPr>
          <w:rFonts w:hint="eastAsia"/>
        </w:rPr>
        <w:t>一批</w:t>
      </w:r>
      <w:r w:rsidRPr="00045B49">
        <w:rPr>
          <w:rFonts w:hint="eastAsia"/>
          <w:lang w:eastAsia="zh-HK"/>
        </w:rPr>
        <w:t>零售</w:t>
      </w:r>
      <w:r w:rsidRPr="008D65BB">
        <w:rPr>
          <w:rFonts w:hint="eastAsia"/>
        </w:rPr>
        <w:t>基礎建設</w:t>
      </w:r>
      <w:r w:rsidRPr="00045B49">
        <w:rPr>
          <w:rFonts w:hint="eastAsia"/>
          <w:lang w:eastAsia="zh-HK"/>
        </w:rPr>
        <w:t>債券</w:t>
      </w:r>
      <w:r>
        <w:rPr>
          <w:rFonts w:hint="eastAsia"/>
        </w:rPr>
        <w:t>)</w:t>
      </w:r>
      <w:r w:rsidRPr="00233485">
        <w:t>。</w:t>
      </w:r>
      <w:r w:rsidRPr="00733DAE">
        <w:rPr>
          <w:rFonts w:hint="eastAsia"/>
          <w:lang w:val="en-GB"/>
        </w:rPr>
        <w:t>以</w:t>
      </w:r>
      <w:r w:rsidRPr="0093747E">
        <w:rPr>
          <w:rFonts w:hint="eastAsia"/>
          <w:lang w:val="en-GB" w:eastAsia="zh-HK"/>
        </w:rPr>
        <w:t>外</w:t>
      </w:r>
      <w:r>
        <w:rPr>
          <w:rFonts w:hint="eastAsia"/>
          <w:lang w:val="en-GB"/>
        </w:rPr>
        <w:t>幣</w:t>
      </w:r>
      <w:r w:rsidRPr="00733DAE">
        <w:rPr>
          <w:rFonts w:hint="eastAsia"/>
          <w:lang w:val="en-GB"/>
        </w:rPr>
        <w:t>計價的</w:t>
      </w:r>
      <w:r w:rsidRPr="004D46D0">
        <w:rPr>
          <w:rFonts w:hint="eastAsia"/>
          <w:lang w:eastAsia="zh-HK"/>
        </w:rPr>
        <w:t>政府</w:t>
      </w:r>
      <w:r w:rsidRPr="00123A01">
        <w:rPr>
          <w:rFonts w:hint="eastAsia"/>
          <w:lang w:eastAsia="zh-HK"/>
        </w:rPr>
        <w:t>債</w:t>
      </w:r>
      <w:r w:rsidRPr="00123A01">
        <w:rPr>
          <w:rFonts w:hint="eastAsia"/>
        </w:rPr>
        <w:t>券</w:t>
      </w:r>
      <w:r w:rsidRPr="00415E2D">
        <w:rPr>
          <w:rFonts w:hint="eastAsia"/>
        </w:rPr>
        <w:t>方面</w:t>
      </w:r>
      <w:r w:rsidRPr="00123A01">
        <w:rPr>
          <w:rFonts w:hint="eastAsia"/>
          <w:lang w:eastAsia="zh-HK"/>
        </w:rPr>
        <w:t>，</w:t>
      </w:r>
      <w:r>
        <w:rPr>
          <w:rFonts w:hint="eastAsia"/>
          <w:lang w:eastAsia="zh-HK"/>
        </w:rPr>
        <w:t>尚未償還的債券包括</w:t>
      </w:r>
      <w:r w:rsidRPr="004D46D0">
        <w:rPr>
          <w:rFonts w:hint="eastAsia"/>
          <w:lang w:eastAsia="zh-HK"/>
        </w:rPr>
        <w:t>政府</w:t>
      </w:r>
      <w:r w:rsidRPr="00123A01">
        <w:rPr>
          <w:rFonts w:hint="eastAsia"/>
          <w:lang w:eastAsia="zh-HK"/>
        </w:rPr>
        <w:t>債</w:t>
      </w:r>
      <w:r w:rsidRPr="00123A01">
        <w:rPr>
          <w:rFonts w:hint="eastAsia"/>
        </w:rPr>
        <w:t>券</w:t>
      </w:r>
      <w:r>
        <w:rPr>
          <w:rFonts w:hint="eastAsia"/>
          <w:lang w:eastAsia="zh-HK"/>
        </w:rPr>
        <w:t>計</w:t>
      </w:r>
      <w:r>
        <w:rPr>
          <w:rFonts w:hint="eastAsia"/>
        </w:rPr>
        <w:t>劃</w:t>
      </w:r>
      <w:r>
        <w:rPr>
          <w:rFonts w:hint="eastAsia"/>
          <w:lang w:eastAsia="zh-HK"/>
        </w:rPr>
        <w:t>下</w:t>
      </w:r>
      <w:r w:rsidRPr="00123A01">
        <w:rPr>
          <w:rFonts w:hint="eastAsia"/>
        </w:rPr>
        <w:t>一批</w:t>
      </w:r>
      <w:r w:rsidRPr="00233485">
        <w:t>發行額為</w:t>
      </w:r>
      <w:r>
        <w:t> 10 </w:t>
      </w:r>
      <w:r w:rsidRPr="00233485">
        <w:t>億美元</w:t>
      </w:r>
      <w:r>
        <w:rPr>
          <w:rFonts w:hint="eastAsia"/>
        </w:rPr>
        <w:t>的</w:t>
      </w:r>
      <w:r w:rsidRPr="00511FD1">
        <w:rPr>
          <w:rFonts w:hint="eastAsia"/>
        </w:rPr>
        <w:t>美元</w:t>
      </w:r>
      <w:r w:rsidRPr="00233485">
        <w:t>伊斯蘭債券</w:t>
      </w:r>
      <w:r>
        <w:rPr>
          <w:rFonts w:hint="eastAsia"/>
          <w:lang w:eastAsia="zh-HK"/>
        </w:rPr>
        <w:t>、</w:t>
      </w:r>
      <w:r w:rsidRPr="0035555E">
        <w:rPr>
          <w:rFonts w:hint="eastAsia"/>
          <w:lang w:eastAsia="zh-HK"/>
        </w:rPr>
        <w:t>政府可持續債券計劃</w:t>
      </w:r>
      <w:r w:rsidRPr="002F54A2">
        <w:rPr>
          <w:rFonts w:hint="eastAsia"/>
          <w:lang w:eastAsia="zh-HK"/>
        </w:rPr>
        <w:t>下</w:t>
      </w:r>
      <w:r>
        <w:rPr>
          <w:rFonts w:hint="eastAsia"/>
          <w:lang w:eastAsia="zh-HK"/>
        </w:rPr>
        <w:t>約</w:t>
      </w:r>
      <w:r>
        <w:rPr>
          <w:rFonts w:hint="eastAsia"/>
        </w:rPr>
        <w:t>216</w:t>
      </w:r>
      <w:r>
        <w:rPr>
          <w:rFonts w:hint="eastAsia"/>
          <w:lang w:eastAsia="zh-HK"/>
        </w:rPr>
        <w:t>億美元等值的綠色機構債券</w:t>
      </w:r>
      <w:r>
        <w:rPr>
          <w:rFonts w:hint="eastAsia"/>
        </w:rPr>
        <w:t>，</w:t>
      </w:r>
      <w:r>
        <w:rPr>
          <w:rFonts w:hint="eastAsia"/>
          <w:lang w:eastAsia="zh-HK"/>
        </w:rPr>
        <w:t>以及</w:t>
      </w:r>
      <w:r w:rsidRPr="008D65BB">
        <w:rPr>
          <w:rFonts w:hint="eastAsia"/>
        </w:rPr>
        <w:t>基礎建設債券計劃</w:t>
      </w:r>
      <w:r w:rsidRPr="002F54A2">
        <w:rPr>
          <w:rFonts w:hint="eastAsia"/>
          <w:lang w:eastAsia="zh-HK"/>
        </w:rPr>
        <w:t>下</w:t>
      </w:r>
      <w:r>
        <w:rPr>
          <w:rFonts w:hint="eastAsia"/>
          <w:lang w:eastAsia="zh-HK"/>
        </w:rPr>
        <w:t>約</w:t>
      </w:r>
      <w:r>
        <w:rPr>
          <w:rFonts w:hint="eastAsia"/>
        </w:rPr>
        <w:t>43</w:t>
      </w:r>
      <w:r>
        <w:rPr>
          <w:rFonts w:hint="eastAsia"/>
          <w:lang w:eastAsia="zh-HK"/>
        </w:rPr>
        <w:t>億美元等值的機構基礎建設債券</w:t>
      </w:r>
      <w:r w:rsidRPr="00233485">
        <w:t>。</w:t>
      </w:r>
      <w:r w:rsidRPr="00911680">
        <w:rPr>
          <w:color w:val="FF0000"/>
        </w:rPr>
        <w:br w:type="page"/>
      </w:r>
    </w:p>
    <w:p w14:paraId="45CD51CA" w14:textId="77777777" w:rsidR="00990A90" w:rsidRPr="003C53F9" w:rsidRDefault="00990A90" w:rsidP="003E3C30">
      <w:pPr>
        <w:pStyle w:val="afff3"/>
        <w:rPr>
          <w:b/>
          <w:bCs/>
        </w:rPr>
      </w:pPr>
      <w:r w:rsidRPr="007E172F">
        <w:rPr>
          <w:rFonts w:cs="微軟正黑體" w:hint="eastAsia"/>
        </w:rPr>
        <w:t>表</w:t>
      </w:r>
      <w:r>
        <w:rPr>
          <w:rFonts w:cs="TimesNewRomanPS-BoldMT"/>
          <w:b/>
          <w:bCs/>
        </w:rPr>
        <w:t>4</w:t>
      </w:r>
      <w:r w:rsidRPr="007E172F">
        <w:rPr>
          <w:rFonts w:cs="TimesNewRomanPS-BoldMT"/>
          <w:b/>
          <w:bCs/>
        </w:rPr>
        <w:t>.5</w:t>
      </w:r>
      <w:r w:rsidRPr="007E172F">
        <w:rPr>
          <w:rFonts w:hint="eastAsia"/>
          <w:b/>
        </w:rPr>
        <w:t>：</w:t>
      </w:r>
      <w:r w:rsidRPr="007E172F">
        <w:rPr>
          <w:rFonts w:hint="eastAsia"/>
        </w:rPr>
        <w:t>新發行及未償還的港元債券總額</w:t>
      </w:r>
      <w:r w:rsidRPr="007E172F">
        <w:rPr>
          <w:b/>
          <w:bCs/>
        </w:rPr>
        <w:t>(</w:t>
      </w:r>
      <w:r w:rsidRPr="007E172F">
        <w:rPr>
          <w:rFonts w:hint="eastAsia"/>
        </w:rPr>
        <w:t>十億元</w:t>
      </w:r>
      <w:r w:rsidRPr="007E172F">
        <w:rPr>
          <w:b/>
          <w:bCs/>
        </w:rPr>
        <w:t>)</w:t>
      </w:r>
    </w:p>
    <w:tbl>
      <w:tblPr>
        <w:tblW w:w="9581" w:type="dxa"/>
        <w:jc w:val="center"/>
        <w:tblLayout w:type="fixed"/>
        <w:tblCellMar>
          <w:top w:w="11" w:type="dxa"/>
          <w:left w:w="28" w:type="dxa"/>
          <w:bottom w:w="11" w:type="dxa"/>
          <w:right w:w="28" w:type="dxa"/>
        </w:tblCellMar>
        <w:tblLook w:val="0000" w:firstRow="0" w:lastRow="0" w:firstColumn="0" w:lastColumn="0" w:noHBand="0" w:noVBand="0"/>
      </w:tblPr>
      <w:tblGrid>
        <w:gridCol w:w="1194"/>
        <w:gridCol w:w="682"/>
        <w:gridCol w:w="1050"/>
        <w:gridCol w:w="725"/>
        <w:gridCol w:w="885"/>
        <w:gridCol w:w="709"/>
        <w:gridCol w:w="617"/>
        <w:gridCol w:w="1105"/>
        <w:gridCol w:w="837"/>
        <w:gridCol w:w="926"/>
        <w:gridCol w:w="851"/>
      </w:tblGrid>
      <w:tr w:rsidR="00990A90" w:rsidRPr="001B3E4D" w14:paraId="07D9128A" w14:textId="77777777" w:rsidTr="003E3C30">
        <w:trPr>
          <w:trHeight w:val="247"/>
          <w:jc w:val="center"/>
        </w:trPr>
        <w:tc>
          <w:tcPr>
            <w:tcW w:w="1194" w:type="dxa"/>
            <w:vAlign w:val="bottom"/>
          </w:tcPr>
          <w:p w14:paraId="70C78061" w14:textId="77777777" w:rsidR="00990A90" w:rsidRPr="001B3E4D" w:rsidRDefault="00990A90" w:rsidP="003E3C30">
            <w:pPr>
              <w:snapToGrid w:val="0"/>
              <w:spacing w:after="0" w:line="240" w:lineRule="auto"/>
              <w:jc w:val="center"/>
              <w:rPr>
                <w:snapToGrid w:val="0"/>
                <w:spacing w:val="0"/>
                <w:sz w:val="18"/>
                <w:szCs w:val="18"/>
              </w:rPr>
            </w:pPr>
          </w:p>
        </w:tc>
        <w:tc>
          <w:tcPr>
            <w:tcW w:w="682" w:type="dxa"/>
            <w:vAlign w:val="bottom"/>
          </w:tcPr>
          <w:p w14:paraId="30950CD0" w14:textId="77777777" w:rsidR="00990A90" w:rsidRPr="001B3E4D" w:rsidRDefault="00990A90" w:rsidP="003E3C30">
            <w:pPr>
              <w:snapToGrid w:val="0"/>
              <w:spacing w:after="0" w:line="240" w:lineRule="auto"/>
              <w:jc w:val="center"/>
              <w:rPr>
                <w:snapToGrid w:val="0"/>
                <w:spacing w:val="0"/>
                <w:sz w:val="18"/>
                <w:szCs w:val="18"/>
              </w:rPr>
            </w:pPr>
          </w:p>
        </w:tc>
        <w:tc>
          <w:tcPr>
            <w:tcW w:w="1050" w:type="dxa"/>
            <w:tcMar>
              <w:left w:w="0" w:type="dxa"/>
              <w:right w:w="0" w:type="dxa"/>
            </w:tcMar>
            <w:vAlign w:val="bottom"/>
          </w:tcPr>
          <w:p w14:paraId="61195FE7" w14:textId="77777777" w:rsidR="00990A90" w:rsidRPr="00ED47A3" w:rsidRDefault="00990A90" w:rsidP="003E3C30">
            <w:pPr>
              <w:snapToGrid w:val="0"/>
              <w:spacing w:after="0" w:line="240" w:lineRule="auto"/>
              <w:jc w:val="center"/>
              <w:rPr>
                <w:snapToGrid w:val="0"/>
                <w:spacing w:val="0"/>
                <w:sz w:val="18"/>
                <w:szCs w:val="18"/>
                <w:u w:val="single"/>
              </w:rPr>
            </w:pPr>
            <w:r w:rsidRPr="00ED47A3">
              <w:rPr>
                <w:rFonts w:hAnsi="華康細明體"/>
                <w:spacing w:val="0"/>
                <w:sz w:val="18"/>
                <w:szCs w:val="18"/>
                <w:u w:val="single"/>
              </w:rPr>
              <w:t>外匯基金</w:t>
            </w:r>
          </w:p>
        </w:tc>
        <w:tc>
          <w:tcPr>
            <w:tcW w:w="725" w:type="dxa"/>
            <w:tcMar>
              <w:left w:w="0" w:type="dxa"/>
              <w:right w:w="0" w:type="dxa"/>
            </w:tcMar>
            <w:vAlign w:val="bottom"/>
          </w:tcPr>
          <w:p w14:paraId="258100AE" w14:textId="77777777" w:rsidR="00990A90" w:rsidRPr="001B3E4D" w:rsidRDefault="00990A90" w:rsidP="003E3C30">
            <w:pPr>
              <w:snapToGrid w:val="0"/>
              <w:spacing w:after="0" w:line="240" w:lineRule="auto"/>
              <w:jc w:val="center"/>
              <w:rPr>
                <w:snapToGrid w:val="0"/>
                <w:spacing w:val="0"/>
                <w:sz w:val="18"/>
                <w:szCs w:val="18"/>
              </w:rPr>
            </w:pPr>
            <w:r w:rsidRPr="002825EF">
              <w:rPr>
                <w:rFonts w:hAnsi="華康細明體" w:hint="eastAsia"/>
                <w:spacing w:val="0"/>
                <w:sz w:val="18"/>
                <w:szCs w:val="18"/>
                <w:lang w:eastAsia="zh-HK"/>
              </w:rPr>
              <w:t>香</w:t>
            </w:r>
            <w:r w:rsidRPr="002825EF">
              <w:rPr>
                <w:rFonts w:hAnsi="華康細明體" w:hint="eastAsia"/>
                <w:spacing w:val="0"/>
                <w:sz w:val="18"/>
                <w:szCs w:val="18"/>
              </w:rPr>
              <w:t>港</w:t>
            </w:r>
            <w:r w:rsidRPr="002825EF">
              <w:rPr>
                <w:rFonts w:hAnsi="華康細明體" w:hint="eastAsia"/>
                <w:spacing w:val="0"/>
                <w:sz w:val="18"/>
                <w:szCs w:val="18"/>
                <w:lang w:eastAsia="zh-HK"/>
              </w:rPr>
              <w:t>特區</w:t>
            </w:r>
            <w:r w:rsidRPr="001B3E4D">
              <w:rPr>
                <w:rFonts w:hAnsi="華康細明體"/>
                <w:spacing w:val="0"/>
                <w:sz w:val="18"/>
                <w:szCs w:val="18"/>
                <w:u w:val="single"/>
              </w:rPr>
              <w:t>政府</w:t>
            </w:r>
          </w:p>
        </w:tc>
        <w:tc>
          <w:tcPr>
            <w:tcW w:w="885" w:type="dxa"/>
            <w:tcMar>
              <w:left w:w="0" w:type="dxa"/>
              <w:right w:w="0" w:type="dxa"/>
            </w:tcMar>
            <w:vAlign w:val="bottom"/>
          </w:tcPr>
          <w:p w14:paraId="6103CBEE" w14:textId="77777777" w:rsidR="00990A90" w:rsidRPr="00F14F4D" w:rsidRDefault="00990A90" w:rsidP="003E3C30">
            <w:pPr>
              <w:snapToGrid w:val="0"/>
              <w:spacing w:after="0" w:line="240" w:lineRule="auto"/>
              <w:jc w:val="center"/>
              <w:rPr>
                <w:rFonts w:hAnsi="華康細明體"/>
                <w:spacing w:val="0"/>
                <w:sz w:val="18"/>
                <w:szCs w:val="18"/>
                <w:u w:val="single"/>
                <w:vertAlign w:val="superscript"/>
              </w:rPr>
            </w:pPr>
            <w:r w:rsidRPr="001B3E4D">
              <w:rPr>
                <w:rFonts w:hAnsi="華康細明體"/>
                <w:spacing w:val="0"/>
                <w:sz w:val="18"/>
                <w:szCs w:val="18"/>
              </w:rPr>
              <w:t>本</w:t>
            </w:r>
            <w:r>
              <w:rPr>
                <w:rFonts w:hAnsi="華康細明體" w:hint="eastAsia"/>
                <w:spacing w:val="0"/>
                <w:sz w:val="18"/>
                <w:szCs w:val="18"/>
                <w:lang w:eastAsia="zh-HK"/>
              </w:rPr>
              <w:t>港</w:t>
            </w:r>
            <w:r>
              <w:rPr>
                <w:rFonts w:hAnsi="華康細明體"/>
                <w:spacing w:val="0"/>
                <w:sz w:val="18"/>
                <w:szCs w:val="18"/>
              </w:rPr>
              <w:br/>
            </w:r>
            <w:r w:rsidRPr="00647877">
              <w:rPr>
                <w:rFonts w:hAnsi="華康細明體"/>
                <w:spacing w:val="0"/>
                <w:sz w:val="18"/>
                <w:szCs w:val="18"/>
                <w:u w:val="single"/>
              </w:rPr>
              <w:t>公營機構</w:t>
            </w:r>
            <w:r w:rsidRPr="00C96ED4">
              <w:rPr>
                <w:rFonts w:hAnsi="華康細明體" w:hint="eastAsia"/>
                <w:spacing w:val="0"/>
                <w:sz w:val="18"/>
                <w:szCs w:val="18"/>
                <w:vertAlign w:val="superscript"/>
              </w:rPr>
              <w:t>(a)</w:t>
            </w:r>
          </w:p>
        </w:tc>
        <w:tc>
          <w:tcPr>
            <w:tcW w:w="709" w:type="dxa"/>
            <w:tcMar>
              <w:left w:w="0" w:type="dxa"/>
              <w:right w:w="0" w:type="dxa"/>
            </w:tcMar>
            <w:vAlign w:val="bottom"/>
          </w:tcPr>
          <w:p w14:paraId="69B3568E" w14:textId="77777777" w:rsidR="00990A90" w:rsidRPr="001B3E4D" w:rsidRDefault="00990A90" w:rsidP="003E3C30">
            <w:pPr>
              <w:snapToGrid w:val="0"/>
              <w:spacing w:after="0" w:line="240" w:lineRule="auto"/>
              <w:jc w:val="center"/>
              <w:rPr>
                <w:snapToGrid w:val="0"/>
                <w:spacing w:val="0"/>
                <w:sz w:val="18"/>
                <w:szCs w:val="18"/>
              </w:rPr>
            </w:pPr>
            <w:r w:rsidRPr="001B3E4D">
              <w:rPr>
                <w:rFonts w:hAnsi="華康細明體"/>
                <w:spacing w:val="0"/>
                <w:sz w:val="18"/>
                <w:szCs w:val="18"/>
              </w:rPr>
              <w:t>認可</w:t>
            </w:r>
            <w:r w:rsidRPr="001B3E4D">
              <w:rPr>
                <w:rFonts w:hAnsi="華康細明體" w:hint="eastAsia"/>
                <w:spacing w:val="0"/>
                <w:sz w:val="18"/>
                <w:szCs w:val="18"/>
              </w:rPr>
              <w:br/>
            </w:r>
            <w:r w:rsidRPr="001B3E4D">
              <w:rPr>
                <w:rFonts w:hAnsi="華康細明體"/>
                <w:spacing w:val="0"/>
                <w:sz w:val="18"/>
                <w:szCs w:val="18"/>
                <w:u w:val="single"/>
              </w:rPr>
              <w:t>機構</w:t>
            </w:r>
          </w:p>
        </w:tc>
        <w:tc>
          <w:tcPr>
            <w:tcW w:w="617" w:type="dxa"/>
            <w:tcMar>
              <w:left w:w="0" w:type="dxa"/>
              <w:right w:w="0" w:type="dxa"/>
            </w:tcMar>
            <w:vAlign w:val="bottom"/>
          </w:tcPr>
          <w:p w14:paraId="200C7169" w14:textId="77777777" w:rsidR="00990A90" w:rsidRPr="001B3E4D" w:rsidRDefault="00990A90" w:rsidP="003E3C30">
            <w:pPr>
              <w:snapToGrid w:val="0"/>
              <w:spacing w:after="0" w:line="240" w:lineRule="auto"/>
              <w:jc w:val="center"/>
              <w:rPr>
                <w:snapToGrid w:val="0"/>
                <w:spacing w:val="0"/>
                <w:sz w:val="18"/>
                <w:szCs w:val="18"/>
              </w:rPr>
            </w:pPr>
            <w:r w:rsidRPr="001B3E4D">
              <w:rPr>
                <w:rFonts w:hAnsi="華康細明體"/>
                <w:spacing w:val="0"/>
                <w:sz w:val="18"/>
                <w:szCs w:val="18"/>
              </w:rPr>
              <w:t>本</w:t>
            </w:r>
            <w:r w:rsidRPr="001B3E4D">
              <w:rPr>
                <w:rFonts w:hAnsi="華康細明體" w:hint="eastAsia"/>
                <w:spacing w:val="0"/>
                <w:sz w:val="18"/>
                <w:szCs w:val="18"/>
                <w:lang w:eastAsia="zh-HK"/>
              </w:rPr>
              <w:t>港</w:t>
            </w:r>
            <w:r w:rsidRPr="001B3E4D">
              <w:rPr>
                <w:rFonts w:hAnsi="華康細明體" w:hint="eastAsia"/>
                <w:spacing w:val="0"/>
                <w:sz w:val="18"/>
                <w:szCs w:val="18"/>
              </w:rPr>
              <w:br/>
            </w:r>
            <w:r w:rsidRPr="001B3E4D">
              <w:rPr>
                <w:rFonts w:hAnsi="華康細明體"/>
                <w:spacing w:val="0"/>
                <w:sz w:val="18"/>
                <w:szCs w:val="18"/>
                <w:u w:val="single"/>
              </w:rPr>
              <w:t>公司</w:t>
            </w:r>
          </w:p>
        </w:tc>
        <w:tc>
          <w:tcPr>
            <w:tcW w:w="1105" w:type="dxa"/>
            <w:tcMar>
              <w:left w:w="0" w:type="dxa"/>
              <w:right w:w="0" w:type="dxa"/>
            </w:tcMar>
            <w:vAlign w:val="bottom"/>
          </w:tcPr>
          <w:p w14:paraId="18678B3C" w14:textId="77777777" w:rsidR="00990A90" w:rsidRPr="001B3E4D" w:rsidRDefault="00990A90" w:rsidP="003E3C30">
            <w:pPr>
              <w:snapToGrid w:val="0"/>
              <w:spacing w:after="0" w:line="240" w:lineRule="auto"/>
              <w:jc w:val="center"/>
              <w:rPr>
                <w:snapToGrid w:val="0"/>
                <w:spacing w:val="0"/>
                <w:sz w:val="18"/>
                <w:szCs w:val="18"/>
              </w:rPr>
            </w:pPr>
            <w:r w:rsidRPr="00651703">
              <w:rPr>
                <w:rFonts w:hAnsi="華康細明體" w:hint="eastAsia"/>
                <w:spacing w:val="0"/>
                <w:sz w:val="18"/>
                <w:szCs w:val="18"/>
                <w:lang w:eastAsia="zh-HK"/>
              </w:rPr>
              <w:t>香港以外的</w:t>
            </w:r>
            <w:r>
              <w:rPr>
                <w:rFonts w:hAnsi="華康細明體"/>
                <w:spacing w:val="0"/>
                <w:sz w:val="18"/>
                <w:szCs w:val="18"/>
                <w:lang w:eastAsia="zh-HK"/>
              </w:rPr>
              <w:br/>
            </w:r>
            <w:r w:rsidRPr="00651703">
              <w:rPr>
                <w:rFonts w:hAnsi="華康細明體" w:hint="eastAsia"/>
                <w:spacing w:val="0"/>
                <w:sz w:val="18"/>
                <w:szCs w:val="18"/>
                <w:lang w:eastAsia="zh-HK"/>
              </w:rPr>
              <w:t>非多邊發展</w:t>
            </w:r>
            <w:r>
              <w:rPr>
                <w:rFonts w:hAnsi="華康細明體"/>
                <w:spacing w:val="0"/>
                <w:sz w:val="18"/>
                <w:szCs w:val="18"/>
                <w:lang w:eastAsia="zh-HK"/>
              </w:rPr>
              <w:br/>
            </w:r>
            <w:r w:rsidRPr="000851D8">
              <w:rPr>
                <w:rFonts w:hAnsi="華康細明體" w:hint="eastAsia"/>
                <w:spacing w:val="0"/>
                <w:sz w:val="18"/>
                <w:szCs w:val="18"/>
                <w:u w:val="single"/>
                <w:lang w:eastAsia="zh-HK"/>
              </w:rPr>
              <w:t>銀行</w:t>
            </w:r>
            <w:r w:rsidRPr="00651703">
              <w:rPr>
                <w:rFonts w:hAnsi="華康細明體" w:hint="eastAsia"/>
                <w:spacing w:val="0"/>
                <w:sz w:val="18"/>
                <w:szCs w:val="18"/>
                <w:u w:val="single"/>
                <w:lang w:eastAsia="zh-HK"/>
              </w:rPr>
              <w:t>發行人</w:t>
            </w:r>
          </w:p>
        </w:tc>
        <w:tc>
          <w:tcPr>
            <w:tcW w:w="837" w:type="dxa"/>
            <w:tcMar>
              <w:left w:w="0" w:type="dxa"/>
              <w:right w:w="0" w:type="dxa"/>
            </w:tcMar>
            <w:vAlign w:val="bottom"/>
          </w:tcPr>
          <w:p w14:paraId="57553837" w14:textId="77777777" w:rsidR="00990A90" w:rsidRPr="001B3E4D" w:rsidRDefault="00990A90" w:rsidP="003E3C30">
            <w:pPr>
              <w:snapToGrid w:val="0"/>
              <w:spacing w:after="0" w:line="240" w:lineRule="auto"/>
              <w:jc w:val="center"/>
              <w:rPr>
                <w:bCs/>
                <w:snapToGrid w:val="0"/>
                <w:spacing w:val="0"/>
                <w:sz w:val="18"/>
                <w:szCs w:val="18"/>
              </w:rPr>
            </w:pPr>
            <w:r w:rsidRPr="001B3E4D">
              <w:rPr>
                <w:rFonts w:hAnsi="華康細明體"/>
                <w:spacing w:val="0"/>
                <w:sz w:val="18"/>
                <w:szCs w:val="18"/>
              </w:rPr>
              <w:t>多邊發展</w:t>
            </w:r>
            <w:r w:rsidRPr="001B3E4D">
              <w:rPr>
                <w:rFonts w:hAnsi="華康細明體"/>
                <w:spacing w:val="0"/>
                <w:sz w:val="18"/>
                <w:szCs w:val="18"/>
              </w:rPr>
              <w:br/>
            </w:r>
            <w:r w:rsidRPr="001B3E4D">
              <w:rPr>
                <w:rFonts w:hAnsi="華康細明體"/>
                <w:spacing w:val="0"/>
                <w:sz w:val="18"/>
                <w:szCs w:val="18"/>
                <w:u w:val="single"/>
              </w:rPr>
              <w:t>銀行</w:t>
            </w:r>
          </w:p>
        </w:tc>
        <w:tc>
          <w:tcPr>
            <w:tcW w:w="926" w:type="dxa"/>
            <w:tcMar>
              <w:left w:w="0" w:type="dxa"/>
              <w:right w:w="0" w:type="dxa"/>
            </w:tcMar>
            <w:vAlign w:val="bottom"/>
          </w:tcPr>
          <w:p w14:paraId="7B5A7164" w14:textId="77777777" w:rsidR="00990A90" w:rsidRPr="001B3E4D" w:rsidRDefault="00990A90" w:rsidP="003E3C30">
            <w:pPr>
              <w:snapToGrid w:val="0"/>
              <w:spacing w:after="0" w:line="240" w:lineRule="auto"/>
              <w:jc w:val="center"/>
              <w:rPr>
                <w:snapToGrid w:val="0"/>
                <w:spacing w:val="0"/>
                <w:sz w:val="18"/>
                <w:szCs w:val="18"/>
              </w:rPr>
            </w:pPr>
            <w:r w:rsidRPr="00AE534E">
              <w:rPr>
                <w:rFonts w:hAnsi="華康細明體" w:hint="eastAsia"/>
                <w:spacing w:val="0"/>
                <w:sz w:val="18"/>
                <w:szCs w:val="18"/>
                <w:lang w:eastAsia="zh-HK"/>
              </w:rPr>
              <w:t>在香港的</w:t>
            </w:r>
            <w:r>
              <w:rPr>
                <w:rFonts w:hAnsi="華康細明體"/>
                <w:spacing w:val="0"/>
                <w:sz w:val="18"/>
                <w:szCs w:val="18"/>
                <w:lang w:eastAsia="zh-HK"/>
              </w:rPr>
              <w:br/>
            </w:r>
            <w:r w:rsidRPr="00AE534E">
              <w:rPr>
                <w:rFonts w:hAnsi="華康細明體" w:hint="eastAsia"/>
                <w:spacing w:val="0"/>
                <w:sz w:val="18"/>
                <w:szCs w:val="18"/>
                <w:lang w:eastAsia="zh-HK"/>
              </w:rPr>
              <w:t>法定機構</w:t>
            </w:r>
            <w:r>
              <w:rPr>
                <w:rFonts w:hAnsi="華康細明體" w:hint="eastAsia"/>
                <w:spacing w:val="0"/>
                <w:sz w:val="18"/>
                <w:szCs w:val="18"/>
              </w:rPr>
              <w:t>／</w:t>
            </w:r>
            <w:r>
              <w:rPr>
                <w:rFonts w:hAnsi="華康細明體"/>
                <w:spacing w:val="0"/>
                <w:sz w:val="18"/>
                <w:szCs w:val="18"/>
                <w:lang w:eastAsia="zh-HK"/>
              </w:rPr>
              <w:br/>
            </w:r>
            <w:r w:rsidRPr="001B3E4D">
              <w:rPr>
                <w:rFonts w:hAnsi="華康細明體"/>
                <w:spacing w:val="0"/>
                <w:sz w:val="18"/>
                <w:szCs w:val="18"/>
              </w:rPr>
              <w:t>政府所擁有</w:t>
            </w:r>
            <w:r w:rsidRPr="001B3E4D">
              <w:rPr>
                <w:rFonts w:hAnsi="華康細明體" w:hint="eastAsia"/>
                <w:spacing w:val="0"/>
                <w:sz w:val="18"/>
                <w:szCs w:val="18"/>
              </w:rPr>
              <w:br/>
            </w:r>
            <w:r w:rsidRPr="001B3E4D">
              <w:rPr>
                <w:rFonts w:hAnsi="華康細明體"/>
                <w:spacing w:val="0"/>
                <w:sz w:val="18"/>
                <w:szCs w:val="18"/>
                <w:u w:val="single"/>
              </w:rPr>
              <w:t>的公司</w:t>
            </w:r>
          </w:p>
        </w:tc>
        <w:tc>
          <w:tcPr>
            <w:tcW w:w="851" w:type="dxa"/>
            <w:tcMar>
              <w:left w:w="0" w:type="dxa"/>
              <w:right w:w="0" w:type="dxa"/>
            </w:tcMar>
            <w:vAlign w:val="bottom"/>
          </w:tcPr>
          <w:p w14:paraId="57BCFA3E" w14:textId="77777777" w:rsidR="00990A90" w:rsidRPr="001B3E4D" w:rsidRDefault="00990A90" w:rsidP="003E3C30">
            <w:pPr>
              <w:snapToGrid w:val="0"/>
              <w:spacing w:after="0" w:line="240" w:lineRule="auto"/>
              <w:jc w:val="center"/>
              <w:rPr>
                <w:snapToGrid w:val="0"/>
                <w:spacing w:val="0"/>
                <w:sz w:val="18"/>
                <w:szCs w:val="18"/>
              </w:rPr>
            </w:pPr>
            <w:r w:rsidRPr="001B3E4D">
              <w:rPr>
                <w:rFonts w:hAnsi="華康細明體"/>
                <w:spacing w:val="0"/>
                <w:sz w:val="18"/>
                <w:szCs w:val="18"/>
                <w:u w:val="single"/>
              </w:rPr>
              <w:t>合計</w:t>
            </w:r>
          </w:p>
        </w:tc>
      </w:tr>
      <w:tr w:rsidR="00990A90" w:rsidRPr="001B3E4D" w14:paraId="27571D8B" w14:textId="77777777" w:rsidTr="003E3C30">
        <w:trPr>
          <w:trHeight w:val="247"/>
          <w:jc w:val="center"/>
        </w:trPr>
        <w:tc>
          <w:tcPr>
            <w:tcW w:w="1194" w:type="dxa"/>
            <w:vAlign w:val="bottom"/>
          </w:tcPr>
          <w:p w14:paraId="2DA8EED5" w14:textId="77777777" w:rsidR="00990A90" w:rsidRPr="001B3E4D" w:rsidRDefault="00990A90" w:rsidP="003E3C30">
            <w:pPr>
              <w:snapToGrid w:val="0"/>
              <w:spacing w:after="0" w:line="240" w:lineRule="auto"/>
              <w:jc w:val="center"/>
              <w:rPr>
                <w:snapToGrid w:val="0"/>
                <w:spacing w:val="0"/>
                <w:sz w:val="18"/>
                <w:szCs w:val="18"/>
              </w:rPr>
            </w:pPr>
          </w:p>
        </w:tc>
        <w:tc>
          <w:tcPr>
            <w:tcW w:w="682" w:type="dxa"/>
            <w:vAlign w:val="bottom"/>
          </w:tcPr>
          <w:p w14:paraId="44DF2BC8" w14:textId="77777777" w:rsidR="00990A90" w:rsidRPr="001B3E4D" w:rsidRDefault="00990A90" w:rsidP="003E3C30">
            <w:pPr>
              <w:snapToGrid w:val="0"/>
              <w:spacing w:after="0" w:line="240" w:lineRule="auto"/>
              <w:jc w:val="center"/>
              <w:rPr>
                <w:snapToGrid w:val="0"/>
                <w:spacing w:val="0"/>
                <w:sz w:val="18"/>
                <w:szCs w:val="18"/>
              </w:rPr>
            </w:pPr>
          </w:p>
        </w:tc>
        <w:tc>
          <w:tcPr>
            <w:tcW w:w="1050" w:type="dxa"/>
            <w:tcMar>
              <w:left w:w="0" w:type="dxa"/>
              <w:right w:w="0" w:type="dxa"/>
            </w:tcMar>
            <w:vAlign w:val="bottom"/>
          </w:tcPr>
          <w:p w14:paraId="409F7FA8" w14:textId="77777777" w:rsidR="00990A90" w:rsidRPr="001B3E4D" w:rsidRDefault="00990A90" w:rsidP="003E3C30">
            <w:pPr>
              <w:snapToGrid w:val="0"/>
              <w:spacing w:after="0" w:line="240" w:lineRule="auto"/>
              <w:jc w:val="center"/>
              <w:rPr>
                <w:rFonts w:hAnsi="華康細明體"/>
                <w:spacing w:val="0"/>
                <w:sz w:val="18"/>
                <w:szCs w:val="18"/>
              </w:rPr>
            </w:pPr>
          </w:p>
        </w:tc>
        <w:tc>
          <w:tcPr>
            <w:tcW w:w="725" w:type="dxa"/>
            <w:tcMar>
              <w:left w:w="0" w:type="dxa"/>
              <w:right w:w="0" w:type="dxa"/>
            </w:tcMar>
            <w:vAlign w:val="bottom"/>
          </w:tcPr>
          <w:p w14:paraId="41F12E5E" w14:textId="77777777" w:rsidR="00990A90" w:rsidRPr="001B3E4D" w:rsidRDefault="00990A90" w:rsidP="003E3C30">
            <w:pPr>
              <w:snapToGrid w:val="0"/>
              <w:spacing w:after="0" w:line="240" w:lineRule="auto"/>
              <w:jc w:val="center"/>
              <w:rPr>
                <w:rFonts w:hAnsi="華康細明體"/>
                <w:spacing w:val="0"/>
                <w:sz w:val="18"/>
                <w:szCs w:val="18"/>
                <w:u w:val="single"/>
              </w:rPr>
            </w:pPr>
          </w:p>
        </w:tc>
        <w:tc>
          <w:tcPr>
            <w:tcW w:w="885" w:type="dxa"/>
            <w:tcMar>
              <w:left w:w="0" w:type="dxa"/>
              <w:right w:w="0" w:type="dxa"/>
            </w:tcMar>
            <w:vAlign w:val="bottom"/>
          </w:tcPr>
          <w:p w14:paraId="5C8C99EC" w14:textId="77777777" w:rsidR="00990A90" w:rsidRPr="001B3E4D" w:rsidRDefault="00990A90" w:rsidP="003E3C30">
            <w:pPr>
              <w:snapToGrid w:val="0"/>
              <w:spacing w:after="0" w:line="240" w:lineRule="auto"/>
              <w:jc w:val="center"/>
              <w:rPr>
                <w:rFonts w:hAnsi="華康細明體"/>
                <w:spacing w:val="0"/>
                <w:sz w:val="18"/>
                <w:szCs w:val="18"/>
              </w:rPr>
            </w:pPr>
          </w:p>
        </w:tc>
        <w:tc>
          <w:tcPr>
            <w:tcW w:w="709" w:type="dxa"/>
            <w:tcMar>
              <w:left w:w="0" w:type="dxa"/>
              <w:right w:w="0" w:type="dxa"/>
            </w:tcMar>
            <w:vAlign w:val="bottom"/>
          </w:tcPr>
          <w:p w14:paraId="18F9E168" w14:textId="77777777" w:rsidR="00990A90" w:rsidRPr="001B3E4D" w:rsidRDefault="00990A90" w:rsidP="003E3C30">
            <w:pPr>
              <w:snapToGrid w:val="0"/>
              <w:spacing w:after="0" w:line="240" w:lineRule="auto"/>
              <w:jc w:val="center"/>
              <w:rPr>
                <w:rFonts w:hAnsi="華康細明體"/>
                <w:spacing w:val="0"/>
                <w:sz w:val="18"/>
                <w:szCs w:val="18"/>
              </w:rPr>
            </w:pPr>
          </w:p>
        </w:tc>
        <w:tc>
          <w:tcPr>
            <w:tcW w:w="617" w:type="dxa"/>
            <w:tcMar>
              <w:left w:w="0" w:type="dxa"/>
              <w:right w:w="0" w:type="dxa"/>
            </w:tcMar>
            <w:vAlign w:val="bottom"/>
          </w:tcPr>
          <w:p w14:paraId="4549111F" w14:textId="77777777" w:rsidR="00990A90" w:rsidRPr="001B3E4D" w:rsidRDefault="00990A90" w:rsidP="003E3C30">
            <w:pPr>
              <w:snapToGrid w:val="0"/>
              <w:spacing w:after="0" w:line="240" w:lineRule="auto"/>
              <w:jc w:val="center"/>
              <w:rPr>
                <w:rFonts w:hAnsi="華康細明體"/>
                <w:spacing w:val="0"/>
                <w:sz w:val="18"/>
                <w:szCs w:val="18"/>
              </w:rPr>
            </w:pPr>
          </w:p>
        </w:tc>
        <w:tc>
          <w:tcPr>
            <w:tcW w:w="1105" w:type="dxa"/>
            <w:tcMar>
              <w:left w:w="0" w:type="dxa"/>
              <w:right w:w="0" w:type="dxa"/>
            </w:tcMar>
            <w:vAlign w:val="bottom"/>
          </w:tcPr>
          <w:p w14:paraId="1F22B0E6" w14:textId="77777777" w:rsidR="00990A90" w:rsidRPr="001B3E4D" w:rsidRDefault="00990A90" w:rsidP="003E3C30">
            <w:pPr>
              <w:snapToGrid w:val="0"/>
              <w:spacing w:after="0" w:line="240" w:lineRule="auto"/>
              <w:jc w:val="center"/>
              <w:rPr>
                <w:rFonts w:hAnsi="華康細明體"/>
                <w:spacing w:val="0"/>
                <w:sz w:val="18"/>
                <w:szCs w:val="18"/>
              </w:rPr>
            </w:pPr>
          </w:p>
        </w:tc>
        <w:tc>
          <w:tcPr>
            <w:tcW w:w="837" w:type="dxa"/>
            <w:tcMar>
              <w:left w:w="0" w:type="dxa"/>
              <w:right w:w="0" w:type="dxa"/>
            </w:tcMar>
            <w:vAlign w:val="bottom"/>
          </w:tcPr>
          <w:p w14:paraId="10E92AD8" w14:textId="77777777" w:rsidR="00990A90" w:rsidRPr="001B3E4D" w:rsidRDefault="00990A90" w:rsidP="003E3C30">
            <w:pPr>
              <w:snapToGrid w:val="0"/>
              <w:spacing w:after="0" w:line="240" w:lineRule="auto"/>
              <w:jc w:val="center"/>
              <w:rPr>
                <w:rFonts w:hAnsi="華康細明體"/>
                <w:spacing w:val="0"/>
                <w:sz w:val="18"/>
                <w:szCs w:val="18"/>
              </w:rPr>
            </w:pPr>
          </w:p>
        </w:tc>
        <w:tc>
          <w:tcPr>
            <w:tcW w:w="926" w:type="dxa"/>
            <w:tcMar>
              <w:left w:w="0" w:type="dxa"/>
              <w:right w:w="0" w:type="dxa"/>
            </w:tcMar>
            <w:vAlign w:val="bottom"/>
          </w:tcPr>
          <w:p w14:paraId="5C1D584A" w14:textId="77777777" w:rsidR="00990A90" w:rsidRPr="001B3E4D" w:rsidRDefault="00990A90" w:rsidP="003E3C30">
            <w:pPr>
              <w:snapToGrid w:val="0"/>
              <w:spacing w:after="0" w:line="240" w:lineRule="auto"/>
              <w:jc w:val="center"/>
              <w:rPr>
                <w:rFonts w:hAnsi="華康細明體"/>
                <w:spacing w:val="0"/>
                <w:sz w:val="18"/>
                <w:szCs w:val="18"/>
              </w:rPr>
            </w:pPr>
          </w:p>
        </w:tc>
        <w:tc>
          <w:tcPr>
            <w:tcW w:w="851" w:type="dxa"/>
            <w:tcMar>
              <w:left w:w="0" w:type="dxa"/>
              <w:right w:w="0" w:type="dxa"/>
            </w:tcMar>
            <w:vAlign w:val="bottom"/>
          </w:tcPr>
          <w:p w14:paraId="6CD0F515" w14:textId="77777777" w:rsidR="00990A90" w:rsidRPr="001B3E4D" w:rsidRDefault="00990A90" w:rsidP="003E3C30">
            <w:pPr>
              <w:snapToGrid w:val="0"/>
              <w:spacing w:after="0" w:line="240" w:lineRule="auto"/>
              <w:jc w:val="center"/>
              <w:rPr>
                <w:rFonts w:hAnsi="華康細明體"/>
                <w:spacing w:val="0"/>
                <w:sz w:val="18"/>
                <w:szCs w:val="18"/>
                <w:u w:val="single"/>
              </w:rPr>
            </w:pPr>
          </w:p>
        </w:tc>
      </w:tr>
      <w:tr w:rsidR="00990A90" w:rsidRPr="001B3E4D" w14:paraId="2CD6CF61" w14:textId="77777777" w:rsidTr="003E3C30">
        <w:trPr>
          <w:trHeight w:val="247"/>
          <w:jc w:val="center"/>
        </w:trPr>
        <w:tc>
          <w:tcPr>
            <w:tcW w:w="1194" w:type="dxa"/>
            <w:vAlign w:val="bottom"/>
          </w:tcPr>
          <w:p w14:paraId="54151B29" w14:textId="77777777" w:rsidR="00990A90" w:rsidRPr="001B3E4D" w:rsidRDefault="00990A90" w:rsidP="003E3C30">
            <w:pPr>
              <w:snapToGrid w:val="0"/>
              <w:spacing w:after="0" w:line="240" w:lineRule="auto"/>
              <w:jc w:val="left"/>
              <w:rPr>
                <w:snapToGrid w:val="0"/>
                <w:spacing w:val="0"/>
                <w:sz w:val="18"/>
                <w:szCs w:val="18"/>
              </w:rPr>
            </w:pPr>
            <w:r w:rsidRPr="007E172F">
              <w:rPr>
                <w:rFonts w:ascii="華康中黑體" w:eastAsia="華康中黑體" w:hAnsi="華康中黑體" w:cs="華康中黑體"/>
                <w:spacing w:val="0"/>
                <w:sz w:val="18"/>
                <w:szCs w:val="18"/>
              </w:rPr>
              <w:t>新發行總額</w:t>
            </w:r>
          </w:p>
        </w:tc>
        <w:tc>
          <w:tcPr>
            <w:tcW w:w="682" w:type="dxa"/>
            <w:vAlign w:val="bottom"/>
          </w:tcPr>
          <w:p w14:paraId="48BFE08A" w14:textId="77777777" w:rsidR="00990A90" w:rsidRPr="001B3E4D" w:rsidRDefault="00990A90" w:rsidP="003E3C30">
            <w:pPr>
              <w:snapToGrid w:val="0"/>
              <w:spacing w:after="0" w:line="240" w:lineRule="auto"/>
              <w:jc w:val="center"/>
              <w:rPr>
                <w:snapToGrid w:val="0"/>
                <w:spacing w:val="0"/>
                <w:sz w:val="18"/>
                <w:szCs w:val="18"/>
              </w:rPr>
            </w:pPr>
          </w:p>
        </w:tc>
        <w:tc>
          <w:tcPr>
            <w:tcW w:w="1050" w:type="dxa"/>
            <w:tcMar>
              <w:left w:w="0" w:type="dxa"/>
              <w:right w:w="0" w:type="dxa"/>
            </w:tcMar>
            <w:vAlign w:val="bottom"/>
          </w:tcPr>
          <w:p w14:paraId="0415F683" w14:textId="77777777" w:rsidR="00990A90" w:rsidRPr="001B3E4D" w:rsidRDefault="00990A90" w:rsidP="003E3C30">
            <w:pPr>
              <w:snapToGrid w:val="0"/>
              <w:spacing w:after="0" w:line="240" w:lineRule="auto"/>
              <w:jc w:val="center"/>
              <w:rPr>
                <w:rFonts w:hAnsi="華康細明體"/>
                <w:spacing w:val="0"/>
                <w:sz w:val="18"/>
                <w:szCs w:val="18"/>
              </w:rPr>
            </w:pPr>
          </w:p>
        </w:tc>
        <w:tc>
          <w:tcPr>
            <w:tcW w:w="725" w:type="dxa"/>
            <w:tcMar>
              <w:left w:w="0" w:type="dxa"/>
              <w:right w:w="0" w:type="dxa"/>
            </w:tcMar>
            <w:vAlign w:val="bottom"/>
          </w:tcPr>
          <w:p w14:paraId="599EB40A" w14:textId="77777777" w:rsidR="00990A90" w:rsidRPr="001B3E4D" w:rsidRDefault="00990A90" w:rsidP="003E3C30">
            <w:pPr>
              <w:snapToGrid w:val="0"/>
              <w:spacing w:after="0" w:line="240" w:lineRule="auto"/>
              <w:jc w:val="center"/>
              <w:rPr>
                <w:rFonts w:hAnsi="華康細明體"/>
                <w:spacing w:val="0"/>
                <w:sz w:val="18"/>
                <w:szCs w:val="18"/>
                <w:u w:val="single"/>
              </w:rPr>
            </w:pPr>
          </w:p>
        </w:tc>
        <w:tc>
          <w:tcPr>
            <w:tcW w:w="885" w:type="dxa"/>
            <w:tcMar>
              <w:left w:w="0" w:type="dxa"/>
              <w:right w:w="0" w:type="dxa"/>
            </w:tcMar>
            <w:vAlign w:val="bottom"/>
          </w:tcPr>
          <w:p w14:paraId="386DC32B" w14:textId="77777777" w:rsidR="00990A90" w:rsidRPr="001B3E4D" w:rsidRDefault="00990A90" w:rsidP="003E3C30">
            <w:pPr>
              <w:snapToGrid w:val="0"/>
              <w:spacing w:after="0" w:line="240" w:lineRule="auto"/>
              <w:jc w:val="center"/>
              <w:rPr>
                <w:rFonts w:hAnsi="華康細明體"/>
                <w:spacing w:val="0"/>
                <w:sz w:val="18"/>
                <w:szCs w:val="18"/>
              </w:rPr>
            </w:pPr>
          </w:p>
        </w:tc>
        <w:tc>
          <w:tcPr>
            <w:tcW w:w="709" w:type="dxa"/>
            <w:tcMar>
              <w:left w:w="0" w:type="dxa"/>
              <w:right w:w="0" w:type="dxa"/>
            </w:tcMar>
            <w:vAlign w:val="bottom"/>
          </w:tcPr>
          <w:p w14:paraId="65E512CC" w14:textId="77777777" w:rsidR="00990A90" w:rsidRPr="001B3E4D" w:rsidRDefault="00990A90" w:rsidP="003E3C30">
            <w:pPr>
              <w:snapToGrid w:val="0"/>
              <w:spacing w:after="0" w:line="240" w:lineRule="auto"/>
              <w:jc w:val="center"/>
              <w:rPr>
                <w:rFonts w:hAnsi="華康細明體"/>
                <w:spacing w:val="0"/>
                <w:sz w:val="18"/>
                <w:szCs w:val="18"/>
              </w:rPr>
            </w:pPr>
          </w:p>
        </w:tc>
        <w:tc>
          <w:tcPr>
            <w:tcW w:w="617" w:type="dxa"/>
            <w:tcMar>
              <w:left w:w="0" w:type="dxa"/>
              <w:right w:w="0" w:type="dxa"/>
            </w:tcMar>
            <w:vAlign w:val="bottom"/>
          </w:tcPr>
          <w:p w14:paraId="200F1592" w14:textId="77777777" w:rsidR="00990A90" w:rsidRPr="001B3E4D" w:rsidRDefault="00990A90" w:rsidP="003E3C30">
            <w:pPr>
              <w:snapToGrid w:val="0"/>
              <w:spacing w:after="0" w:line="240" w:lineRule="auto"/>
              <w:jc w:val="center"/>
              <w:rPr>
                <w:rFonts w:hAnsi="華康細明體"/>
                <w:spacing w:val="0"/>
                <w:sz w:val="18"/>
                <w:szCs w:val="18"/>
              </w:rPr>
            </w:pPr>
          </w:p>
        </w:tc>
        <w:tc>
          <w:tcPr>
            <w:tcW w:w="1105" w:type="dxa"/>
            <w:tcMar>
              <w:left w:w="0" w:type="dxa"/>
              <w:right w:w="0" w:type="dxa"/>
            </w:tcMar>
            <w:vAlign w:val="bottom"/>
          </w:tcPr>
          <w:p w14:paraId="7DBB465F" w14:textId="77777777" w:rsidR="00990A90" w:rsidRPr="001B3E4D" w:rsidRDefault="00990A90" w:rsidP="003E3C30">
            <w:pPr>
              <w:snapToGrid w:val="0"/>
              <w:spacing w:after="0" w:line="240" w:lineRule="auto"/>
              <w:jc w:val="center"/>
              <w:rPr>
                <w:rFonts w:hAnsi="華康細明體"/>
                <w:spacing w:val="0"/>
                <w:sz w:val="18"/>
                <w:szCs w:val="18"/>
              </w:rPr>
            </w:pPr>
          </w:p>
        </w:tc>
        <w:tc>
          <w:tcPr>
            <w:tcW w:w="837" w:type="dxa"/>
            <w:tcMar>
              <w:left w:w="0" w:type="dxa"/>
              <w:right w:w="0" w:type="dxa"/>
            </w:tcMar>
            <w:vAlign w:val="bottom"/>
          </w:tcPr>
          <w:p w14:paraId="14879D88" w14:textId="77777777" w:rsidR="00990A90" w:rsidRPr="001B3E4D" w:rsidRDefault="00990A90" w:rsidP="003E3C30">
            <w:pPr>
              <w:snapToGrid w:val="0"/>
              <w:spacing w:after="0" w:line="240" w:lineRule="auto"/>
              <w:jc w:val="center"/>
              <w:rPr>
                <w:rFonts w:hAnsi="華康細明體"/>
                <w:spacing w:val="0"/>
                <w:sz w:val="18"/>
                <w:szCs w:val="18"/>
              </w:rPr>
            </w:pPr>
          </w:p>
        </w:tc>
        <w:tc>
          <w:tcPr>
            <w:tcW w:w="926" w:type="dxa"/>
            <w:tcMar>
              <w:left w:w="0" w:type="dxa"/>
              <w:right w:w="0" w:type="dxa"/>
            </w:tcMar>
            <w:vAlign w:val="bottom"/>
          </w:tcPr>
          <w:p w14:paraId="31B316FD" w14:textId="77777777" w:rsidR="00990A90" w:rsidRPr="001B3E4D" w:rsidRDefault="00990A90" w:rsidP="003E3C30">
            <w:pPr>
              <w:snapToGrid w:val="0"/>
              <w:spacing w:after="0" w:line="240" w:lineRule="auto"/>
              <w:jc w:val="center"/>
              <w:rPr>
                <w:rFonts w:hAnsi="華康細明體"/>
                <w:spacing w:val="0"/>
                <w:sz w:val="18"/>
                <w:szCs w:val="18"/>
              </w:rPr>
            </w:pPr>
          </w:p>
        </w:tc>
        <w:tc>
          <w:tcPr>
            <w:tcW w:w="851" w:type="dxa"/>
            <w:tcMar>
              <w:left w:w="0" w:type="dxa"/>
              <w:right w:w="0" w:type="dxa"/>
            </w:tcMar>
            <w:vAlign w:val="bottom"/>
          </w:tcPr>
          <w:p w14:paraId="3E85C4AC" w14:textId="77777777" w:rsidR="00990A90" w:rsidRPr="001B3E4D" w:rsidRDefault="00990A90" w:rsidP="003E3C30">
            <w:pPr>
              <w:snapToGrid w:val="0"/>
              <w:spacing w:after="0" w:line="240" w:lineRule="auto"/>
              <w:jc w:val="center"/>
              <w:rPr>
                <w:rFonts w:hAnsi="華康細明體"/>
                <w:spacing w:val="0"/>
                <w:sz w:val="18"/>
                <w:szCs w:val="18"/>
                <w:u w:val="single"/>
              </w:rPr>
            </w:pPr>
          </w:p>
        </w:tc>
      </w:tr>
      <w:tr w:rsidR="00990A90" w:rsidRPr="001B3E4D" w14:paraId="64BE02A7" w14:textId="77777777" w:rsidTr="003E3C30">
        <w:trPr>
          <w:jc w:val="center"/>
        </w:trPr>
        <w:tc>
          <w:tcPr>
            <w:tcW w:w="1194" w:type="dxa"/>
          </w:tcPr>
          <w:p w14:paraId="47DE8E5C" w14:textId="77777777" w:rsidR="00990A90" w:rsidRPr="001B3E4D" w:rsidRDefault="00990A90" w:rsidP="003E3C30">
            <w:pPr>
              <w:tabs>
                <w:tab w:val="left" w:pos="480"/>
              </w:tabs>
              <w:snapToGrid w:val="0"/>
              <w:spacing w:after="0" w:line="240" w:lineRule="auto"/>
              <w:rPr>
                <w:snapToGrid w:val="0"/>
                <w:spacing w:val="0"/>
                <w:sz w:val="18"/>
                <w:szCs w:val="18"/>
              </w:rPr>
            </w:pPr>
          </w:p>
        </w:tc>
        <w:tc>
          <w:tcPr>
            <w:tcW w:w="682" w:type="dxa"/>
          </w:tcPr>
          <w:p w14:paraId="40083C42" w14:textId="77777777" w:rsidR="00990A90" w:rsidRPr="001B3E4D" w:rsidRDefault="00990A90" w:rsidP="003E3C30">
            <w:pPr>
              <w:tabs>
                <w:tab w:val="left" w:pos="480"/>
              </w:tabs>
              <w:snapToGrid w:val="0"/>
              <w:spacing w:after="0" w:line="240" w:lineRule="auto"/>
              <w:rPr>
                <w:snapToGrid w:val="0"/>
                <w:spacing w:val="0"/>
                <w:sz w:val="18"/>
                <w:szCs w:val="18"/>
              </w:rPr>
            </w:pPr>
          </w:p>
        </w:tc>
        <w:tc>
          <w:tcPr>
            <w:tcW w:w="1050" w:type="dxa"/>
            <w:tcMar>
              <w:left w:w="0" w:type="dxa"/>
              <w:right w:w="0" w:type="dxa"/>
            </w:tcMar>
          </w:tcPr>
          <w:p w14:paraId="16FC8BD7" w14:textId="77777777" w:rsidR="00990A90" w:rsidRPr="001B3E4D" w:rsidRDefault="00990A90" w:rsidP="003E3C30">
            <w:pPr>
              <w:tabs>
                <w:tab w:val="left" w:pos="480"/>
              </w:tabs>
              <w:snapToGrid w:val="0"/>
              <w:spacing w:after="0" w:line="240" w:lineRule="auto"/>
              <w:ind w:rightChars="50" w:right="150"/>
              <w:jc w:val="right"/>
              <w:rPr>
                <w:snapToGrid w:val="0"/>
                <w:spacing w:val="0"/>
                <w:sz w:val="18"/>
                <w:szCs w:val="18"/>
              </w:rPr>
            </w:pPr>
          </w:p>
        </w:tc>
        <w:tc>
          <w:tcPr>
            <w:tcW w:w="725" w:type="dxa"/>
            <w:tcMar>
              <w:left w:w="0" w:type="dxa"/>
              <w:right w:w="0" w:type="dxa"/>
            </w:tcMar>
          </w:tcPr>
          <w:p w14:paraId="718D851A" w14:textId="77777777" w:rsidR="00990A90" w:rsidRPr="001B3E4D" w:rsidRDefault="00990A90" w:rsidP="003E3C30">
            <w:pPr>
              <w:tabs>
                <w:tab w:val="left" w:pos="480"/>
              </w:tabs>
              <w:snapToGrid w:val="0"/>
              <w:spacing w:after="0" w:line="240" w:lineRule="auto"/>
              <w:ind w:rightChars="50" w:right="150"/>
              <w:jc w:val="right"/>
              <w:rPr>
                <w:snapToGrid w:val="0"/>
                <w:spacing w:val="0"/>
                <w:sz w:val="18"/>
                <w:szCs w:val="18"/>
              </w:rPr>
            </w:pPr>
          </w:p>
        </w:tc>
        <w:tc>
          <w:tcPr>
            <w:tcW w:w="885" w:type="dxa"/>
            <w:tcMar>
              <w:left w:w="0" w:type="dxa"/>
              <w:right w:w="0" w:type="dxa"/>
            </w:tcMar>
          </w:tcPr>
          <w:p w14:paraId="5D383A05" w14:textId="77777777" w:rsidR="00990A90" w:rsidRPr="001B3E4D" w:rsidRDefault="00990A90" w:rsidP="003E3C30">
            <w:pPr>
              <w:tabs>
                <w:tab w:val="left" w:pos="480"/>
              </w:tabs>
              <w:snapToGrid w:val="0"/>
              <w:spacing w:after="0" w:line="240" w:lineRule="auto"/>
              <w:ind w:rightChars="50" w:right="150"/>
              <w:jc w:val="right"/>
              <w:rPr>
                <w:snapToGrid w:val="0"/>
                <w:spacing w:val="0"/>
                <w:sz w:val="18"/>
                <w:szCs w:val="18"/>
              </w:rPr>
            </w:pPr>
          </w:p>
        </w:tc>
        <w:tc>
          <w:tcPr>
            <w:tcW w:w="709" w:type="dxa"/>
            <w:tcMar>
              <w:left w:w="0" w:type="dxa"/>
              <w:right w:w="0" w:type="dxa"/>
            </w:tcMar>
          </w:tcPr>
          <w:p w14:paraId="5116AA28" w14:textId="77777777" w:rsidR="00990A90" w:rsidRPr="001B3E4D" w:rsidRDefault="00990A90" w:rsidP="003E3C30">
            <w:pPr>
              <w:tabs>
                <w:tab w:val="left" w:pos="480"/>
              </w:tabs>
              <w:snapToGrid w:val="0"/>
              <w:spacing w:after="0" w:line="240" w:lineRule="auto"/>
              <w:ind w:rightChars="50" w:right="150"/>
              <w:jc w:val="right"/>
              <w:rPr>
                <w:snapToGrid w:val="0"/>
                <w:spacing w:val="0"/>
                <w:sz w:val="18"/>
                <w:szCs w:val="18"/>
              </w:rPr>
            </w:pPr>
          </w:p>
        </w:tc>
        <w:tc>
          <w:tcPr>
            <w:tcW w:w="617" w:type="dxa"/>
            <w:tcMar>
              <w:left w:w="0" w:type="dxa"/>
              <w:right w:w="0" w:type="dxa"/>
            </w:tcMar>
          </w:tcPr>
          <w:p w14:paraId="6D8AA04A" w14:textId="77777777" w:rsidR="00990A90" w:rsidRPr="001B3E4D" w:rsidRDefault="00990A90" w:rsidP="003E3C30">
            <w:pPr>
              <w:tabs>
                <w:tab w:val="left" w:pos="480"/>
              </w:tabs>
              <w:snapToGrid w:val="0"/>
              <w:spacing w:after="0" w:line="240" w:lineRule="auto"/>
              <w:ind w:rightChars="50" w:right="150"/>
              <w:jc w:val="right"/>
              <w:rPr>
                <w:snapToGrid w:val="0"/>
                <w:spacing w:val="0"/>
                <w:sz w:val="18"/>
                <w:szCs w:val="18"/>
              </w:rPr>
            </w:pPr>
          </w:p>
        </w:tc>
        <w:tc>
          <w:tcPr>
            <w:tcW w:w="1105" w:type="dxa"/>
            <w:tcMar>
              <w:left w:w="0" w:type="dxa"/>
              <w:right w:w="0" w:type="dxa"/>
            </w:tcMar>
          </w:tcPr>
          <w:p w14:paraId="7A3415F7" w14:textId="77777777" w:rsidR="00990A90" w:rsidRPr="001B3E4D" w:rsidRDefault="00990A90" w:rsidP="003E3C30">
            <w:pPr>
              <w:tabs>
                <w:tab w:val="left" w:pos="480"/>
              </w:tabs>
              <w:snapToGrid w:val="0"/>
              <w:spacing w:after="0" w:line="240" w:lineRule="auto"/>
              <w:ind w:rightChars="100" w:right="300"/>
              <w:jc w:val="right"/>
              <w:rPr>
                <w:snapToGrid w:val="0"/>
                <w:spacing w:val="0"/>
                <w:sz w:val="18"/>
                <w:szCs w:val="18"/>
              </w:rPr>
            </w:pPr>
          </w:p>
        </w:tc>
        <w:tc>
          <w:tcPr>
            <w:tcW w:w="837" w:type="dxa"/>
            <w:tcMar>
              <w:left w:w="0" w:type="dxa"/>
              <w:right w:w="0" w:type="dxa"/>
            </w:tcMar>
          </w:tcPr>
          <w:p w14:paraId="3B3B91E7" w14:textId="77777777" w:rsidR="00990A90" w:rsidRPr="001B3E4D" w:rsidRDefault="00990A90" w:rsidP="003E3C30">
            <w:pPr>
              <w:tabs>
                <w:tab w:val="left" w:pos="480"/>
              </w:tabs>
              <w:snapToGrid w:val="0"/>
              <w:spacing w:after="0" w:line="240" w:lineRule="auto"/>
              <w:ind w:rightChars="50" w:right="150"/>
              <w:jc w:val="right"/>
              <w:rPr>
                <w:snapToGrid w:val="0"/>
                <w:spacing w:val="0"/>
                <w:sz w:val="18"/>
                <w:szCs w:val="18"/>
              </w:rPr>
            </w:pPr>
          </w:p>
        </w:tc>
        <w:tc>
          <w:tcPr>
            <w:tcW w:w="926" w:type="dxa"/>
            <w:tcMar>
              <w:left w:w="0" w:type="dxa"/>
              <w:right w:w="0" w:type="dxa"/>
            </w:tcMar>
          </w:tcPr>
          <w:p w14:paraId="7759176B" w14:textId="77777777" w:rsidR="00990A90" w:rsidRPr="001B3E4D" w:rsidRDefault="00990A90" w:rsidP="003E3C30">
            <w:pPr>
              <w:tabs>
                <w:tab w:val="left" w:pos="480"/>
              </w:tabs>
              <w:snapToGrid w:val="0"/>
              <w:spacing w:after="0" w:line="240" w:lineRule="auto"/>
              <w:ind w:rightChars="100" w:right="300"/>
              <w:jc w:val="right"/>
              <w:rPr>
                <w:snapToGrid w:val="0"/>
                <w:spacing w:val="0"/>
                <w:sz w:val="18"/>
                <w:szCs w:val="18"/>
              </w:rPr>
            </w:pPr>
          </w:p>
        </w:tc>
        <w:tc>
          <w:tcPr>
            <w:tcW w:w="851" w:type="dxa"/>
            <w:tcMar>
              <w:left w:w="0" w:type="dxa"/>
              <w:right w:w="0" w:type="dxa"/>
            </w:tcMar>
          </w:tcPr>
          <w:p w14:paraId="2FE44F2B" w14:textId="77777777" w:rsidR="00990A90" w:rsidRPr="001B3E4D" w:rsidRDefault="00990A90" w:rsidP="003E3C30">
            <w:pPr>
              <w:tabs>
                <w:tab w:val="left" w:pos="480"/>
              </w:tabs>
              <w:snapToGrid w:val="0"/>
              <w:spacing w:after="0" w:line="240" w:lineRule="auto"/>
              <w:ind w:rightChars="50" w:right="150"/>
              <w:jc w:val="right"/>
              <w:rPr>
                <w:snapToGrid w:val="0"/>
                <w:spacing w:val="0"/>
                <w:sz w:val="18"/>
                <w:szCs w:val="18"/>
              </w:rPr>
            </w:pPr>
          </w:p>
        </w:tc>
      </w:tr>
      <w:tr w:rsidR="00990A90" w:rsidRPr="001B3E4D" w14:paraId="5A1264EB" w14:textId="77777777" w:rsidTr="003E3C30">
        <w:trPr>
          <w:jc w:val="center"/>
        </w:trPr>
        <w:tc>
          <w:tcPr>
            <w:tcW w:w="1194" w:type="dxa"/>
          </w:tcPr>
          <w:p w14:paraId="6878BF4B" w14:textId="77777777" w:rsidR="00990A90" w:rsidRPr="001B3E4D" w:rsidRDefault="00990A90" w:rsidP="003E3C30">
            <w:pPr>
              <w:tabs>
                <w:tab w:val="left" w:pos="480"/>
              </w:tabs>
              <w:snapToGrid w:val="0"/>
              <w:spacing w:after="0" w:line="240" w:lineRule="auto"/>
              <w:rPr>
                <w:rFonts w:hAnsi="華康細明體"/>
                <w:snapToGrid w:val="0"/>
                <w:spacing w:val="0"/>
                <w:sz w:val="18"/>
                <w:szCs w:val="18"/>
              </w:rPr>
            </w:pPr>
            <w:r w:rsidRPr="001B3E4D">
              <w:rPr>
                <w:rFonts w:hAnsi="華康細明體"/>
                <w:snapToGrid w:val="0"/>
                <w:spacing w:val="0"/>
                <w:sz w:val="18"/>
                <w:szCs w:val="18"/>
              </w:rPr>
              <w:t>二</w:t>
            </w:r>
            <w:r w:rsidRPr="001B3E4D">
              <w:rPr>
                <w:rFonts w:hAnsi="華康細明體" w:hint="eastAsia"/>
                <w:snapToGrid w:val="0"/>
                <w:spacing w:val="0"/>
                <w:sz w:val="18"/>
                <w:szCs w:val="18"/>
              </w:rPr>
              <w:t>零二</w:t>
            </w:r>
            <w:r>
              <w:rPr>
                <w:rFonts w:hAnsi="華康細明體" w:hint="eastAsia"/>
                <w:snapToGrid w:val="0"/>
                <w:spacing w:val="0"/>
                <w:sz w:val="18"/>
                <w:szCs w:val="18"/>
                <w:lang w:eastAsia="zh-HK"/>
              </w:rPr>
              <w:t>四</w:t>
            </w:r>
            <w:r w:rsidRPr="001B3E4D">
              <w:rPr>
                <w:rFonts w:hAnsi="華康細明體"/>
                <w:snapToGrid w:val="0"/>
                <w:spacing w:val="0"/>
                <w:sz w:val="18"/>
                <w:szCs w:val="18"/>
              </w:rPr>
              <w:t>年</w:t>
            </w:r>
          </w:p>
        </w:tc>
        <w:tc>
          <w:tcPr>
            <w:tcW w:w="682" w:type="dxa"/>
          </w:tcPr>
          <w:p w14:paraId="7B4F9F65" w14:textId="77777777" w:rsidR="00990A90" w:rsidRPr="001B3E4D" w:rsidRDefault="00990A90" w:rsidP="003E3C30">
            <w:pPr>
              <w:tabs>
                <w:tab w:val="left" w:pos="480"/>
              </w:tabs>
              <w:snapToGrid w:val="0"/>
              <w:spacing w:after="0" w:line="240" w:lineRule="auto"/>
              <w:rPr>
                <w:rFonts w:hAnsi="華康細明體"/>
                <w:snapToGrid w:val="0"/>
                <w:spacing w:val="0"/>
                <w:sz w:val="18"/>
                <w:szCs w:val="18"/>
              </w:rPr>
            </w:pPr>
            <w:r w:rsidRPr="001B3E4D">
              <w:rPr>
                <w:rFonts w:hAnsi="華康細明體" w:hint="eastAsia"/>
                <w:snapToGrid w:val="0"/>
                <w:spacing w:val="0"/>
                <w:sz w:val="18"/>
                <w:szCs w:val="18"/>
              </w:rPr>
              <w:t>全年</w:t>
            </w:r>
          </w:p>
        </w:tc>
        <w:tc>
          <w:tcPr>
            <w:tcW w:w="1050" w:type="dxa"/>
            <w:tcMar>
              <w:left w:w="0" w:type="dxa"/>
              <w:right w:w="0" w:type="dxa"/>
            </w:tcMar>
            <w:vAlign w:val="center"/>
          </w:tcPr>
          <w:p w14:paraId="38A2EF43" w14:textId="77777777" w:rsidR="00990A90" w:rsidRPr="001B3E4D" w:rsidRDefault="00990A90" w:rsidP="003E3C30">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F242DC">
              <w:rPr>
                <w:spacing w:val="0"/>
                <w:sz w:val="18"/>
                <w:szCs w:val="18"/>
              </w:rPr>
              <w:t>4,102.5</w:t>
            </w:r>
          </w:p>
        </w:tc>
        <w:tc>
          <w:tcPr>
            <w:tcW w:w="725" w:type="dxa"/>
            <w:tcMar>
              <w:left w:w="0" w:type="dxa"/>
              <w:right w:w="0" w:type="dxa"/>
            </w:tcMar>
            <w:vAlign w:val="center"/>
          </w:tcPr>
          <w:p w14:paraId="5DC1A3B2" w14:textId="77777777" w:rsidR="00990A90" w:rsidRPr="001B3E4D" w:rsidRDefault="00990A90" w:rsidP="003E3C30">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F242DC">
              <w:rPr>
                <w:spacing w:val="0"/>
                <w:sz w:val="18"/>
                <w:szCs w:val="18"/>
              </w:rPr>
              <w:t>91.7</w:t>
            </w:r>
          </w:p>
        </w:tc>
        <w:tc>
          <w:tcPr>
            <w:tcW w:w="885" w:type="dxa"/>
            <w:tcMar>
              <w:left w:w="0" w:type="dxa"/>
              <w:right w:w="0" w:type="dxa"/>
            </w:tcMar>
            <w:vAlign w:val="center"/>
          </w:tcPr>
          <w:p w14:paraId="68B1D301" w14:textId="77777777" w:rsidR="00990A90" w:rsidRPr="001B3E4D" w:rsidRDefault="00990A90" w:rsidP="003E3C30">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F242DC">
              <w:rPr>
                <w:spacing w:val="0"/>
                <w:sz w:val="18"/>
                <w:szCs w:val="18"/>
              </w:rPr>
              <w:t>4,</w:t>
            </w:r>
            <w:r>
              <w:rPr>
                <w:spacing w:val="0"/>
                <w:sz w:val="18"/>
                <w:szCs w:val="18"/>
              </w:rPr>
              <w:t>194.3</w:t>
            </w:r>
          </w:p>
        </w:tc>
        <w:tc>
          <w:tcPr>
            <w:tcW w:w="709" w:type="dxa"/>
            <w:tcMar>
              <w:left w:w="0" w:type="dxa"/>
              <w:right w:w="0" w:type="dxa"/>
            </w:tcMar>
            <w:vAlign w:val="center"/>
          </w:tcPr>
          <w:p w14:paraId="08F8CA6C" w14:textId="77777777" w:rsidR="00990A90" w:rsidRPr="001B3E4D" w:rsidRDefault="00990A90" w:rsidP="003E3C30">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F242DC">
              <w:rPr>
                <w:spacing w:val="0"/>
                <w:sz w:val="18"/>
                <w:szCs w:val="18"/>
              </w:rPr>
              <w:t>303.3</w:t>
            </w:r>
          </w:p>
        </w:tc>
        <w:tc>
          <w:tcPr>
            <w:tcW w:w="617" w:type="dxa"/>
            <w:tcMar>
              <w:left w:w="0" w:type="dxa"/>
              <w:right w:w="0" w:type="dxa"/>
            </w:tcMar>
            <w:vAlign w:val="center"/>
          </w:tcPr>
          <w:p w14:paraId="4B7A4AC7" w14:textId="77777777" w:rsidR="00990A90" w:rsidRPr="001B3E4D" w:rsidRDefault="00990A90" w:rsidP="003E3C30">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F242DC">
              <w:rPr>
                <w:spacing w:val="0"/>
                <w:sz w:val="18"/>
                <w:szCs w:val="18"/>
              </w:rPr>
              <w:t>32.6</w:t>
            </w:r>
          </w:p>
        </w:tc>
        <w:tc>
          <w:tcPr>
            <w:tcW w:w="1105" w:type="dxa"/>
            <w:tcMar>
              <w:left w:w="0" w:type="dxa"/>
              <w:right w:w="0" w:type="dxa"/>
            </w:tcMar>
            <w:vAlign w:val="center"/>
          </w:tcPr>
          <w:p w14:paraId="2D93A151" w14:textId="77777777" w:rsidR="00990A90" w:rsidRPr="001B3E4D" w:rsidRDefault="00990A90" w:rsidP="003E3C30">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F242DC">
              <w:rPr>
                <w:spacing w:val="0"/>
                <w:sz w:val="18"/>
                <w:szCs w:val="18"/>
              </w:rPr>
              <w:t>434.4</w:t>
            </w:r>
          </w:p>
        </w:tc>
        <w:tc>
          <w:tcPr>
            <w:tcW w:w="837" w:type="dxa"/>
            <w:tcMar>
              <w:left w:w="0" w:type="dxa"/>
              <w:right w:w="0" w:type="dxa"/>
            </w:tcMar>
            <w:vAlign w:val="center"/>
          </w:tcPr>
          <w:p w14:paraId="13A05EEB" w14:textId="77777777" w:rsidR="00990A90" w:rsidRPr="001B3E4D" w:rsidRDefault="00990A90" w:rsidP="003E3C30">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F242DC">
              <w:rPr>
                <w:spacing w:val="0"/>
                <w:sz w:val="18"/>
                <w:szCs w:val="18"/>
              </w:rPr>
              <w:t>47.5</w:t>
            </w:r>
          </w:p>
        </w:tc>
        <w:tc>
          <w:tcPr>
            <w:tcW w:w="926" w:type="dxa"/>
            <w:tcMar>
              <w:left w:w="0" w:type="dxa"/>
              <w:right w:w="0" w:type="dxa"/>
            </w:tcMar>
            <w:vAlign w:val="center"/>
          </w:tcPr>
          <w:p w14:paraId="0A662395" w14:textId="77777777" w:rsidR="00990A90" w:rsidRPr="001B3E4D" w:rsidRDefault="00990A90" w:rsidP="003E3C30">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F242DC">
              <w:rPr>
                <w:spacing w:val="0"/>
                <w:sz w:val="18"/>
                <w:szCs w:val="18"/>
              </w:rPr>
              <w:t>123.0</w:t>
            </w:r>
          </w:p>
        </w:tc>
        <w:tc>
          <w:tcPr>
            <w:tcW w:w="851" w:type="dxa"/>
            <w:tcMar>
              <w:left w:w="0" w:type="dxa"/>
              <w:right w:w="0" w:type="dxa"/>
            </w:tcMar>
            <w:vAlign w:val="center"/>
          </w:tcPr>
          <w:p w14:paraId="0B6FC62D" w14:textId="77777777" w:rsidR="00990A90" w:rsidRPr="001B3E4D" w:rsidRDefault="00990A90" w:rsidP="003E3C30">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F242DC">
              <w:rPr>
                <w:spacing w:val="0"/>
                <w:sz w:val="18"/>
                <w:szCs w:val="18"/>
              </w:rPr>
              <w:t>5,135.1</w:t>
            </w:r>
          </w:p>
        </w:tc>
      </w:tr>
      <w:tr w:rsidR="00990A90" w:rsidRPr="001B3E4D" w14:paraId="5E2FE424" w14:textId="77777777" w:rsidTr="003E3C30">
        <w:trPr>
          <w:jc w:val="center"/>
        </w:trPr>
        <w:tc>
          <w:tcPr>
            <w:tcW w:w="1194" w:type="dxa"/>
          </w:tcPr>
          <w:p w14:paraId="0EB66A89" w14:textId="77777777" w:rsidR="00990A90" w:rsidRPr="001B3E4D" w:rsidRDefault="00990A90" w:rsidP="003E3C30">
            <w:pPr>
              <w:tabs>
                <w:tab w:val="left" w:pos="480"/>
              </w:tabs>
              <w:snapToGrid w:val="0"/>
              <w:spacing w:after="0" w:line="240" w:lineRule="auto"/>
              <w:rPr>
                <w:snapToGrid w:val="0"/>
                <w:spacing w:val="0"/>
                <w:sz w:val="18"/>
                <w:szCs w:val="18"/>
              </w:rPr>
            </w:pPr>
          </w:p>
        </w:tc>
        <w:tc>
          <w:tcPr>
            <w:tcW w:w="682" w:type="dxa"/>
          </w:tcPr>
          <w:p w14:paraId="0721B11C" w14:textId="77777777" w:rsidR="00990A90" w:rsidRPr="001B3E4D" w:rsidRDefault="00990A90" w:rsidP="003E3C30">
            <w:pPr>
              <w:tabs>
                <w:tab w:val="left" w:pos="480"/>
              </w:tabs>
              <w:snapToGrid w:val="0"/>
              <w:spacing w:after="0" w:line="240" w:lineRule="auto"/>
              <w:rPr>
                <w:rFonts w:hAnsi="華康細明體"/>
                <w:snapToGrid w:val="0"/>
                <w:spacing w:val="0"/>
                <w:sz w:val="18"/>
                <w:szCs w:val="18"/>
              </w:rPr>
            </w:pPr>
          </w:p>
        </w:tc>
        <w:tc>
          <w:tcPr>
            <w:tcW w:w="1050" w:type="dxa"/>
            <w:tcMar>
              <w:left w:w="0" w:type="dxa"/>
              <w:right w:w="0" w:type="dxa"/>
            </w:tcMar>
            <w:vAlign w:val="center"/>
          </w:tcPr>
          <w:p w14:paraId="32944083" w14:textId="77777777" w:rsidR="00990A90" w:rsidRPr="001B3E4D" w:rsidRDefault="00990A90" w:rsidP="003E3C30">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725" w:type="dxa"/>
            <w:tcMar>
              <w:left w:w="0" w:type="dxa"/>
              <w:right w:w="0" w:type="dxa"/>
            </w:tcMar>
            <w:vAlign w:val="center"/>
          </w:tcPr>
          <w:p w14:paraId="7C7BA40C" w14:textId="77777777" w:rsidR="00990A90" w:rsidRPr="001B3E4D" w:rsidRDefault="00990A90" w:rsidP="003E3C30">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885" w:type="dxa"/>
            <w:tcMar>
              <w:left w:w="0" w:type="dxa"/>
              <w:right w:w="0" w:type="dxa"/>
            </w:tcMar>
            <w:vAlign w:val="center"/>
          </w:tcPr>
          <w:p w14:paraId="2E5164FC" w14:textId="77777777" w:rsidR="00990A90" w:rsidRPr="001B3E4D" w:rsidRDefault="00990A90" w:rsidP="003E3C30">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709" w:type="dxa"/>
            <w:tcMar>
              <w:left w:w="0" w:type="dxa"/>
              <w:right w:w="0" w:type="dxa"/>
            </w:tcMar>
            <w:vAlign w:val="center"/>
          </w:tcPr>
          <w:p w14:paraId="039BDE82" w14:textId="77777777" w:rsidR="00990A90" w:rsidRPr="001B3E4D" w:rsidRDefault="00990A90" w:rsidP="003E3C30">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617" w:type="dxa"/>
            <w:tcMar>
              <w:left w:w="0" w:type="dxa"/>
              <w:right w:w="0" w:type="dxa"/>
            </w:tcMar>
            <w:vAlign w:val="center"/>
          </w:tcPr>
          <w:p w14:paraId="0DB3D53B" w14:textId="77777777" w:rsidR="00990A90" w:rsidRPr="001B3E4D" w:rsidRDefault="00990A90" w:rsidP="003E3C30">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1105" w:type="dxa"/>
            <w:tcMar>
              <w:left w:w="0" w:type="dxa"/>
              <w:right w:w="0" w:type="dxa"/>
            </w:tcMar>
            <w:vAlign w:val="center"/>
          </w:tcPr>
          <w:p w14:paraId="4707EE28" w14:textId="77777777" w:rsidR="00990A90" w:rsidRPr="001B3E4D" w:rsidRDefault="00990A90" w:rsidP="003E3C30">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837" w:type="dxa"/>
            <w:tcMar>
              <w:left w:w="0" w:type="dxa"/>
              <w:right w:w="0" w:type="dxa"/>
            </w:tcMar>
            <w:vAlign w:val="center"/>
          </w:tcPr>
          <w:p w14:paraId="16485771" w14:textId="77777777" w:rsidR="00990A90" w:rsidRPr="001B3E4D" w:rsidRDefault="00990A90" w:rsidP="003E3C30">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926" w:type="dxa"/>
            <w:tcMar>
              <w:left w:w="0" w:type="dxa"/>
              <w:right w:w="0" w:type="dxa"/>
            </w:tcMar>
            <w:vAlign w:val="center"/>
          </w:tcPr>
          <w:p w14:paraId="704F3488" w14:textId="77777777" w:rsidR="00990A90" w:rsidRPr="001B3E4D" w:rsidRDefault="00990A90" w:rsidP="003E3C30">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851" w:type="dxa"/>
            <w:tcMar>
              <w:left w:w="0" w:type="dxa"/>
              <w:right w:w="0" w:type="dxa"/>
            </w:tcMar>
            <w:vAlign w:val="center"/>
          </w:tcPr>
          <w:p w14:paraId="299F453C" w14:textId="77777777" w:rsidR="00990A90" w:rsidRPr="001B3E4D" w:rsidRDefault="00990A90" w:rsidP="003E3C30">
            <w:pPr>
              <w:tabs>
                <w:tab w:val="clear" w:pos="936"/>
                <w:tab w:val="clear" w:pos="1560"/>
                <w:tab w:val="clear" w:pos="2184"/>
                <w:tab w:val="clear" w:pos="2808"/>
              </w:tabs>
              <w:snapToGrid w:val="0"/>
              <w:spacing w:after="0" w:line="240" w:lineRule="auto"/>
              <w:ind w:rightChars="50" w:right="150"/>
              <w:jc w:val="right"/>
              <w:rPr>
                <w:spacing w:val="0"/>
                <w:sz w:val="18"/>
                <w:szCs w:val="18"/>
              </w:rPr>
            </w:pPr>
          </w:p>
        </w:tc>
      </w:tr>
      <w:tr w:rsidR="00990A90" w:rsidRPr="001B3E4D" w14:paraId="1C4A61BC" w14:textId="77777777" w:rsidTr="003E3C30">
        <w:trPr>
          <w:jc w:val="center"/>
        </w:trPr>
        <w:tc>
          <w:tcPr>
            <w:tcW w:w="1194" w:type="dxa"/>
          </w:tcPr>
          <w:p w14:paraId="6E500EA5" w14:textId="77777777" w:rsidR="00990A90" w:rsidRPr="001B3E4D" w:rsidRDefault="00990A90" w:rsidP="003E3C30">
            <w:pPr>
              <w:tabs>
                <w:tab w:val="left" w:pos="480"/>
              </w:tabs>
              <w:snapToGrid w:val="0"/>
              <w:spacing w:after="0" w:line="240" w:lineRule="auto"/>
              <w:rPr>
                <w:snapToGrid w:val="0"/>
                <w:spacing w:val="0"/>
                <w:sz w:val="18"/>
                <w:szCs w:val="18"/>
              </w:rPr>
            </w:pPr>
          </w:p>
        </w:tc>
        <w:tc>
          <w:tcPr>
            <w:tcW w:w="682" w:type="dxa"/>
          </w:tcPr>
          <w:p w14:paraId="104EBA6B" w14:textId="77777777" w:rsidR="00990A90" w:rsidRPr="001B3E4D" w:rsidRDefault="00990A90" w:rsidP="003E3C30">
            <w:pPr>
              <w:tabs>
                <w:tab w:val="left" w:pos="480"/>
              </w:tabs>
              <w:snapToGrid w:val="0"/>
              <w:spacing w:after="0" w:line="240" w:lineRule="auto"/>
              <w:rPr>
                <w:snapToGrid w:val="0"/>
                <w:spacing w:val="0"/>
                <w:sz w:val="18"/>
                <w:szCs w:val="18"/>
                <w:lang w:eastAsia="zh-CN"/>
              </w:rPr>
            </w:pPr>
            <w:r w:rsidRPr="001B3E4D">
              <w:rPr>
                <w:rFonts w:hAnsi="華康細明體"/>
                <w:snapToGrid w:val="0"/>
                <w:spacing w:val="0"/>
                <w:sz w:val="18"/>
                <w:szCs w:val="18"/>
              </w:rPr>
              <w:t>第一季</w:t>
            </w:r>
          </w:p>
        </w:tc>
        <w:tc>
          <w:tcPr>
            <w:tcW w:w="1050" w:type="dxa"/>
            <w:tcMar>
              <w:left w:w="0" w:type="dxa"/>
              <w:right w:w="0" w:type="dxa"/>
            </w:tcMar>
            <w:vAlign w:val="center"/>
          </w:tcPr>
          <w:p w14:paraId="375252B2" w14:textId="77777777" w:rsidR="00990A90" w:rsidRPr="001B3E4D" w:rsidRDefault="00990A90" w:rsidP="003E3C30">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F242DC">
              <w:rPr>
                <w:spacing w:val="0"/>
                <w:sz w:val="18"/>
                <w:szCs w:val="18"/>
              </w:rPr>
              <w:t>1,004.5</w:t>
            </w:r>
          </w:p>
        </w:tc>
        <w:tc>
          <w:tcPr>
            <w:tcW w:w="725" w:type="dxa"/>
            <w:tcMar>
              <w:left w:w="0" w:type="dxa"/>
              <w:right w:w="0" w:type="dxa"/>
            </w:tcMar>
            <w:vAlign w:val="center"/>
          </w:tcPr>
          <w:p w14:paraId="6C3B3680" w14:textId="77777777" w:rsidR="00990A90" w:rsidRPr="001B3E4D" w:rsidRDefault="00990A90" w:rsidP="003E3C30">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F242DC">
              <w:rPr>
                <w:spacing w:val="0"/>
                <w:sz w:val="18"/>
                <w:szCs w:val="18"/>
              </w:rPr>
              <w:t>5.5</w:t>
            </w:r>
          </w:p>
        </w:tc>
        <w:tc>
          <w:tcPr>
            <w:tcW w:w="885" w:type="dxa"/>
            <w:tcMar>
              <w:left w:w="0" w:type="dxa"/>
              <w:right w:w="0" w:type="dxa"/>
            </w:tcMar>
            <w:vAlign w:val="center"/>
          </w:tcPr>
          <w:p w14:paraId="36A6C369" w14:textId="77777777" w:rsidR="00990A90" w:rsidRPr="001B3E4D" w:rsidRDefault="00990A90" w:rsidP="003E3C30">
            <w:pPr>
              <w:tabs>
                <w:tab w:val="clear" w:pos="936"/>
                <w:tab w:val="clear" w:pos="1560"/>
                <w:tab w:val="clear" w:pos="2184"/>
                <w:tab w:val="clear" w:pos="2808"/>
              </w:tabs>
              <w:snapToGrid w:val="0"/>
              <w:spacing w:after="0" w:line="240" w:lineRule="auto"/>
              <w:ind w:rightChars="50" w:right="150"/>
              <w:jc w:val="right"/>
              <w:rPr>
                <w:spacing w:val="0"/>
                <w:sz w:val="18"/>
                <w:szCs w:val="18"/>
              </w:rPr>
            </w:pPr>
            <w:r>
              <w:rPr>
                <w:spacing w:val="0"/>
                <w:sz w:val="18"/>
                <w:szCs w:val="18"/>
              </w:rPr>
              <w:t>1,010.0</w:t>
            </w:r>
          </w:p>
        </w:tc>
        <w:tc>
          <w:tcPr>
            <w:tcW w:w="709" w:type="dxa"/>
            <w:tcMar>
              <w:left w:w="0" w:type="dxa"/>
              <w:right w:w="0" w:type="dxa"/>
            </w:tcMar>
            <w:vAlign w:val="center"/>
          </w:tcPr>
          <w:p w14:paraId="36A3772D" w14:textId="77777777" w:rsidR="00990A90" w:rsidRPr="001B3E4D" w:rsidRDefault="00990A90" w:rsidP="003E3C30">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F242DC">
              <w:rPr>
                <w:spacing w:val="0"/>
                <w:sz w:val="18"/>
                <w:szCs w:val="18"/>
              </w:rPr>
              <w:t>59.7</w:t>
            </w:r>
          </w:p>
        </w:tc>
        <w:tc>
          <w:tcPr>
            <w:tcW w:w="617" w:type="dxa"/>
            <w:tcMar>
              <w:left w:w="0" w:type="dxa"/>
              <w:right w:w="0" w:type="dxa"/>
            </w:tcMar>
            <w:vAlign w:val="center"/>
          </w:tcPr>
          <w:p w14:paraId="381FBFA2" w14:textId="77777777" w:rsidR="00990A90" w:rsidRPr="001B3E4D" w:rsidRDefault="00990A90" w:rsidP="003E3C30">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F242DC">
              <w:rPr>
                <w:spacing w:val="0"/>
                <w:sz w:val="18"/>
                <w:szCs w:val="18"/>
              </w:rPr>
              <w:t>6.2</w:t>
            </w:r>
          </w:p>
        </w:tc>
        <w:tc>
          <w:tcPr>
            <w:tcW w:w="1105" w:type="dxa"/>
            <w:tcMar>
              <w:left w:w="0" w:type="dxa"/>
              <w:right w:w="0" w:type="dxa"/>
            </w:tcMar>
            <w:vAlign w:val="center"/>
          </w:tcPr>
          <w:p w14:paraId="35076BDD" w14:textId="77777777" w:rsidR="00990A90" w:rsidRPr="001B3E4D" w:rsidRDefault="00990A90" w:rsidP="003E3C30">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F242DC">
              <w:rPr>
                <w:spacing w:val="0"/>
                <w:sz w:val="18"/>
                <w:szCs w:val="18"/>
              </w:rPr>
              <w:t>113.0</w:t>
            </w:r>
          </w:p>
        </w:tc>
        <w:tc>
          <w:tcPr>
            <w:tcW w:w="837" w:type="dxa"/>
            <w:tcMar>
              <w:left w:w="0" w:type="dxa"/>
              <w:right w:w="0" w:type="dxa"/>
            </w:tcMar>
            <w:vAlign w:val="center"/>
          </w:tcPr>
          <w:p w14:paraId="78C1D818" w14:textId="77777777" w:rsidR="00990A90" w:rsidRPr="001B3E4D" w:rsidRDefault="00990A90" w:rsidP="003E3C30">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F242DC">
              <w:rPr>
                <w:spacing w:val="0"/>
                <w:sz w:val="18"/>
                <w:szCs w:val="18"/>
              </w:rPr>
              <w:t>18.4</w:t>
            </w:r>
          </w:p>
        </w:tc>
        <w:tc>
          <w:tcPr>
            <w:tcW w:w="926" w:type="dxa"/>
            <w:tcMar>
              <w:left w:w="0" w:type="dxa"/>
              <w:right w:w="0" w:type="dxa"/>
            </w:tcMar>
            <w:vAlign w:val="center"/>
          </w:tcPr>
          <w:p w14:paraId="3F8C169E" w14:textId="77777777" w:rsidR="00990A90" w:rsidRPr="001B3E4D" w:rsidRDefault="00990A90" w:rsidP="003E3C30">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F242DC">
              <w:rPr>
                <w:spacing w:val="0"/>
                <w:sz w:val="18"/>
                <w:szCs w:val="18"/>
              </w:rPr>
              <w:t>57.0</w:t>
            </w:r>
          </w:p>
        </w:tc>
        <w:tc>
          <w:tcPr>
            <w:tcW w:w="851" w:type="dxa"/>
            <w:tcMar>
              <w:left w:w="0" w:type="dxa"/>
              <w:right w:w="0" w:type="dxa"/>
            </w:tcMar>
            <w:vAlign w:val="center"/>
          </w:tcPr>
          <w:p w14:paraId="7C4C75A6" w14:textId="77777777" w:rsidR="00990A90" w:rsidRPr="001B3E4D" w:rsidRDefault="00990A90" w:rsidP="003E3C30">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F242DC">
              <w:rPr>
                <w:spacing w:val="0"/>
                <w:sz w:val="18"/>
                <w:szCs w:val="18"/>
              </w:rPr>
              <w:t>1,264.3</w:t>
            </w:r>
          </w:p>
        </w:tc>
      </w:tr>
      <w:tr w:rsidR="00990A90" w:rsidRPr="001B3E4D" w14:paraId="7F7A897C" w14:textId="77777777" w:rsidTr="003E3C30">
        <w:trPr>
          <w:jc w:val="center"/>
        </w:trPr>
        <w:tc>
          <w:tcPr>
            <w:tcW w:w="1194" w:type="dxa"/>
          </w:tcPr>
          <w:p w14:paraId="6C9429A8" w14:textId="77777777" w:rsidR="00990A90" w:rsidRPr="001B3E4D" w:rsidRDefault="00990A90" w:rsidP="003E3C30">
            <w:pPr>
              <w:tabs>
                <w:tab w:val="left" w:pos="480"/>
              </w:tabs>
              <w:snapToGrid w:val="0"/>
              <w:spacing w:after="0" w:line="240" w:lineRule="auto"/>
              <w:rPr>
                <w:rFonts w:hAnsi="華康細明體"/>
                <w:snapToGrid w:val="0"/>
                <w:spacing w:val="0"/>
                <w:sz w:val="18"/>
                <w:szCs w:val="18"/>
              </w:rPr>
            </w:pPr>
          </w:p>
        </w:tc>
        <w:tc>
          <w:tcPr>
            <w:tcW w:w="682" w:type="dxa"/>
          </w:tcPr>
          <w:p w14:paraId="0B0F135C" w14:textId="77777777" w:rsidR="00990A90" w:rsidRPr="001B3E4D" w:rsidRDefault="00990A90" w:rsidP="003E3C30">
            <w:pPr>
              <w:tabs>
                <w:tab w:val="left" w:pos="480"/>
              </w:tabs>
              <w:snapToGrid w:val="0"/>
              <w:spacing w:after="0" w:line="240" w:lineRule="auto"/>
              <w:rPr>
                <w:rFonts w:hAnsi="華康細明體"/>
                <w:snapToGrid w:val="0"/>
                <w:spacing w:val="0"/>
                <w:sz w:val="18"/>
                <w:szCs w:val="18"/>
              </w:rPr>
            </w:pPr>
            <w:r w:rsidRPr="001B3E4D">
              <w:rPr>
                <w:rFonts w:hAnsi="華康細明體" w:hint="eastAsia"/>
                <w:snapToGrid w:val="0"/>
                <w:spacing w:val="0"/>
                <w:sz w:val="18"/>
                <w:szCs w:val="18"/>
                <w:lang w:eastAsia="zh-HK"/>
              </w:rPr>
              <w:t>第二季</w:t>
            </w:r>
          </w:p>
        </w:tc>
        <w:tc>
          <w:tcPr>
            <w:tcW w:w="1050" w:type="dxa"/>
            <w:tcMar>
              <w:left w:w="0" w:type="dxa"/>
              <w:right w:w="0" w:type="dxa"/>
            </w:tcMar>
            <w:vAlign w:val="center"/>
          </w:tcPr>
          <w:p w14:paraId="5C6677AD" w14:textId="77777777" w:rsidR="00990A90" w:rsidRPr="001B3E4D" w:rsidRDefault="00990A90" w:rsidP="003E3C30">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F242DC">
              <w:rPr>
                <w:spacing w:val="0"/>
                <w:sz w:val="18"/>
                <w:szCs w:val="18"/>
              </w:rPr>
              <w:t>1,017.4</w:t>
            </w:r>
          </w:p>
        </w:tc>
        <w:tc>
          <w:tcPr>
            <w:tcW w:w="725" w:type="dxa"/>
            <w:tcMar>
              <w:left w:w="0" w:type="dxa"/>
              <w:right w:w="0" w:type="dxa"/>
            </w:tcMar>
            <w:vAlign w:val="center"/>
          </w:tcPr>
          <w:p w14:paraId="620A1E15" w14:textId="77777777" w:rsidR="00990A90" w:rsidRPr="001B3E4D" w:rsidRDefault="00990A90" w:rsidP="003E3C30">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F242DC">
              <w:rPr>
                <w:spacing w:val="0"/>
                <w:sz w:val="18"/>
                <w:szCs w:val="18"/>
              </w:rPr>
              <w:t>1.5</w:t>
            </w:r>
          </w:p>
        </w:tc>
        <w:tc>
          <w:tcPr>
            <w:tcW w:w="885" w:type="dxa"/>
            <w:tcMar>
              <w:left w:w="0" w:type="dxa"/>
              <w:right w:w="0" w:type="dxa"/>
            </w:tcMar>
            <w:vAlign w:val="center"/>
          </w:tcPr>
          <w:p w14:paraId="3930FD98" w14:textId="77777777" w:rsidR="00990A90" w:rsidRPr="001B3E4D" w:rsidRDefault="00990A90" w:rsidP="003E3C30">
            <w:pPr>
              <w:tabs>
                <w:tab w:val="clear" w:pos="936"/>
                <w:tab w:val="clear" w:pos="1560"/>
                <w:tab w:val="clear" w:pos="2184"/>
                <w:tab w:val="clear" w:pos="2808"/>
              </w:tabs>
              <w:snapToGrid w:val="0"/>
              <w:spacing w:after="0" w:line="240" w:lineRule="auto"/>
              <w:ind w:rightChars="50" w:right="150"/>
              <w:jc w:val="right"/>
              <w:rPr>
                <w:spacing w:val="0"/>
                <w:sz w:val="18"/>
                <w:szCs w:val="18"/>
              </w:rPr>
            </w:pPr>
            <w:r>
              <w:rPr>
                <w:spacing w:val="0"/>
                <w:sz w:val="18"/>
                <w:szCs w:val="18"/>
              </w:rPr>
              <w:t>1,018.9</w:t>
            </w:r>
          </w:p>
        </w:tc>
        <w:tc>
          <w:tcPr>
            <w:tcW w:w="709" w:type="dxa"/>
            <w:tcMar>
              <w:left w:w="0" w:type="dxa"/>
              <w:right w:w="0" w:type="dxa"/>
            </w:tcMar>
            <w:vAlign w:val="center"/>
          </w:tcPr>
          <w:p w14:paraId="277D94A0" w14:textId="77777777" w:rsidR="00990A90" w:rsidRPr="001B3E4D" w:rsidRDefault="00990A90" w:rsidP="003E3C30">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F242DC">
              <w:rPr>
                <w:spacing w:val="0"/>
                <w:sz w:val="18"/>
                <w:szCs w:val="18"/>
              </w:rPr>
              <w:t>89.2</w:t>
            </w:r>
          </w:p>
        </w:tc>
        <w:tc>
          <w:tcPr>
            <w:tcW w:w="617" w:type="dxa"/>
            <w:tcMar>
              <w:left w:w="0" w:type="dxa"/>
              <w:right w:w="0" w:type="dxa"/>
            </w:tcMar>
            <w:vAlign w:val="center"/>
          </w:tcPr>
          <w:p w14:paraId="17BB80E4" w14:textId="77777777" w:rsidR="00990A90" w:rsidRPr="001B3E4D" w:rsidRDefault="00990A90" w:rsidP="003E3C30">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F242DC">
              <w:rPr>
                <w:spacing w:val="0"/>
                <w:sz w:val="18"/>
                <w:szCs w:val="18"/>
              </w:rPr>
              <w:t>7.0</w:t>
            </w:r>
          </w:p>
        </w:tc>
        <w:tc>
          <w:tcPr>
            <w:tcW w:w="1105" w:type="dxa"/>
            <w:tcMar>
              <w:left w:w="0" w:type="dxa"/>
              <w:right w:w="0" w:type="dxa"/>
            </w:tcMar>
            <w:vAlign w:val="center"/>
          </w:tcPr>
          <w:p w14:paraId="0F4C583D" w14:textId="77777777" w:rsidR="00990A90" w:rsidRPr="001B3E4D" w:rsidRDefault="00990A90" w:rsidP="003E3C30">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F242DC">
              <w:rPr>
                <w:spacing w:val="0"/>
                <w:sz w:val="18"/>
                <w:szCs w:val="18"/>
              </w:rPr>
              <w:t>131.8</w:t>
            </w:r>
          </w:p>
        </w:tc>
        <w:tc>
          <w:tcPr>
            <w:tcW w:w="837" w:type="dxa"/>
            <w:tcMar>
              <w:left w:w="0" w:type="dxa"/>
              <w:right w:w="0" w:type="dxa"/>
            </w:tcMar>
            <w:vAlign w:val="center"/>
          </w:tcPr>
          <w:p w14:paraId="7EE1D27B" w14:textId="77777777" w:rsidR="00990A90" w:rsidRPr="001B3E4D" w:rsidRDefault="00990A90" w:rsidP="003E3C30">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F242DC">
              <w:rPr>
                <w:spacing w:val="0"/>
                <w:sz w:val="18"/>
                <w:szCs w:val="18"/>
              </w:rPr>
              <w:t>13.4</w:t>
            </w:r>
          </w:p>
        </w:tc>
        <w:tc>
          <w:tcPr>
            <w:tcW w:w="926" w:type="dxa"/>
            <w:tcMar>
              <w:left w:w="0" w:type="dxa"/>
              <w:right w:w="0" w:type="dxa"/>
            </w:tcMar>
            <w:vAlign w:val="center"/>
          </w:tcPr>
          <w:p w14:paraId="3854ACF9" w14:textId="77777777" w:rsidR="00990A90" w:rsidRPr="001B3E4D" w:rsidRDefault="00990A90" w:rsidP="003E3C30">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F242DC">
              <w:rPr>
                <w:spacing w:val="0"/>
                <w:sz w:val="18"/>
                <w:szCs w:val="18"/>
              </w:rPr>
              <w:t>13.6</w:t>
            </w:r>
          </w:p>
        </w:tc>
        <w:tc>
          <w:tcPr>
            <w:tcW w:w="851" w:type="dxa"/>
            <w:tcMar>
              <w:left w:w="0" w:type="dxa"/>
              <w:right w:w="0" w:type="dxa"/>
            </w:tcMar>
            <w:vAlign w:val="center"/>
          </w:tcPr>
          <w:p w14:paraId="237CA2B4" w14:textId="77777777" w:rsidR="00990A90" w:rsidRPr="001B3E4D" w:rsidRDefault="00990A90" w:rsidP="003E3C30">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F242DC">
              <w:rPr>
                <w:spacing w:val="0"/>
                <w:sz w:val="18"/>
                <w:szCs w:val="18"/>
              </w:rPr>
              <w:t>1,273.8</w:t>
            </w:r>
          </w:p>
        </w:tc>
      </w:tr>
      <w:tr w:rsidR="00990A90" w:rsidRPr="001B3E4D" w14:paraId="00B8A054" w14:textId="77777777" w:rsidTr="003E3C30">
        <w:trPr>
          <w:jc w:val="center"/>
        </w:trPr>
        <w:tc>
          <w:tcPr>
            <w:tcW w:w="1194" w:type="dxa"/>
          </w:tcPr>
          <w:p w14:paraId="1AF95FCC" w14:textId="77777777" w:rsidR="00990A90" w:rsidRPr="001B3E4D" w:rsidRDefault="00990A90" w:rsidP="003E3C30">
            <w:pPr>
              <w:tabs>
                <w:tab w:val="left" w:pos="480"/>
              </w:tabs>
              <w:snapToGrid w:val="0"/>
              <w:spacing w:after="0" w:line="240" w:lineRule="auto"/>
              <w:rPr>
                <w:rFonts w:hAnsi="華康細明體"/>
                <w:snapToGrid w:val="0"/>
                <w:spacing w:val="0"/>
                <w:sz w:val="18"/>
                <w:szCs w:val="18"/>
              </w:rPr>
            </w:pPr>
          </w:p>
        </w:tc>
        <w:tc>
          <w:tcPr>
            <w:tcW w:w="682" w:type="dxa"/>
          </w:tcPr>
          <w:p w14:paraId="6BDCD16D" w14:textId="77777777" w:rsidR="00990A90" w:rsidRPr="001B3E4D" w:rsidRDefault="00990A90" w:rsidP="003E3C30">
            <w:pPr>
              <w:tabs>
                <w:tab w:val="left" w:pos="480"/>
              </w:tabs>
              <w:snapToGrid w:val="0"/>
              <w:spacing w:after="0" w:line="240" w:lineRule="auto"/>
              <w:rPr>
                <w:rFonts w:hAnsi="華康細明體"/>
                <w:snapToGrid w:val="0"/>
                <w:spacing w:val="0"/>
                <w:sz w:val="18"/>
                <w:szCs w:val="18"/>
                <w:lang w:eastAsia="zh-HK"/>
              </w:rPr>
            </w:pPr>
            <w:r w:rsidRPr="001B3E4D">
              <w:rPr>
                <w:rFonts w:hAnsi="華康細明體"/>
                <w:snapToGrid w:val="0"/>
                <w:spacing w:val="0"/>
                <w:sz w:val="18"/>
                <w:szCs w:val="18"/>
              </w:rPr>
              <w:t>第</w:t>
            </w:r>
            <w:r w:rsidRPr="001B3E4D">
              <w:rPr>
                <w:rFonts w:hAnsi="華康細明體" w:hint="eastAsia"/>
                <w:snapToGrid w:val="0"/>
                <w:spacing w:val="0"/>
                <w:sz w:val="18"/>
                <w:szCs w:val="18"/>
              </w:rPr>
              <w:t>三</w:t>
            </w:r>
            <w:r w:rsidRPr="001B3E4D">
              <w:rPr>
                <w:rFonts w:hAnsi="華康細明體"/>
                <w:snapToGrid w:val="0"/>
                <w:spacing w:val="0"/>
                <w:sz w:val="18"/>
                <w:szCs w:val="18"/>
              </w:rPr>
              <w:t>季</w:t>
            </w:r>
          </w:p>
        </w:tc>
        <w:tc>
          <w:tcPr>
            <w:tcW w:w="1050" w:type="dxa"/>
            <w:tcMar>
              <w:left w:w="0" w:type="dxa"/>
              <w:right w:w="0" w:type="dxa"/>
            </w:tcMar>
            <w:vAlign w:val="center"/>
          </w:tcPr>
          <w:p w14:paraId="115B24E8" w14:textId="77777777" w:rsidR="00990A90" w:rsidRPr="001B3E4D" w:rsidRDefault="00990A90" w:rsidP="003E3C30">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F242DC">
              <w:rPr>
                <w:spacing w:val="0"/>
                <w:sz w:val="18"/>
                <w:szCs w:val="18"/>
              </w:rPr>
              <w:t>1,036.2</w:t>
            </w:r>
          </w:p>
        </w:tc>
        <w:tc>
          <w:tcPr>
            <w:tcW w:w="725" w:type="dxa"/>
            <w:tcMar>
              <w:left w:w="0" w:type="dxa"/>
              <w:right w:w="0" w:type="dxa"/>
            </w:tcMar>
            <w:vAlign w:val="center"/>
          </w:tcPr>
          <w:p w14:paraId="70A397BE" w14:textId="77777777" w:rsidR="00990A90" w:rsidRPr="001B3E4D" w:rsidRDefault="00990A90" w:rsidP="003E3C30">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F242DC">
              <w:rPr>
                <w:spacing w:val="0"/>
                <w:sz w:val="18"/>
                <w:szCs w:val="18"/>
              </w:rPr>
              <w:t>1.5</w:t>
            </w:r>
          </w:p>
        </w:tc>
        <w:tc>
          <w:tcPr>
            <w:tcW w:w="885" w:type="dxa"/>
            <w:tcMar>
              <w:left w:w="0" w:type="dxa"/>
              <w:right w:w="0" w:type="dxa"/>
            </w:tcMar>
            <w:vAlign w:val="center"/>
          </w:tcPr>
          <w:p w14:paraId="4F014E75" w14:textId="77777777" w:rsidR="00990A90" w:rsidRPr="001B3E4D" w:rsidRDefault="00990A90" w:rsidP="003E3C30">
            <w:pPr>
              <w:tabs>
                <w:tab w:val="clear" w:pos="936"/>
                <w:tab w:val="clear" w:pos="1560"/>
                <w:tab w:val="clear" w:pos="2184"/>
                <w:tab w:val="clear" w:pos="2808"/>
              </w:tabs>
              <w:snapToGrid w:val="0"/>
              <w:spacing w:after="0" w:line="240" w:lineRule="auto"/>
              <w:ind w:rightChars="50" w:right="150"/>
              <w:jc w:val="right"/>
              <w:rPr>
                <w:spacing w:val="0"/>
                <w:sz w:val="18"/>
                <w:szCs w:val="18"/>
              </w:rPr>
            </w:pPr>
            <w:r>
              <w:rPr>
                <w:spacing w:val="0"/>
                <w:sz w:val="18"/>
                <w:szCs w:val="18"/>
              </w:rPr>
              <w:t>1,037.7</w:t>
            </w:r>
          </w:p>
        </w:tc>
        <w:tc>
          <w:tcPr>
            <w:tcW w:w="709" w:type="dxa"/>
            <w:tcMar>
              <w:left w:w="0" w:type="dxa"/>
              <w:right w:w="0" w:type="dxa"/>
            </w:tcMar>
            <w:vAlign w:val="center"/>
          </w:tcPr>
          <w:p w14:paraId="002BB0DB" w14:textId="77777777" w:rsidR="00990A90" w:rsidRPr="001B3E4D" w:rsidRDefault="00990A90" w:rsidP="003E3C30">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F242DC">
              <w:rPr>
                <w:spacing w:val="0"/>
                <w:sz w:val="18"/>
                <w:szCs w:val="18"/>
              </w:rPr>
              <w:t>86.2</w:t>
            </w:r>
          </w:p>
        </w:tc>
        <w:tc>
          <w:tcPr>
            <w:tcW w:w="617" w:type="dxa"/>
            <w:tcMar>
              <w:left w:w="0" w:type="dxa"/>
              <w:right w:w="0" w:type="dxa"/>
            </w:tcMar>
            <w:vAlign w:val="center"/>
          </w:tcPr>
          <w:p w14:paraId="272C6693" w14:textId="77777777" w:rsidR="00990A90" w:rsidRPr="001B3E4D" w:rsidRDefault="00990A90" w:rsidP="003E3C30">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F242DC">
              <w:rPr>
                <w:spacing w:val="0"/>
                <w:sz w:val="18"/>
                <w:szCs w:val="18"/>
              </w:rPr>
              <w:t>13.1</w:t>
            </w:r>
          </w:p>
        </w:tc>
        <w:tc>
          <w:tcPr>
            <w:tcW w:w="1105" w:type="dxa"/>
            <w:tcMar>
              <w:left w:w="0" w:type="dxa"/>
              <w:right w:w="0" w:type="dxa"/>
            </w:tcMar>
            <w:vAlign w:val="center"/>
          </w:tcPr>
          <w:p w14:paraId="6D67E4E6" w14:textId="77777777" w:rsidR="00990A90" w:rsidRPr="001B3E4D" w:rsidRDefault="00990A90" w:rsidP="003E3C30">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F242DC">
              <w:rPr>
                <w:spacing w:val="0"/>
                <w:sz w:val="18"/>
                <w:szCs w:val="18"/>
              </w:rPr>
              <w:t>96.6</w:t>
            </w:r>
          </w:p>
        </w:tc>
        <w:tc>
          <w:tcPr>
            <w:tcW w:w="837" w:type="dxa"/>
            <w:tcMar>
              <w:left w:w="0" w:type="dxa"/>
              <w:right w:w="0" w:type="dxa"/>
            </w:tcMar>
            <w:vAlign w:val="center"/>
          </w:tcPr>
          <w:p w14:paraId="45C54F6E" w14:textId="77777777" w:rsidR="00990A90" w:rsidRPr="001B3E4D" w:rsidRDefault="00990A90" w:rsidP="003E3C30">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F242DC">
              <w:rPr>
                <w:spacing w:val="0"/>
                <w:sz w:val="18"/>
                <w:szCs w:val="18"/>
              </w:rPr>
              <w:t>8.6</w:t>
            </w:r>
          </w:p>
        </w:tc>
        <w:tc>
          <w:tcPr>
            <w:tcW w:w="926" w:type="dxa"/>
            <w:tcMar>
              <w:left w:w="0" w:type="dxa"/>
              <w:right w:w="0" w:type="dxa"/>
            </w:tcMar>
            <w:vAlign w:val="center"/>
          </w:tcPr>
          <w:p w14:paraId="3D84FCD0" w14:textId="77777777" w:rsidR="00990A90" w:rsidRPr="001B3E4D" w:rsidRDefault="00990A90" w:rsidP="003E3C30">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F242DC">
              <w:rPr>
                <w:spacing w:val="0"/>
                <w:sz w:val="18"/>
                <w:szCs w:val="18"/>
              </w:rPr>
              <w:t>31.5</w:t>
            </w:r>
          </w:p>
        </w:tc>
        <w:tc>
          <w:tcPr>
            <w:tcW w:w="851" w:type="dxa"/>
            <w:tcMar>
              <w:left w:w="0" w:type="dxa"/>
              <w:right w:w="0" w:type="dxa"/>
            </w:tcMar>
            <w:vAlign w:val="center"/>
          </w:tcPr>
          <w:p w14:paraId="31E386D6" w14:textId="77777777" w:rsidR="00990A90" w:rsidRPr="001B3E4D" w:rsidRDefault="00990A90" w:rsidP="003E3C30">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F242DC">
              <w:rPr>
                <w:spacing w:val="0"/>
                <w:sz w:val="18"/>
                <w:szCs w:val="18"/>
              </w:rPr>
              <w:t>1,273.7</w:t>
            </w:r>
          </w:p>
        </w:tc>
      </w:tr>
      <w:tr w:rsidR="00990A90" w:rsidRPr="001B3E4D" w14:paraId="2E5A3846" w14:textId="77777777" w:rsidTr="003E3C30">
        <w:trPr>
          <w:jc w:val="center"/>
        </w:trPr>
        <w:tc>
          <w:tcPr>
            <w:tcW w:w="1194" w:type="dxa"/>
          </w:tcPr>
          <w:p w14:paraId="45EB6F29" w14:textId="77777777" w:rsidR="00990A90" w:rsidRPr="001B3E4D" w:rsidRDefault="00990A90" w:rsidP="003E3C30">
            <w:pPr>
              <w:tabs>
                <w:tab w:val="left" w:pos="480"/>
              </w:tabs>
              <w:snapToGrid w:val="0"/>
              <w:spacing w:after="0" w:line="240" w:lineRule="auto"/>
              <w:rPr>
                <w:rFonts w:hAnsi="華康細明體"/>
                <w:snapToGrid w:val="0"/>
                <w:spacing w:val="0"/>
                <w:sz w:val="18"/>
                <w:szCs w:val="18"/>
              </w:rPr>
            </w:pPr>
          </w:p>
        </w:tc>
        <w:tc>
          <w:tcPr>
            <w:tcW w:w="682" w:type="dxa"/>
          </w:tcPr>
          <w:p w14:paraId="74145E05" w14:textId="77777777" w:rsidR="00990A90" w:rsidRPr="001B3E4D" w:rsidRDefault="00990A90" w:rsidP="003E3C30">
            <w:pPr>
              <w:tabs>
                <w:tab w:val="left" w:pos="480"/>
              </w:tabs>
              <w:snapToGrid w:val="0"/>
              <w:spacing w:after="0" w:line="240" w:lineRule="auto"/>
              <w:rPr>
                <w:rFonts w:hAnsi="華康細明體"/>
                <w:snapToGrid w:val="0"/>
                <w:spacing w:val="0"/>
                <w:sz w:val="18"/>
                <w:szCs w:val="18"/>
              </w:rPr>
            </w:pPr>
            <w:r w:rsidRPr="001B3E4D">
              <w:rPr>
                <w:rFonts w:hAnsi="華康細明體" w:hint="eastAsia"/>
                <w:snapToGrid w:val="0"/>
                <w:spacing w:val="0"/>
                <w:sz w:val="18"/>
                <w:szCs w:val="18"/>
              </w:rPr>
              <w:t>第四季</w:t>
            </w:r>
          </w:p>
        </w:tc>
        <w:tc>
          <w:tcPr>
            <w:tcW w:w="1050" w:type="dxa"/>
            <w:tcMar>
              <w:left w:w="0" w:type="dxa"/>
              <w:right w:w="0" w:type="dxa"/>
            </w:tcMar>
            <w:vAlign w:val="center"/>
          </w:tcPr>
          <w:p w14:paraId="4C67E139" w14:textId="77777777" w:rsidR="00990A90" w:rsidRPr="001B3E4D" w:rsidRDefault="00990A90" w:rsidP="003E3C30">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F242DC">
              <w:rPr>
                <w:spacing w:val="0"/>
                <w:sz w:val="18"/>
                <w:szCs w:val="18"/>
              </w:rPr>
              <w:t>1,044.6</w:t>
            </w:r>
          </w:p>
        </w:tc>
        <w:tc>
          <w:tcPr>
            <w:tcW w:w="725" w:type="dxa"/>
            <w:tcMar>
              <w:left w:w="0" w:type="dxa"/>
              <w:right w:w="0" w:type="dxa"/>
            </w:tcMar>
            <w:vAlign w:val="center"/>
          </w:tcPr>
          <w:p w14:paraId="483827D7" w14:textId="77777777" w:rsidR="00990A90" w:rsidRPr="001B3E4D" w:rsidRDefault="00990A90" w:rsidP="003E3C30">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F242DC">
              <w:rPr>
                <w:spacing w:val="0"/>
                <w:sz w:val="18"/>
                <w:szCs w:val="18"/>
              </w:rPr>
              <w:t>83.2</w:t>
            </w:r>
          </w:p>
        </w:tc>
        <w:tc>
          <w:tcPr>
            <w:tcW w:w="885" w:type="dxa"/>
            <w:tcMar>
              <w:left w:w="0" w:type="dxa"/>
              <w:right w:w="0" w:type="dxa"/>
            </w:tcMar>
            <w:vAlign w:val="center"/>
          </w:tcPr>
          <w:p w14:paraId="2D5D3EAB" w14:textId="77777777" w:rsidR="00990A90" w:rsidRPr="001B3E4D" w:rsidRDefault="00990A90" w:rsidP="003E3C30">
            <w:pPr>
              <w:tabs>
                <w:tab w:val="clear" w:pos="936"/>
                <w:tab w:val="clear" w:pos="1560"/>
                <w:tab w:val="clear" w:pos="2184"/>
                <w:tab w:val="clear" w:pos="2808"/>
              </w:tabs>
              <w:snapToGrid w:val="0"/>
              <w:spacing w:after="0" w:line="240" w:lineRule="auto"/>
              <w:ind w:rightChars="50" w:right="150"/>
              <w:jc w:val="right"/>
              <w:rPr>
                <w:spacing w:val="0"/>
                <w:sz w:val="18"/>
                <w:szCs w:val="18"/>
              </w:rPr>
            </w:pPr>
            <w:r>
              <w:rPr>
                <w:spacing w:val="0"/>
                <w:sz w:val="18"/>
                <w:szCs w:val="18"/>
              </w:rPr>
              <w:t>1,127.8</w:t>
            </w:r>
          </w:p>
        </w:tc>
        <w:tc>
          <w:tcPr>
            <w:tcW w:w="709" w:type="dxa"/>
            <w:tcMar>
              <w:left w:w="0" w:type="dxa"/>
              <w:right w:w="0" w:type="dxa"/>
            </w:tcMar>
            <w:vAlign w:val="center"/>
          </w:tcPr>
          <w:p w14:paraId="6D39FE9C" w14:textId="77777777" w:rsidR="00990A90" w:rsidRPr="001B3E4D" w:rsidRDefault="00990A90" w:rsidP="003E3C30">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F242DC">
              <w:rPr>
                <w:spacing w:val="0"/>
                <w:sz w:val="18"/>
                <w:szCs w:val="18"/>
              </w:rPr>
              <w:t>68.1</w:t>
            </w:r>
          </w:p>
        </w:tc>
        <w:tc>
          <w:tcPr>
            <w:tcW w:w="617" w:type="dxa"/>
            <w:tcMar>
              <w:left w:w="0" w:type="dxa"/>
              <w:right w:w="0" w:type="dxa"/>
            </w:tcMar>
            <w:vAlign w:val="center"/>
          </w:tcPr>
          <w:p w14:paraId="64E9945D" w14:textId="77777777" w:rsidR="00990A90" w:rsidRPr="001B3E4D" w:rsidRDefault="00990A90" w:rsidP="003E3C30">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F242DC">
              <w:rPr>
                <w:spacing w:val="0"/>
                <w:sz w:val="18"/>
                <w:szCs w:val="18"/>
              </w:rPr>
              <w:t>6.3</w:t>
            </w:r>
          </w:p>
        </w:tc>
        <w:tc>
          <w:tcPr>
            <w:tcW w:w="1105" w:type="dxa"/>
            <w:tcMar>
              <w:left w:w="0" w:type="dxa"/>
              <w:right w:w="0" w:type="dxa"/>
            </w:tcMar>
            <w:vAlign w:val="center"/>
          </w:tcPr>
          <w:p w14:paraId="6FEDB0FD" w14:textId="77777777" w:rsidR="00990A90" w:rsidRPr="001B3E4D" w:rsidRDefault="00990A90" w:rsidP="003E3C30">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F242DC">
              <w:rPr>
                <w:spacing w:val="0"/>
                <w:sz w:val="18"/>
                <w:szCs w:val="18"/>
              </w:rPr>
              <w:t>93.0</w:t>
            </w:r>
          </w:p>
        </w:tc>
        <w:tc>
          <w:tcPr>
            <w:tcW w:w="837" w:type="dxa"/>
            <w:tcMar>
              <w:left w:w="0" w:type="dxa"/>
              <w:right w:w="0" w:type="dxa"/>
            </w:tcMar>
            <w:vAlign w:val="center"/>
          </w:tcPr>
          <w:p w14:paraId="0CABC7C2" w14:textId="77777777" w:rsidR="00990A90" w:rsidRPr="001B3E4D" w:rsidRDefault="00990A90" w:rsidP="003E3C30">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F242DC">
              <w:rPr>
                <w:spacing w:val="0"/>
                <w:sz w:val="18"/>
                <w:szCs w:val="18"/>
              </w:rPr>
              <w:t>7.1</w:t>
            </w:r>
          </w:p>
        </w:tc>
        <w:tc>
          <w:tcPr>
            <w:tcW w:w="926" w:type="dxa"/>
            <w:tcMar>
              <w:left w:w="0" w:type="dxa"/>
              <w:right w:w="0" w:type="dxa"/>
            </w:tcMar>
            <w:vAlign w:val="center"/>
          </w:tcPr>
          <w:p w14:paraId="351B1C0B" w14:textId="77777777" w:rsidR="00990A90" w:rsidRPr="001B3E4D" w:rsidRDefault="00990A90" w:rsidP="003E3C30">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F242DC">
              <w:rPr>
                <w:spacing w:val="0"/>
                <w:sz w:val="18"/>
                <w:szCs w:val="18"/>
              </w:rPr>
              <w:t>21.0</w:t>
            </w:r>
          </w:p>
        </w:tc>
        <w:tc>
          <w:tcPr>
            <w:tcW w:w="851" w:type="dxa"/>
            <w:tcMar>
              <w:left w:w="0" w:type="dxa"/>
              <w:right w:w="0" w:type="dxa"/>
            </w:tcMar>
            <w:vAlign w:val="center"/>
          </w:tcPr>
          <w:p w14:paraId="6C0F9F2B" w14:textId="77777777" w:rsidR="00990A90" w:rsidRPr="001B3E4D" w:rsidRDefault="00990A90" w:rsidP="003E3C30">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F242DC">
              <w:rPr>
                <w:spacing w:val="0"/>
                <w:sz w:val="18"/>
                <w:szCs w:val="18"/>
              </w:rPr>
              <w:t>1,323.3</w:t>
            </w:r>
          </w:p>
        </w:tc>
      </w:tr>
      <w:tr w:rsidR="00990A90" w:rsidRPr="001B3E4D" w14:paraId="7CA72DBA" w14:textId="77777777" w:rsidTr="003E3C30">
        <w:trPr>
          <w:jc w:val="center"/>
        </w:trPr>
        <w:tc>
          <w:tcPr>
            <w:tcW w:w="1194" w:type="dxa"/>
          </w:tcPr>
          <w:p w14:paraId="562D8E73" w14:textId="77777777" w:rsidR="00990A90" w:rsidRPr="001B3E4D" w:rsidRDefault="00990A90" w:rsidP="003E3C30">
            <w:pPr>
              <w:tabs>
                <w:tab w:val="left" w:pos="480"/>
              </w:tabs>
              <w:snapToGrid w:val="0"/>
              <w:spacing w:after="0" w:line="240" w:lineRule="auto"/>
              <w:rPr>
                <w:rFonts w:hAnsi="華康細明體"/>
                <w:snapToGrid w:val="0"/>
                <w:spacing w:val="0"/>
                <w:sz w:val="18"/>
                <w:szCs w:val="18"/>
              </w:rPr>
            </w:pPr>
          </w:p>
        </w:tc>
        <w:tc>
          <w:tcPr>
            <w:tcW w:w="682" w:type="dxa"/>
          </w:tcPr>
          <w:p w14:paraId="2CBEB462" w14:textId="77777777" w:rsidR="00990A90" w:rsidRPr="001B3E4D" w:rsidRDefault="00990A90" w:rsidP="003E3C30">
            <w:pPr>
              <w:tabs>
                <w:tab w:val="left" w:pos="480"/>
              </w:tabs>
              <w:snapToGrid w:val="0"/>
              <w:spacing w:after="0" w:line="240" w:lineRule="auto"/>
              <w:rPr>
                <w:rFonts w:hAnsi="華康細明體"/>
                <w:snapToGrid w:val="0"/>
                <w:spacing w:val="0"/>
                <w:sz w:val="18"/>
                <w:szCs w:val="18"/>
              </w:rPr>
            </w:pPr>
          </w:p>
        </w:tc>
        <w:tc>
          <w:tcPr>
            <w:tcW w:w="1050" w:type="dxa"/>
            <w:tcMar>
              <w:left w:w="0" w:type="dxa"/>
              <w:right w:w="0" w:type="dxa"/>
            </w:tcMar>
            <w:vAlign w:val="center"/>
          </w:tcPr>
          <w:p w14:paraId="2B1AEEF1" w14:textId="77777777" w:rsidR="00990A90" w:rsidRPr="001B3E4D" w:rsidRDefault="00990A90" w:rsidP="003E3C30">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725" w:type="dxa"/>
            <w:tcMar>
              <w:left w:w="0" w:type="dxa"/>
              <w:right w:w="0" w:type="dxa"/>
            </w:tcMar>
            <w:vAlign w:val="center"/>
          </w:tcPr>
          <w:p w14:paraId="434D5723" w14:textId="77777777" w:rsidR="00990A90" w:rsidRPr="001B3E4D" w:rsidRDefault="00990A90" w:rsidP="003E3C30">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885" w:type="dxa"/>
            <w:tcMar>
              <w:left w:w="0" w:type="dxa"/>
              <w:right w:w="0" w:type="dxa"/>
            </w:tcMar>
            <w:vAlign w:val="center"/>
          </w:tcPr>
          <w:p w14:paraId="0914AD6A" w14:textId="77777777" w:rsidR="00990A90" w:rsidRPr="001B3E4D" w:rsidRDefault="00990A90" w:rsidP="003E3C30">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709" w:type="dxa"/>
            <w:tcMar>
              <w:left w:w="0" w:type="dxa"/>
              <w:right w:w="0" w:type="dxa"/>
            </w:tcMar>
            <w:vAlign w:val="center"/>
          </w:tcPr>
          <w:p w14:paraId="794D6ADC" w14:textId="77777777" w:rsidR="00990A90" w:rsidRPr="001B3E4D" w:rsidRDefault="00990A90" w:rsidP="003E3C30">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617" w:type="dxa"/>
            <w:tcMar>
              <w:left w:w="0" w:type="dxa"/>
              <w:right w:w="0" w:type="dxa"/>
            </w:tcMar>
            <w:vAlign w:val="center"/>
          </w:tcPr>
          <w:p w14:paraId="2A097255" w14:textId="77777777" w:rsidR="00990A90" w:rsidRPr="001B3E4D" w:rsidRDefault="00990A90" w:rsidP="003E3C30">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1105" w:type="dxa"/>
            <w:tcMar>
              <w:left w:w="0" w:type="dxa"/>
              <w:right w:w="0" w:type="dxa"/>
            </w:tcMar>
            <w:vAlign w:val="center"/>
          </w:tcPr>
          <w:p w14:paraId="4773FCD2" w14:textId="77777777" w:rsidR="00990A90" w:rsidRPr="001B3E4D" w:rsidRDefault="00990A90" w:rsidP="003E3C30">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837" w:type="dxa"/>
            <w:tcMar>
              <w:left w:w="0" w:type="dxa"/>
              <w:right w:w="0" w:type="dxa"/>
            </w:tcMar>
            <w:vAlign w:val="center"/>
          </w:tcPr>
          <w:p w14:paraId="47B6EB3E" w14:textId="77777777" w:rsidR="00990A90" w:rsidRPr="001B3E4D" w:rsidRDefault="00990A90" w:rsidP="003E3C30">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926" w:type="dxa"/>
            <w:tcMar>
              <w:left w:w="0" w:type="dxa"/>
              <w:right w:w="0" w:type="dxa"/>
            </w:tcMar>
            <w:vAlign w:val="center"/>
          </w:tcPr>
          <w:p w14:paraId="4F6B7307" w14:textId="77777777" w:rsidR="00990A90" w:rsidRPr="001B3E4D" w:rsidRDefault="00990A90" w:rsidP="003E3C30">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851" w:type="dxa"/>
            <w:tcMar>
              <w:left w:w="0" w:type="dxa"/>
              <w:right w:w="0" w:type="dxa"/>
            </w:tcMar>
            <w:vAlign w:val="center"/>
          </w:tcPr>
          <w:p w14:paraId="6828B4A6" w14:textId="77777777" w:rsidR="00990A90" w:rsidRPr="001B3E4D" w:rsidRDefault="00990A90" w:rsidP="003E3C30">
            <w:pPr>
              <w:tabs>
                <w:tab w:val="clear" w:pos="936"/>
                <w:tab w:val="clear" w:pos="1560"/>
                <w:tab w:val="clear" w:pos="2184"/>
                <w:tab w:val="clear" w:pos="2808"/>
              </w:tabs>
              <w:snapToGrid w:val="0"/>
              <w:spacing w:after="0" w:line="240" w:lineRule="auto"/>
              <w:ind w:rightChars="50" w:right="150"/>
              <w:jc w:val="right"/>
              <w:rPr>
                <w:spacing w:val="0"/>
                <w:sz w:val="18"/>
                <w:szCs w:val="18"/>
              </w:rPr>
            </w:pPr>
          </w:p>
        </w:tc>
      </w:tr>
      <w:tr w:rsidR="00990A90" w:rsidRPr="001B3E4D" w14:paraId="501398DE" w14:textId="77777777" w:rsidTr="003E3C30">
        <w:trPr>
          <w:jc w:val="center"/>
        </w:trPr>
        <w:tc>
          <w:tcPr>
            <w:tcW w:w="1194" w:type="dxa"/>
          </w:tcPr>
          <w:p w14:paraId="34922837" w14:textId="77777777" w:rsidR="00990A90" w:rsidRPr="001B3E4D" w:rsidRDefault="00990A90" w:rsidP="003E3C30">
            <w:pPr>
              <w:tabs>
                <w:tab w:val="left" w:pos="480"/>
              </w:tabs>
              <w:snapToGrid w:val="0"/>
              <w:spacing w:after="0" w:line="240" w:lineRule="auto"/>
              <w:rPr>
                <w:rFonts w:hAnsi="華康細明體"/>
                <w:snapToGrid w:val="0"/>
                <w:spacing w:val="0"/>
                <w:sz w:val="18"/>
                <w:szCs w:val="18"/>
              </w:rPr>
            </w:pPr>
            <w:r w:rsidRPr="001B3E4D">
              <w:rPr>
                <w:rFonts w:hAnsi="華康細明體"/>
                <w:snapToGrid w:val="0"/>
                <w:spacing w:val="0"/>
                <w:sz w:val="18"/>
                <w:szCs w:val="18"/>
              </w:rPr>
              <w:t>二</w:t>
            </w:r>
            <w:r w:rsidRPr="001B3E4D">
              <w:rPr>
                <w:rFonts w:hAnsi="華康細明體" w:hint="eastAsia"/>
                <w:snapToGrid w:val="0"/>
                <w:spacing w:val="0"/>
                <w:sz w:val="18"/>
                <w:szCs w:val="18"/>
              </w:rPr>
              <w:t>零二</w:t>
            </w:r>
            <w:r>
              <w:rPr>
                <w:rFonts w:hAnsi="華康細明體" w:hint="eastAsia"/>
                <w:snapToGrid w:val="0"/>
                <w:spacing w:val="0"/>
                <w:sz w:val="18"/>
                <w:szCs w:val="18"/>
                <w:lang w:eastAsia="zh-HK"/>
              </w:rPr>
              <w:t>五</w:t>
            </w:r>
            <w:r w:rsidRPr="001B3E4D">
              <w:rPr>
                <w:rFonts w:hAnsi="華康細明體"/>
                <w:snapToGrid w:val="0"/>
                <w:spacing w:val="0"/>
                <w:sz w:val="18"/>
                <w:szCs w:val="18"/>
              </w:rPr>
              <w:t>年</w:t>
            </w:r>
          </w:p>
        </w:tc>
        <w:tc>
          <w:tcPr>
            <w:tcW w:w="682" w:type="dxa"/>
          </w:tcPr>
          <w:p w14:paraId="661D9255" w14:textId="77777777" w:rsidR="00990A90" w:rsidRPr="001B3E4D" w:rsidRDefault="00990A90" w:rsidP="003E3C30">
            <w:pPr>
              <w:tabs>
                <w:tab w:val="left" w:pos="480"/>
              </w:tabs>
              <w:snapToGrid w:val="0"/>
              <w:spacing w:after="0" w:line="240" w:lineRule="auto"/>
              <w:rPr>
                <w:rFonts w:hAnsi="華康細明體"/>
                <w:snapToGrid w:val="0"/>
                <w:spacing w:val="0"/>
                <w:sz w:val="18"/>
                <w:szCs w:val="18"/>
              </w:rPr>
            </w:pPr>
            <w:r w:rsidRPr="001B3E4D">
              <w:rPr>
                <w:rFonts w:hAnsi="華康細明體" w:hint="eastAsia"/>
                <w:snapToGrid w:val="0"/>
                <w:spacing w:val="0"/>
                <w:sz w:val="18"/>
                <w:szCs w:val="18"/>
              </w:rPr>
              <w:t>第一季</w:t>
            </w:r>
          </w:p>
        </w:tc>
        <w:tc>
          <w:tcPr>
            <w:tcW w:w="1050" w:type="dxa"/>
            <w:tcMar>
              <w:left w:w="0" w:type="dxa"/>
              <w:right w:w="0" w:type="dxa"/>
            </w:tcMar>
            <w:vAlign w:val="center"/>
          </w:tcPr>
          <w:p w14:paraId="1783A43E" w14:textId="77777777" w:rsidR="00990A90" w:rsidRPr="001B3E4D" w:rsidRDefault="00990A90" w:rsidP="003E3C30">
            <w:pPr>
              <w:tabs>
                <w:tab w:val="clear" w:pos="936"/>
                <w:tab w:val="clear" w:pos="1560"/>
                <w:tab w:val="clear" w:pos="2184"/>
                <w:tab w:val="clear" w:pos="2808"/>
              </w:tabs>
              <w:snapToGrid w:val="0"/>
              <w:spacing w:after="0" w:line="240" w:lineRule="auto"/>
              <w:ind w:rightChars="50" w:right="150"/>
              <w:jc w:val="right"/>
              <w:rPr>
                <w:spacing w:val="0"/>
                <w:sz w:val="18"/>
                <w:szCs w:val="18"/>
              </w:rPr>
            </w:pPr>
            <w:r>
              <w:rPr>
                <w:spacing w:val="0"/>
                <w:sz w:val="18"/>
                <w:szCs w:val="18"/>
              </w:rPr>
              <w:t>1,049.0</w:t>
            </w:r>
          </w:p>
        </w:tc>
        <w:tc>
          <w:tcPr>
            <w:tcW w:w="725" w:type="dxa"/>
            <w:tcMar>
              <w:left w:w="0" w:type="dxa"/>
              <w:right w:w="0" w:type="dxa"/>
            </w:tcMar>
            <w:vAlign w:val="center"/>
          </w:tcPr>
          <w:p w14:paraId="30409E70" w14:textId="77777777" w:rsidR="00990A90" w:rsidRPr="001B3E4D" w:rsidRDefault="00990A90" w:rsidP="003E3C30">
            <w:pPr>
              <w:tabs>
                <w:tab w:val="clear" w:pos="936"/>
                <w:tab w:val="clear" w:pos="1560"/>
                <w:tab w:val="clear" w:pos="2184"/>
                <w:tab w:val="clear" w:pos="2808"/>
              </w:tabs>
              <w:snapToGrid w:val="0"/>
              <w:spacing w:after="0" w:line="240" w:lineRule="auto"/>
              <w:ind w:rightChars="50" w:right="150"/>
              <w:jc w:val="right"/>
              <w:rPr>
                <w:spacing w:val="0"/>
                <w:sz w:val="18"/>
                <w:szCs w:val="18"/>
              </w:rPr>
            </w:pPr>
            <w:r>
              <w:rPr>
                <w:spacing w:val="0"/>
                <w:sz w:val="18"/>
                <w:szCs w:val="18"/>
              </w:rPr>
              <w:t>7.5</w:t>
            </w:r>
          </w:p>
        </w:tc>
        <w:tc>
          <w:tcPr>
            <w:tcW w:w="885" w:type="dxa"/>
            <w:tcMar>
              <w:left w:w="0" w:type="dxa"/>
              <w:right w:w="0" w:type="dxa"/>
            </w:tcMar>
            <w:vAlign w:val="center"/>
          </w:tcPr>
          <w:p w14:paraId="3A0B0634" w14:textId="77777777" w:rsidR="00990A90" w:rsidRPr="001B3E4D" w:rsidRDefault="00990A90" w:rsidP="003E3C30">
            <w:pPr>
              <w:tabs>
                <w:tab w:val="clear" w:pos="936"/>
                <w:tab w:val="clear" w:pos="1560"/>
                <w:tab w:val="clear" w:pos="2184"/>
                <w:tab w:val="clear" w:pos="2808"/>
              </w:tabs>
              <w:snapToGrid w:val="0"/>
              <w:spacing w:after="0" w:line="240" w:lineRule="auto"/>
              <w:ind w:rightChars="50" w:right="150"/>
              <w:jc w:val="right"/>
              <w:rPr>
                <w:spacing w:val="0"/>
                <w:sz w:val="18"/>
                <w:szCs w:val="18"/>
              </w:rPr>
            </w:pPr>
            <w:r>
              <w:rPr>
                <w:spacing w:val="0"/>
                <w:sz w:val="18"/>
                <w:szCs w:val="18"/>
              </w:rPr>
              <w:t>1,056.5</w:t>
            </w:r>
          </w:p>
        </w:tc>
        <w:tc>
          <w:tcPr>
            <w:tcW w:w="709" w:type="dxa"/>
            <w:tcMar>
              <w:left w:w="0" w:type="dxa"/>
              <w:right w:w="0" w:type="dxa"/>
            </w:tcMar>
            <w:vAlign w:val="center"/>
          </w:tcPr>
          <w:p w14:paraId="53F9D8B9" w14:textId="77777777" w:rsidR="00990A90" w:rsidRPr="001B3E4D" w:rsidRDefault="00990A90" w:rsidP="003E3C30">
            <w:pPr>
              <w:tabs>
                <w:tab w:val="clear" w:pos="936"/>
                <w:tab w:val="clear" w:pos="1560"/>
                <w:tab w:val="clear" w:pos="2184"/>
                <w:tab w:val="clear" w:pos="2808"/>
              </w:tabs>
              <w:snapToGrid w:val="0"/>
              <w:spacing w:after="0" w:line="240" w:lineRule="auto"/>
              <w:ind w:rightChars="50" w:right="150"/>
              <w:jc w:val="right"/>
              <w:rPr>
                <w:spacing w:val="0"/>
                <w:sz w:val="18"/>
                <w:szCs w:val="18"/>
              </w:rPr>
            </w:pPr>
            <w:r>
              <w:rPr>
                <w:spacing w:val="0"/>
                <w:sz w:val="18"/>
                <w:szCs w:val="18"/>
              </w:rPr>
              <w:t>98.9</w:t>
            </w:r>
          </w:p>
        </w:tc>
        <w:tc>
          <w:tcPr>
            <w:tcW w:w="617" w:type="dxa"/>
            <w:tcMar>
              <w:left w:w="0" w:type="dxa"/>
              <w:right w:w="0" w:type="dxa"/>
            </w:tcMar>
            <w:vAlign w:val="center"/>
          </w:tcPr>
          <w:p w14:paraId="32FC1743" w14:textId="77777777" w:rsidR="00990A90" w:rsidRPr="001B3E4D" w:rsidRDefault="00990A90" w:rsidP="003E3C30">
            <w:pPr>
              <w:tabs>
                <w:tab w:val="clear" w:pos="936"/>
                <w:tab w:val="clear" w:pos="1560"/>
                <w:tab w:val="clear" w:pos="2184"/>
                <w:tab w:val="clear" w:pos="2808"/>
              </w:tabs>
              <w:snapToGrid w:val="0"/>
              <w:spacing w:after="0" w:line="240" w:lineRule="auto"/>
              <w:ind w:rightChars="50" w:right="150"/>
              <w:jc w:val="right"/>
              <w:rPr>
                <w:spacing w:val="0"/>
                <w:sz w:val="18"/>
                <w:szCs w:val="18"/>
              </w:rPr>
            </w:pPr>
            <w:r>
              <w:rPr>
                <w:spacing w:val="0"/>
                <w:sz w:val="18"/>
                <w:szCs w:val="18"/>
              </w:rPr>
              <w:t>7.7</w:t>
            </w:r>
          </w:p>
        </w:tc>
        <w:tc>
          <w:tcPr>
            <w:tcW w:w="1105" w:type="dxa"/>
            <w:tcMar>
              <w:left w:w="0" w:type="dxa"/>
              <w:right w:w="0" w:type="dxa"/>
            </w:tcMar>
            <w:vAlign w:val="center"/>
          </w:tcPr>
          <w:p w14:paraId="0C1527F4" w14:textId="77777777" w:rsidR="00990A90" w:rsidRPr="001B3E4D" w:rsidRDefault="00990A90" w:rsidP="003E3C30">
            <w:pPr>
              <w:tabs>
                <w:tab w:val="clear" w:pos="936"/>
                <w:tab w:val="clear" w:pos="1560"/>
                <w:tab w:val="clear" w:pos="2184"/>
                <w:tab w:val="clear" w:pos="2808"/>
              </w:tabs>
              <w:snapToGrid w:val="0"/>
              <w:spacing w:after="0" w:line="240" w:lineRule="auto"/>
              <w:ind w:rightChars="100" w:right="300"/>
              <w:jc w:val="right"/>
              <w:rPr>
                <w:spacing w:val="0"/>
                <w:sz w:val="18"/>
                <w:szCs w:val="18"/>
              </w:rPr>
            </w:pPr>
            <w:r>
              <w:rPr>
                <w:spacing w:val="0"/>
                <w:sz w:val="18"/>
                <w:szCs w:val="18"/>
              </w:rPr>
              <w:t>188.6</w:t>
            </w:r>
          </w:p>
        </w:tc>
        <w:tc>
          <w:tcPr>
            <w:tcW w:w="837" w:type="dxa"/>
            <w:tcMar>
              <w:left w:w="0" w:type="dxa"/>
              <w:right w:w="0" w:type="dxa"/>
            </w:tcMar>
            <w:vAlign w:val="center"/>
          </w:tcPr>
          <w:p w14:paraId="22AA817A" w14:textId="77777777" w:rsidR="00990A90" w:rsidRPr="001B3E4D" w:rsidRDefault="00990A90" w:rsidP="003E3C30">
            <w:pPr>
              <w:tabs>
                <w:tab w:val="clear" w:pos="936"/>
                <w:tab w:val="clear" w:pos="1560"/>
                <w:tab w:val="clear" w:pos="2184"/>
                <w:tab w:val="clear" w:pos="2808"/>
              </w:tabs>
              <w:snapToGrid w:val="0"/>
              <w:spacing w:after="0" w:line="240" w:lineRule="auto"/>
              <w:ind w:rightChars="50" w:right="150"/>
              <w:jc w:val="right"/>
              <w:rPr>
                <w:spacing w:val="0"/>
                <w:sz w:val="18"/>
                <w:szCs w:val="18"/>
              </w:rPr>
            </w:pPr>
            <w:r>
              <w:rPr>
                <w:spacing w:val="0"/>
                <w:sz w:val="18"/>
                <w:szCs w:val="18"/>
              </w:rPr>
              <w:t>15.3</w:t>
            </w:r>
          </w:p>
        </w:tc>
        <w:tc>
          <w:tcPr>
            <w:tcW w:w="926" w:type="dxa"/>
            <w:tcMar>
              <w:left w:w="0" w:type="dxa"/>
              <w:right w:w="0" w:type="dxa"/>
            </w:tcMar>
            <w:vAlign w:val="center"/>
          </w:tcPr>
          <w:p w14:paraId="0235E3E4" w14:textId="77777777" w:rsidR="00990A90" w:rsidRPr="001B3E4D" w:rsidRDefault="00990A90" w:rsidP="003E3C30">
            <w:pPr>
              <w:tabs>
                <w:tab w:val="clear" w:pos="936"/>
                <w:tab w:val="clear" w:pos="1560"/>
                <w:tab w:val="clear" w:pos="2184"/>
                <w:tab w:val="clear" w:pos="2808"/>
              </w:tabs>
              <w:snapToGrid w:val="0"/>
              <w:spacing w:after="0" w:line="240" w:lineRule="auto"/>
              <w:ind w:rightChars="100" w:right="300"/>
              <w:jc w:val="right"/>
              <w:rPr>
                <w:spacing w:val="0"/>
                <w:sz w:val="18"/>
                <w:szCs w:val="18"/>
              </w:rPr>
            </w:pPr>
            <w:r>
              <w:rPr>
                <w:spacing w:val="0"/>
                <w:sz w:val="18"/>
                <w:szCs w:val="18"/>
              </w:rPr>
              <w:t>27.8</w:t>
            </w:r>
          </w:p>
        </w:tc>
        <w:tc>
          <w:tcPr>
            <w:tcW w:w="851" w:type="dxa"/>
            <w:tcMar>
              <w:left w:w="0" w:type="dxa"/>
              <w:right w:w="0" w:type="dxa"/>
            </w:tcMar>
            <w:vAlign w:val="center"/>
          </w:tcPr>
          <w:p w14:paraId="687448A4" w14:textId="77777777" w:rsidR="00990A90" w:rsidRPr="001B3E4D" w:rsidRDefault="00990A90" w:rsidP="003E3C30">
            <w:pPr>
              <w:tabs>
                <w:tab w:val="clear" w:pos="936"/>
                <w:tab w:val="clear" w:pos="1560"/>
                <w:tab w:val="clear" w:pos="2184"/>
                <w:tab w:val="clear" w:pos="2808"/>
              </w:tabs>
              <w:snapToGrid w:val="0"/>
              <w:spacing w:after="0" w:line="240" w:lineRule="auto"/>
              <w:ind w:rightChars="50" w:right="150"/>
              <w:jc w:val="right"/>
              <w:rPr>
                <w:spacing w:val="0"/>
                <w:sz w:val="18"/>
                <w:szCs w:val="18"/>
              </w:rPr>
            </w:pPr>
            <w:r>
              <w:rPr>
                <w:spacing w:val="0"/>
                <w:sz w:val="18"/>
                <w:szCs w:val="18"/>
              </w:rPr>
              <w:t>1,394.8</w:t>
            </w:r>
          </w:p>
        </w:tc>
      </w:tr>
      <w:tr w:rsidR="00990A90" w:rsidRPr="001B3E4D" w14:paraId="00169CB2" w14:textId="77777777" w:rsidTr="003E3C30">
        <w:trPr>
          <w:jc w:val="center"/>
        </w:trPr>
        <w:tc>
          <w:tcPr>
            <w:tcW w:w="1194" w:type="dxa"/>
          </w:tcPr>
          <w:p w14:paraId="1ADC4C99" w14:textId="77777777" w:rsidR="00990A90" w:rsidRPr="001B3E4D" w:rsidRDefault="00990A90" w:rsidP="003E3C30">
            <w:pPr>
              <w:tabs>
                <w:tab w:val="left" w:pos="480"/>
              </w:tabs>
              <w:snapToGrid w:val="0"/>
              <w:spacing w:after="0" w:line="240" w:lineRule="auto"/>
              <w:rPr>
                <w:rFonts w:hAnsi="華康細明體"/>
                <w:snapToGrid w:val="0"/>
                <w:spacing w:val="0"/>
                <w:sz w:val="18"/>
                <w:szCs w:val="18"/>
              </w:rPr>
            </w:pPr>
          </w:p>
        </w:tc>
        <w:tc>
          <w:tcPr>
            <w:tcW w:w="682" w:type="dxa"/>
          </w:tcPr>
          <w:p w14:paraId="10735C28" w14:textId="77777777" w:rsidR="00990A90" w:rsidRPr="001B3E4D" w:rsidRDefault="00990A90" w:rsidP="003E3C30">
            <w:pPr>
              <w:tabs>
                <w:tab w:val="left" w:pos="480"/>
              </w:tabs>
              <w:snapToGrid w:val="0"/>
              <w:spacing w:after="0" w:line="240" w:lineRule="auto"/>
              <w:rPr>
                <w:rFonts w:hAnsi="華康細明體"/>
                <w:snapToGrid w:val="0"/>
                <w:spacing w:val="0"/>
                <w:sz w:val="18"/>
                <w:szCs w:val="18"/>
              </w:rPr>
            </w:pPr>
            <w:r w:rsidRPr="001B3E4D">
              <w:rPr>
                <w:rFonts w:hAnsi="華康細明體" w:hint="eastAsia"/>
                <w:snapToGrid w:val="0"/>
                <w:spacing w:val="0"/>
                <w:sz w:val="18"/>
                <w:szCs w:val="18"/>
              </w:rPr>
              <w:t>第</w:t>
            </w:r>
            <w:r>
              <w:rPr>
                <w:rFonts w:hAnsi="華康細明體" w:hint="eastAsia"/>
                <w:snapToGrid w:val="0"/>
                <w:spacing w:val="0"/>
                <w:sz w:val="18"/>
                <w:szCs w:val="18"/>
                <w:lang w:eastAsia="zh-HK"/>
              </w:rPr>
              <w:t>二</w:t>
            </w:r>
            <w:r w:rsidRPr="001B3E4D">
              <w:rPr>
                <w:rFonts w:hAnsi="華康細明體" w:hint="eastAsia"/>
                <w:snapToGrid w:val="0"/>
                <w:spacing w:val="0"/>
                <w:sz w:val="18"/>
                <w:szCs w:val="18"/>
              </w:rPr>
              <w:t>季</w:t>
            </w:r>
          </w:p>
        </w:tc>
        <w:tc>
          <w:tcPr>
            <w:tcW w:w="1050" w:type="dxa"/>
            <w:tcMar>
              <w:left w:w="0" w:type="dxa"/>
              <w:right w:w="0" w:type="dxa"/>
            </w:tcMar>
          </w:tcPr>
          <w:p w14:paraId="34A32474" w14:textId="77777777" w:rsidR="00990A90" w:rsidRPr="009422F6" w:rsidRDefault="00990A90" w:rsidP="003E3C30">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9422F6">
              <w:rPr>
                <w:spacing w:val="0"/>
                <w:sz w:val="18"/>
                <w:szCs w:val="18"/>
              </w:rPr>
              <w:t>1,060.2</w:t>
            </w:r>
          </w:p>
        </w:tc>
        <w:tc>
          <w:tcPr>
            <w:tcW w:w="725" w:type="dxa"/>
            <w:tcMar>
              <w:left w:w="0" w:type="dxa"/>
              <w:right w:w="0" w:type="dxa"/>
            </w:tcMar>
          </w:tcPr>
          <w:p w14:paraId="71BA3946" w14:textId="77777777" w:rsidR="00990A90" w:rsidRPr="009422F6" w:rsidRDefault="00990A90" w:rsidP="003E3C30">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9422F6">
              <w:rPr>
                <w:spacing w:val="0"/>
                <w:sz w:val="18"/>
                <w:szCs w:val="18"/>
              </w:rPr>
              <w:t>13.5</w:t>
            </w:r>
          </w:p>
        </w:tc>
        <w:tc>
          <w:tcPr>
            <w:tcW w:w="885" w:type="dxa"/>
            <w:tcMar>
              <w:left w:w="0" w:type="dxa"/>
              <w:right w:w="0" w:type="dxa"/>
            </w:tcMar>
          </w:tcPr>
          <w:p w14:paraId="1034290B" w14:textId="77777777" w:rsidR="00990A90" w:rsidRPr="009422F6" w:rsidRDefault="00990A90" w:rsidP="003E3C30">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9422F6">
              <w:rPr>
                <w:spacing w:val="0"/>
                <w:sz w:val="18"/>
                <w:szCs w:val="18"/>
              </w:rPr>
              <w:t>1,073.7</w:t>
            </w:r>
          </w:p>
        </w:tc>
        <w:tc>
          <w:tcPr>
            <w:tcW w:w="709" w:type="dxa"/>
            <w:tcMar>
              <w:left w:w="0" w:type="dxa"/>
              <w:right w:w="0" w:type="dxa"/>
            </w:tcMar>
          </w:tcPr>
          <w:p w14:paraId="3C175327" w14:textId="77777777" w:rsidR="00990A90" w:rsidRPr="009422F6" w:rsidRDefault="00990A90" w:rsidP="003E3C30">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9422F6">
              <w:rPr>
                <w:spacing w:val="0"/>
                <w:sz w:val="18"/>
                <w:szCs w:val="18"/>
              </w:rPr>
              <w:t>85.5</w:t>
            </w:r>
          </w:p>
        </w:tc>
        <w:tc>
          <w:tcPr>
            <w:tcW w:w="617" w:type="dxa"/>
            <w:tcMar>
              <w:left w:w="0" w:type="dxa"/>
              <w:right w:w="0" w:type="dxa"/>
            </w:tcMar>
          </w:tcPr>
          <w:p w14:paraId="65DDD5EF" w14:textId="77777777" w:rsidR="00990A90" w:rsidRPr="009422F6" w:rsidRDefault="00990A90" w:rsidP="003E3C30">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9422F6">
              <w:rPr>
                <w:spacing w:val="0"/>
                <w:sz w:val="18"/>
                <w:szCs w:val="18"/>
              </w:rPr>
              <w:t>23.9</w:t>
            </w:r>
          </w:p>
        </w:tc>
        <w:tc>
          <w:tcPr>
            <w:tcW w:w="1105" w:type="dxa"/>
            <w:tcMar>
              <w:left w:w="0" w:type="dxa"/>
              <w:right w:w="0" w:type="dxa"/>
            </w:tcMar>
          </w:tcPr>
          <w:p w14:paraId="0A6518B4" w14:textId="77777777" w:rsidR="00990A90" w:rsidRPr="009422F6" w:rsidRDefault="00990A90" w:rsidP="003E3C30">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9422F6">
              <w:rPr>
                <w:spacing w:val="0"/>
                <w:sz w:val="18"/>
                <w:szCs w:val="18"/>
              </w:rPr>
              <w:t>221.8</w:t>
            </w:r>
          </w:p>
        </w:tc>
        <w:tc>
          <w:tcPr>
            <w:tcW w:w="837" w:type="dxa"/>
            <w:tcMar>
              <w:left w:w="0" w:type="dxa"/>
              <w:right w:w="0" w:type="dxa"/>
            </w:tcMar>
          </w:tcPr>
          <w:p w14:paraId="637173ED" w14:textId="77777777" w:rsidR="00990A90" w:rsidRPr="009422F6" w:rsidRDefault="00990A90" w:rsidP="003E3C30">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9422F6">
              <w:rPr>
                <w:spacing w:val="0"/>
                <w:sz w:val="18"/>
                <w:szCs w:val="18"/>
              </w:rPr>
              <w:t>15.2</w:t>
            </w:r>
          </w:p>
        </w:tc>
        <w:tc>
          <w:tcPr>
            <w:tcW w:w="926" w:type="dxa"/>
            <w:tcMar>
              <w:left w:w="0" w:type="dxa"/>
              <w:right w:w="0" w:type="dxa"/>
            </w:tcMar>
          </w:tcPr>
          <w:p w14:paraId="12793054" w14:textId="77777777" w:rsidR="00990A90" w:rsidRPr="009422F6" w:rsidRDefault="00990A90" w:rsidP="003E3C30">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9422F6">
              <w:rPr>
                <w:spacing w:val="0"/>
                <w:sz w:val="18"/>
                <w:szCs w:val="18"/>
              </w:rPr>
              <w:t>13.7</w:t>
            </w:r>
          </w:p>
        </w:tc>
        <w:tc>
          <w:tcPr>
            <w:tcW w:w="851" w:type="dxa"/>
            <w:tcMar>
              <w:left w:w="0" w:type="dxa"/>
              <w:right w:w="0" w:type="dxa"/>
            </w:tcMar>
          </w:tcPr>
          <w:p w14:paraId="4E3FC934" w14:textId="77777777" w:rsidR="00990A90" w:rsidRPr="009422F6" w:rsidRDefault="00990A90" w:rsidP="003E3C30">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9422F6">
              <w:rPr>
                <w:spacing w:val="0"/>
                <w:sz w:val="18"/>
                <w:szCs w:val="18"/>
              </w:rPr>
              <w:t>1,433.9</w:t>
            </w:r>
          </w:p>
        </w:tc>
      </w:tr>
      <w:tr w:rsidR="00990A90" w:rsidRPr="001B3E4D" w14:paraId="3DB21CB8" w14:textId="77777777" w:rsidTr="00515584">
        <w:trPr>
          <w:jc w:val="center"/>
        </w:trPr>
        <w:tc>
          <w:tcPr>
            <w:tcW w:w="1194" w:type="dxa"/>
          </w:tcPr>
          <w:p w14:paraId="7E86131B" w14:textId="77777777" w:rsidR="00990A90" w:rsidRPr="001B3E4D" w:rsidRDefault="00990A90" w:rsidP="009F53A2">
            <w:pPr>
              <w:tabs>
                <w:tab w:val="left" w:pos="480"/>
              </w:tabs>
              <w:snapToGrid w:val="0"/>
              <w:spacing w:after="0" w:line="240" w:lineRule="auto"/>
              <w:rPr>
                <w:rFonts w:hAnsi="華康細明體"/>
                <w:snapToGrid w:val="0"/>
                <w:spacing w:val="0"/>
                <w:sz w:val="18"/>
                <w:szCs w:val="18"/>
              </w:rPr>
            </w:pPr>
          </w:p>
        </w:tc>
        <w:tc>
          <w:tcPr>
            <w:tcW w:w="682" w:type="dxa"/>
          </w:tcPr>
          <w:p w14:paraId="7897E6B9" w14:textId="77777777" w:rsidR="00990A90" w:rsidRPr="001B3E4D" w:rsidRDefault="00990A90" w:rsidP="009F53A2">
            <w:pPr>
              <w:tabs>
                <w:tab w:val="left" w:pos="480"/>
              </w:tabs>
              <w:snapToGrid w:val="0"/>
              <w:spacing w:after="0" w:line="240" w:lineRule="auto"/>
              <w:rPr>
                <w:rFonts w:hAnsi="華康細明體"/>
                <w:snapToGrid w:val="0"/>
                <w:spacing w:val="0"/>
                <w:sz w:val="18"/>
                <w:szCs w:val="18"/>
              </w:rPr>
            </w:pPr>
            <w:r w:rsidRPr="008B32AA">
              <w:rPr>
                <w:rFonts w:hAnsi="華康細明體" w:hint="eastAsia"/>
                <w:snapToGrid w:val="0"/>
                <w:spacing w:val="0"/>
                <w:sz w:val="18"/>
                <w:szCs w:val="18"/>
              </w:rPr>
              <w:t>第三季</w:t>
            </w:r>
          </w:p>
        </w:tc>
        <w:tc>
          <w:tcPr>
            <w:tcW w:w="1050" w:type="dxa"/>
            <w:tcBorders>
              <w:top w:val="nil"/>
              <w:left w:val="nil"/>
              <w:bottom w:val="nil"/>
              <w:right w:val="nil"/>
            </w:tcBorders>
            <w:shd w:val="clear" w:color="auto" w:fill="auto"/>
            <w:tcMar>
              <w:left w:w="0" w:type="dxa"/>
              <w:right w:w="0" w:type="dxa"/>
            </w:tcMar>
            <w:vAlign w:val="bottom"/>
          </w:tcPr>
          <w:p w14:paraId="767B2EAE" w14:textId="77777777" w:rsidR="00990A90" w:rsidRPr="00FD1986" w:rsidRDefault="00990A90" w:rsidP="009F53A2">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515584">
              <w:rPr>
                <w:color w:val="000000"/>
                <w:spacing w:val="0"/>
                <w:sz w:val="18"/>
                <w:szCs w:val="18"/>
              </w:rPr>
              <w:t>1,074.3</w:t>
            </w:r>
          </w:p>
        </w:tc>
        <w:tc>
          <w:tcPr>
            <w:tcW w:w="725" w:type="dxa"/>
            <w:tcBorders>
              <w:top w:val="nil"/>
              <w:left w:val="nil"/>
              <w:bottom w:val="nil"/>
              <w:right w:val="nil"/>
            </w:tcBorders>
            <w:shd w:val="clear" w:color="auto" w:fill="auto"/>
            <w:tcMar>
              <w:left w:w="0" w:type="dxa"/>
              <w:right w:w="0" w:type="dxa"/>
            </w:tcMar>
            <w:vAlign w:val="bottom"/>
          </w:tcPr>
          <w:p w14:paraId="6EBAC391" w14:textId="77777777" w:rsidR="00990A90" w:rsidRPr="00FD1986" w:rsidRDefault="00990A90" w:rsidP="009F53A2">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515584">
              <w:rPr>
                <w:color w:val="000000"/>
                <w:spacing w:val="0"/>
                <w:sz w:val="18"/>
                <w:szCs w:val="18"/>
              </w:rPr>
              <w:t>7.3</w:t>
            </w:r>
          </w:p>
        </w:tc>
        <w:tc>
          <w:tcPr>
            <w:tcW w:w="885" w:type="dxa"/>
            <w:tcBorders>
              <w:top w:val="nil"/>
              <w:left w:val="nil"/>
              <w:bottom w:val="nil"/>
              <w:right w:val="nil"/>
            </w:tcBorders>
            <w:shd w:val="clear" w:color="auto" w:fill="auto"/>
            <w:tcMar>
              <w:left w:w="0" w:type="dxa"/>
              <w:right w:w="0" w:type="dxa"/>
            </w:tcMar>
            <w:vAlign w:val="bottom"/>
          </w:tcPr>
          <w:p w14:paraId="0DED8358" w14:textId="77777777" w:rsidR="00990A90" w:rsidRPr="00FD1986" w:rsidRDefault="00990A90" w:rsidP="009F53A2">
            <w:pPr>
              <w:tabs>
                <w:tab w:val="clear" w:pos="936"/>
                <w:tab w:val="clear" w:pos="1560"/>
                <w:tab w:val="clear" w:pos="2184"/>
                <w:tab w:val="clear" w:pos="2808"/>
              </w:tabs>
              <w:snapToGrid w:val="0"/>
              <w:spacing w:after="0" w:line="240" w:lineRule="auto"/>
              <w:ind w:rightChars="50" w:right="150"/>
              <w:jc w:val="right"/>
              <w:rPr>
                <w:spacing w:val="0"/>
                <w:sz w:val="18"/>
                <w:szCs w:val="18"/>
              </w:rPr>
            </w:pPr>
            <w:r>
              <w:rPr>
                <w:rFonts w:hint="eastAsia"/>
                <w:color w:val="000000"/>
                <w:spacing w:val="0"/>
                <w:sz w:val="18"/>
                <w:szCs w:val="18"/>
              </w:rPr>
              <w:t>1,081.5</w:t>
            </w:r>
          </w:p>
        </w:tc>
        <w:tc>
          <w:tcPr>
            <w:tcW w:w="709" w:type="dxa"/>
            <w:tcBorders>
              <w:top w:val="nil"/>
              <w:left w:val="nil"/>
              <w:bottom w:val="nil"/>
              <w:right w:val="nil"/>
            </w:tcBorders>
            <w:shd w:val="clear" w:color="auto" w:fill="auto"/>
            <w:tcMar>
              <w:left w:w="0" w:type="dxa"/>
              <w:right w:w="0" w:type="dxa"/>
            </w:tcMar>
            <w:vAlign w:val="bottom"/>
          </w:tcPr>
          <w:p w14:paraId="6BD48F92" w14:textId="6DBBEC00" w:rsidR="00990A90" w:rsidRPr="00FD1986" w:rsidRDefault="00CD04B1" w:rsidP="009F53A2">
            <w:pPr>
              <w:tabs>
                <w:tab w:val="clear" w:pos="936"/>
                <w:tab w:val="clear" w:pos="1560"/>
                <w:tab w:val="clear" w:pos="2184"/>
                <w:tab w:val="clear" w:pos="2808"/>
              </w:tabs>
              <w:snapToGrid w:val="0"/>
              <w:spacing w:after="0" w:line="240" w:lineRule="auto"/>
              <w:ind w:rightChars="50" w:right="150"/>
              <w:jc w:val="right"/>
              <w:rPr>
                <w:spacing w:val="0"/>
                <w:sz w:val="18"/>
                <w:szCs w:val="18"/>
                <w:lang w:eastAsia="zh-CN"/>
              </w:rPr>
            </w:pPr>
            <w:r>
              <w:rPr>
                <w:rFonts w:hint="eastAsia"/>
                <w:color w:val="000000"/>
                <w:spacing w:val="0"/>
                <w:sz w:val="18"/>
                <w:szCs w:val="18"/>
                <w:lang w:eastAsia="zh-CN"/>
              </w:rPr>
              <w:t>123.8</w:t>
            </w:r>
          </w:p>
        </w:tc>
        <w:tc>
          <w:tcPr>
            <w:tcW w:w="617" w:type="dxa"/>
            <w:tcBorders>
              <w:top w:val="nil"/>
              <w:left w:val="nil"/>
              <w:bottom w:val="nil"/>
              <w:right w:val="nil"/>
            </w:tcBorders>
            <w:shd w:val="clear" w:color="auto" w:fill="auto"/>
            <w:tcMar>
              <w:left w:w="0" w:type="dxa"/>
              <w:right w:w="0" w:type="dxa"/>
            </w:tcMar>
            <w:vAlign w:val="bottom"/>
          </w:tcPr>
          <w:p w14:paraId="5494D49D" w14:textId="5D59B3BC" w:rsidR="00990A90" w:rsidRPr="00FD1986" w:rsidRDefault="00990A90" w:rsidP="009F53A2">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515584">
              <w:rPr>
                <w:color w:val="000000"/>
                <w:spacing w:val="0"/>
                <w:sz w:val="18"/>
                <w:szCs w:val="18"/>
              </w:rPr>
              <w:t>11.</w:t>
            </w:r>
            <w:r w:rsidR="00CD04B1">
              <w:rPr>
                <w:rFonts w:hint="eastAsia"/>
                <w:color w:val="000000"/>
                <w:spacing w:val="0"/>
                <w:sz w:val="18"/>
                <w:szCs w:val="18"/>
                <w:lang w:eastAsia="zh-CN"/>
              </w:rPr>
              <w:t>1</w:t>
            </w:r>
          </w:p>
        </w:tc>
        <w:tc>
          <w:tcPr>
            <w:tcW w:w="1105" w:type="dxa"/>
            <w:tcBorders>
              <w:top w:val="nil"/>
              <w:left w:val="nil"/>
              <w:bottom w:val="nil"/>
              <w:right w:val="nil"/>
            </w:tcBorders>
            <w:shd w:val="clear" w:color="auto" w:fill="auto"/>
            <w:tcMar>
              <w:left w:w="0" w:type="dxa"/>
              <w:right w:w="0" w:type="dxa"/>
            </w:tcMar>
            <w:vAlign w:val="bottom"/>
          </w:tcPr>
          <w:p w14:paraId="6CAD7F8C" w14:textId="77777777" w:rsidR="00990A90" w:rsidRPr="00FD1986" w:rsidRDefault="00990A90" w:rsidP="009F53A2">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515584">
              <w:rPr>
                <w:color w:val="000000"/>
                <w:spacing w:val="0"/>
                <w:sz w:val="18"/>
                <w:szCs w:val="18"/>
              </w:rPr>
              <w:t>312.5</w:t>
            </w:r>
          </w:p>
        </w:tc>
        <w:tc>
          <w:tcPr>
            <w:tcW w:w="837" w:type="dxa"/>
            <w:tcBorders>
              <w:top w:val="nil"/>
              <w:left w:val="nil"/>
              <w:bottom w:val="nil"/>
              <w:right w:val="nil"/>
            </w:tcBorders>
            <w:shd w:val="clear" w:color="auto" w:fill="auto"/>
            <w:tcMar>
              <w:left w:w="0" w:type="dxa"/>
              <w:right w:w="0" w:type="dxa"/>
            </w:tcMar>
            <w:vAlign w:val="bottom"/>
          </w:tcPr>
          <w:p w14:paraId="57030901" w14:textId="77777777" w:rsidR="00990A90" w:rsidRPr="00FD1986" w:rsidRDefault="00990A90" w:rsidP="009F53A2">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515584">
              <w:rPr>
                <w:color w:val="000000"/>
                <w:spacing w:val="0"/>
                <w:sz w:val="18"/>
                <w:szCs w:val="18"/>
              </w:rPr>
              <w:t>24.6</w:t>
            </w:r>
          </w:p>
        </w:tc>
        <w:tc>
          <w:tcPr>
            <w:tcW w:w="926" w:type="dxa"/>
            <w:tcBorders>
              <w:top w:val="nil"/>
              <w:left w:val="nil"/>
              <w:bottom w:val="nil"/>
              <w:right w:val="nil"/>
            </w:tcBorders>
            <w:shd w:val="clear" w:color="auto" w:fill="auto"/>
            <w:tcMar>
              <w:left w:w="0" w:type="dxa"/>
              <w:right w:w="0" w:type="dxa"/>
            </w:tcMar>
            <w:vAlign w:val="bottom"/>
          </w:tcPr>
          <w:p w14:paraId="2A7D61FA" w14:textId="77777777" w:rsidR="00990A90" w:rsidRPr="00FD1986" w:rsidRDefault="00990A90" w:rsidP="009F53A2">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515584">
              <w:rPr>
                <w:color w:val="000000"/>
                <w:spacing w:val="0"/>
                <w:sz w:val="18"/>
                <w:szCs w:val="18"/>
              </w:rPr>
              <w:t>19.8</w:t>
            </w:r>
          </w:p>
        </w:tc>
        <w:tc>
          <w:tcPr>
            <w:tcW w:w="851" w:type="dxa"/>
            <w:tcBorders>
              <w:top w:val="nil"/>
              <w:left w:val="nil"/>
              <w:bottom w:val="nil"/>
              <w:right w:val="nil"/>
            </w:tcBorders>
            <w:tcMar>
              <w:left w:w="0" w:type="dxa"/>
              <w:right w:w="0" w:type="dxa"/>
            </w:tcMar>
          </w:tcPr>
          <w:p w14:paraId="27247BE7" w14:textId="55511753" w:rsidR="00990A90" w:rsidRPr="00FD1986" w:rsidRDefault="00CD04B1" w:rsidP="009F53A2">
            <w:pPr>
              <w:tabs>
                <w:tab w:val="clear" w:pos="936"/>
                <w:tab w:val="clear" w:pos="1560"/>
                <w:tab w:val="clear" w:pos="2184"/>
                <w:tab w:val="clear" w:pos="2808"/>
              </w:tabs>
              <w:snapToGrid w:val="0"/>
              <w:spacing w:after="0" w:line="240" w:lineRule="auto"/>
              <w:ind w:rightChars="50" w:right="150"/>
              <w:jc w:val="right"/>
              <w:rPr>
                <w:spacing w:val="0"/>
                <w:sz w:val="18"/>
                <w:szCs w:val="18"/>
                <w:lang w:eastAsia="zh-CN"/>
              </w:rPr>
            </w:pPr>
            <w:r>
              <w:rPr>
                <w:rFonts w:hint="eastAsia"/>
                <w:color w:val="000000"/>
                <w:spacing w:val="0"/>
                <w:sz w:val="18"/>
                <w:szCs w:val="18"/>
                <w:lang w:eastAsia="zh-CN"/>
              </w:rPr>
              <w:t>1,573.3</w:t>
            </w:r>
          </w:p>
        </w:tc>
      </w:tr>
      <w:tr w:rsidR="00990A90" w:rsidRPr="001B3E4D" w14:paraId="3BF588AD" w14:textId="77777777" w:rsidTr="003E3C30">
        <w:trPr>
          <w:jc w:val="center"/>
        </w:trPr>
        <w:tc>
          <w:tcPr>
            <w:tcW w:w="1876" w:type="dxa"/>
            <w:gridSpan w:val="2"/>
          </w:tcPr>
          <w:p w14:paraId="7504837A" w14:textId="77777777" w:rsidR="00990A90" w:rsidRPr="001B3E4D" w:rsidRDefault="00990A90" w:rsidP="003E3C30">
            <w:pPr>
              <w:snapToGrid w:val="0"/>
              <w:spacing w:after="0" w:line="240" w:lineRule="auto"/>
              <w:rPr>
                <w:snapToGrid w:val="0"/>
                <w:spacing w:val="0"/>
                <w:sz w:val="18"/>
                <w:szCs w:val="18"/>
              </w:rPr>
            </w:pPr>
          </w:p>
        </w:tc>
        <w:tc>
          <w:tcPr>
            <w:tcW w:w="1050" w:type="dxa"/>
            <w:tcMar>
              <w:left w:w="0" w:type="dxa"/>
              <w:right w:w="0" w:type="dxa"/>
            </w:tcMar>
            <w:vAlign w:val="center"/>
          </w:tcPr>
          <w:p w14:paraId="4934C7D8" w14:textId="77777777" w:rsidR="00990A90" w:rsidRPr="001B3E4D" w:rsidRDefault="00990A90" w:rsidP="003E3C30">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725" w:type="dxa"/>
            <w:tcMar>
              <w:left w:w="0" w:type="dxa"/>
              <w:right w:w="0" w:type="dxa"/>
            </w:tcMar>
            <w:vAlign w:val="center"/>
          </w:tcPr>
          <w:p w14:paraId="08E3924C" w14:textId="77777777" w:rsidR="00990A90" w:rsidRPr="001B3E4D" w:rsidRDefault="00990A90" w:rsidP="003E3C30">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885" w:type="dxa"/>
            <w:tcMar>
              <w:left w:w="0" w:type="dxa"/>
              <w:right w:w="0" w:type="dxa"/>
            </w:tcMar>
            <w:vAlign w:val="center"/>
          </w:tcPr>
          <w:p w14:paraId="1D702582" w14:textId="77777777" w:rsidR="00990A90" w:rsidRPr="001B3E4D" w:rsidRDefault="00990A90" w:rsidP="003E3C30">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709" w:type="dxa"/>
            <w:tcMar>
              <w:left w:w="0" w:type="dxa"/>
              <w:right w:w="0" w:type="dxa"/>
            </w:tcMar>
            <w:vAlign w:val="center"/>
          </w:tcPr>
          <w:p w14:paraId="725BB308" w14:textId="77777777" w:rsidR="00990A90" w:rsidRPr="001B3E4D" w:rsidRDefault="00990A90" w:rsidP="003E3C30">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617" w:type="dxa"/>
            <w:tcMar>
              <w:left w:w="0" w:type="dxa"/>
              <w:right w:w="0" w:type="dxa"/>
            </w:tcMar>
            <w:vAlign w:val="center"/>
          </w:tcPr>
          <w:p w14:paraId="42F02CB2" w14:textId="77777777" w:rsidR="00990A90" w:rsidRPr="001B3E4D" w:rsidRDefault="00990A90" w:rsidP="003E3C30">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1105" w:type="dxa"/>
            <w:tcMar>
              <w:left w:w="0" w:type="dxa"/>
              <w:right w:w="0" w:type="dxa"/>
            </w:tcMar>
            <w:vAlign w:val="center"/>
          </w:tcPr>
          <w:p w14:paraId="12EF8CFF" w14:textId="77777777" w:rsidR="00990A90" w:rsidRPr="001B3E4D" w:rsidRDefault="00990A90" w:rsidP="003E3C30">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837" w:type="dxa"/>
            <w:tcMar>
              <w:left w:w="0" w:type="dxa"/>
              <w:right w:w="0" w:type="dxa"/>
            </w:tcMar>
            <w:vAlign w:val="center"/>
          </w:tcPr>
          <w:p w14:paraId="0B00CE6F" w14:textId="77777777" w:rsidR="00990A90" w:rsidRPr="001B3E4D" w:rsidRDefault="00990A90" w:rsidP="003E3C30">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926" w:type="dxa"/>
            <w:tcMar>
              <w:left w:w="0" w:type="dxa"/>
              <w:right w:w="0" w:type="dxa"/>
            </w:tcMar>
            <w:vAlign w:val="center"/>
          </w:tcPr>
          <w:p w14:paraId="38FC29DA" w14:textId="77777777" w:rsidR="00990A90" w:rsidRPr="001B3E4D" w:rsidRDefault="00990A90" w:rsidP="003E3C30">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851" w:type="dxa"/>
            <w:tcMar>
              <w:left w:w="0" w:type="dxa"/>
              <w:right w:w="0" w:type="dxa"/>
            </w:tcMar>
            <w:vAlign w:val="center"/>
          </w:tcPr>
          <w:p w14:paraId="3CDE6C82" w14:textId="77777777" w:rsidR="00990A90" w:rsidRPr="001B3E4D" w:rsidRDefault="00990A90" w:rsidP="003E3C30">
            <w:pPr>
              <w:tabs>
                <w:tab w:val="clear" w:pos="936"/>
                <w:tab w:val="clear" w:pos="1560"/>
                <w:tab w:val="clear" w:pos="2184"/>
                <w:tab w:val="clear" w:pos="2808"/>
              </w:tabs>
              <w:snapToGrid w:val="0"/>
              <w:spacing w:after="0" w:line="240" w:lineRule="auto"/>
              <w:ind w:rightChars="50" w:right="150"/>
              <w:jc w:val="right"/>
              <w:rPr>
                <w:spacing w:val="0"/>
                <w:sz w:val="18"/>
                <w:szCs w:val="18"/>
              </w:rPr>
            </w:pPr>
          </w:p>
        </w:tc>
      </w:tr>
      <w:tr w:rsidR="00990A90" w:rsidRPr="004B1BFB" w14:paraId="142F41A5" w14:textId="77777777" w:rsidTr="00515584">
        <w:trPr>
          <w:jc w:val="center"/>
        </w:trPr>
        <w:tc>
          <w:tcPr>
            <w:tcW w:w="1876" w:type="dxa"/>
            <w:gridSpan w:val="2"/>
          </w:tcPr>
          <w:p w14:paraId="55891955" w14:textId="171569E1" w:rsidR="00990A90" w:rsidRPr="001B3E4D" w:rsidRDefault="00990A90" w:rsidP="009F53A2">
            <w:pPr>
              <w:snapToGrid w:val="0"/>
              <w:spacing w:after="0" w:line="240" w:lineRule="auto"/>
              <w:rPr>
                <w:spacing w:val="0"/>
                <w:sz w:val="18"/>
                <w:szCs w:val="18"/>
              </w:rPr>
            </w:pPr>
            <w:r w:rsidRPr="001B3E4D">
              <w:rPr>
                <w:rFonts w:hint="eastAsia"/>
                <w:snapToGrid w:val="0"/>
                <w:spacing w:val="0"/>
                <w:sz w:val="18"/>
                <w:szCs w:val="18"/>
              </w:rPr>
              <w:t>二零二</w:t>
            </w:r>
            <w:r>
              <w:rPr>
                <w:rFonts w:hint="eastAsia"/>
                <w:snapToGrid w:val="0"/>
                <w:spacing w:val="0"/>
                <w:sz w:val="18"/>
                <w:szCs w:val="18"/>
                <w:lang w:eastAsia="zh-HK"/>
              </w:rPr>
              <w:t>五</w:t>
            </w:r>
            <w:r w:rsidRPr="001B3E4D">
              <w:rPr>
                <w:rFonts w:hint="eastAsia"/>
                <w:snapToGrid w:val="0"/>
                <w:spacing w:val="0"/>
                <w:sz w:val="18"/>
                <w:szCs w:val="18"/>
              </w:rPr>
              <w:t>年第</w:t>
            </w:r>
            <w:r>
              <w:rPr>
                <w:rFonts w:hint="eastAsia"/>
                <w:snapToGrid w:val="0"/>
                <w:spacing w:val="0"/>
                <w:sz w:val="18"/>
                <w:szCs w:val="18"/>
                <w:lang w:eastAsia="zh-HK"/>
              </w:rPr>
              <w:t>三</w:t>
            </w:r>
            <w:r w:rsidRPr="001B3E4D">
              <w:rPr>
                <w:rFonts w:hint="eastAsia"/>
                <w:snapToGrid w:val="0"/>
                <w:spacing w:val="0"/>
                <w:sz w:val="18"/>
                <w:szCs w:val="18"/>
              </w:rPr>
              <w:t>季與</w:t>
            </w:r>
            <w:r w:rsidRPr="001B3E4D">
              <w:rPr>
                <w:snapToGrid w:val="0"/>
                <w:spacing w:val="0"/>
                <w:sz w:val="18"/>
                <w:szCs w:val="18"/>
              </w:rPr>
              <w:br/>
            </w:r>
            <w:r w:rsidRPr="001B3E4D">
              <w:rPr>
                <w:rFonts w:hint="eastAsia"/>
                <w:snapToGrid w:val="0"/>
                <w:spacing w:val="0"/>
                <w:sz w:val="18"/>
                <w:szCs w:val="18"/>
              </w:rPr>
              <w:t>二零二</w:t>
            </w:r>
            <w:r>
              <w:rPr>
                <w:rFonts w:hint="eastAsia"/>
                <w:snapToGrid w:val="0"/>
                <w:spacing w:val="0"/>
                <w:sz w:val="18"/>
                <w:szCs w:val="18"/>
                <w:lang w:eastAsia="zh-HK"/>
              </w:rPr>
              <w:t>四</w:t>
            </w:r>
            <w:r w:rsidRPr="001B3E4D">
              <w:rPr>
                <w:rFonts w:hint="eastAsia"/>
                <w:snapToGrid w:val="0"/>
                <w:spacing w:val="0"/>
                <w:sz w:val="18"/>
                <w:szCs w:val="18"/>
              </w:rPr>
              <w:t>年第</w:t>
            </w:r>
            <w:r>
              <w:rPr>
                <w:rFonts w:hint="eastAsia"/>
                <w:snapToGrid w:val="0"/>
                <w:spacing w:val="0"/>
                <w:sz w:val="18"/>
                <w:szCs w:val="18"/>
                <w:lang w:eastAsia="zh-HK"/>
              </w:rPr>
              <w:t>三</w:t>
            </w:r>
            <w:r w:rsidRPr="001B3E4D">
              <w:rPr>
                <w:rFonts w:hint="eastAsia"/>
                <w:snapToGrid w:val="0"/>
                <w:spacing w:val="0"/>
                <w:sz w:val="18"/>
                <w:szCs w:val="18"/>
              </w:rPr>
              <w:t>季</w:t>
            </w:r>
            <w:r w:rsidRPr="001B3E4D">
              <w:rPr>
                <w:snapToGrid w:val="0"/>
                <w:spacing w:val="0"/>
                <w:sz w:val="18"/>
                <w:szCs w:val="18"/>
              </w:rPr>
              <w:br/>
            </w:r>
            <w:r w:rsidRPr="001B3E4D">
              <w:rPr>
                <w:rFonts w:hAnsi="華康細明體"/>
                <w:spacing w:val="0"/>
                <w:sz w:val="18"/>
                <w:szCs w:val="18"/>
              </w:rPr>
              <w:t>比較的增減百分率</w:t>
            </w:r>
          </w:p>
        </w:tc>
        <w:tc>
          <w:tcPr>
            <w:tcW w:w="1050" w:type="dxa"/>
            <w:tcBorders>
              <w:top w:val="nil"/>
              <w:left w:val="nil"/>
              <w:bottom w:val="nil"/>
              <w:right w:val="nil"/>
            </w:tcBorders>
            <w:tcMar>
              <w:left w:w="0" w:type="dxa"/>
              <w:right w:w="0" w:type="dxa"/>
            </w:tcMar>
            <w:vAlign w:val="center"/>
          </w:tcPr>
          <w:p w14:paraId="079DAC79" w14:textId="2B8B9A68" w:rsidR="00990A90" w:rsidRPr="00FD1986" w:rsidRDefault="00990A90" w:rsidP="009F53A2">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515584">
              <w:rPr>
                <w:color w:val="000000"/>
                <w:spacing w:val="0"/>
                <w:sz w:val="18"/>
                <w:szCs w:val="18"/>
              </w:rPr>
              <w:t>3.7</w:t>
            </w:r>
          </w:p>
        </w:tc>
        <w:tc>
          <w:tcPr>
            <w:tcW w:w="725" w:type="dxa"/>
            <w:tcBorders>
              <w:top w:val="nil"/>
              <w:left w:val="nil"/>
              <w:bottom w:val="nil"/>
              <w:right w:val="nil"/>
            </w:tcBorders>
            <w:tcMar>
              <w:left w:w="0" w:type="dxa"/>
              <w:right w:w="0" w:type="dxa"/>
            </w:tcMar>
            <w:vAlign w:val="center"/>
          </w:tcPr>
          <w:p w14:paraId="46EE4239" w14:textId="25AF4E11" w:rsidR="00990A90" w:rsidRPr="00FD1986" w:rsidRDefault="00990A90" w:rsidP="009F53A2">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515584">
              <w:rPr>
                <w:color w:val="000000"/>
                <w:spacing w:val="0"/>
                <w:sz w:val="18"/>
                <w:szCs w:val="18"/>
              </w:rPr>
              <w:t>383.3</w:t>
            </w:r>
          </w:p>
        </w:tc>
        <w:tc>
          <w:tcPr>
            <w:tcW w:w="885" w:type="dxa"/>
            <w:tcBorders>
              <w:top w:val="nil"/>
              <w:left w:val="nil"/>
              <w:bottom w:val="nil"/>
              <w:right w:val="nil"/>
            </w:tcBorders>
            <w:tcMar>
              <w:left w:w="0" w:type="dxa"/>
              <w:right w:w="0" w:type="dxa"/>
            </w:tcMar>
            <w:vAlign w:val="center"/>
          </w:tcPr>
          <w:p w14:paraId="3D6F5B40" w14:textId="5152A430" w:rsidR="00990A90" w:rsidRPr="00FD1986" w:rsidRDefault="00990A90" w:rsidP="009F53A2">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515584">
              <w:rPr>
                <w:color w:val="000000"/>
                <w:spacing w:val="0"/>
                <w:sz w:val="18"/>
                <w:szCs w:val="18"/>
              </w:rPr>
              <w:t>4.2</w:t>
            </w:r>
          </w:p>
        </w:tc>
        <w:tc>
          <w:tcPr>
            <w:tcW w:w="709" w:type="dxa"/>
            <w:tcBorders>
              <w:top w:val="nil"/>
              <w:left w:val="nil"/>
              <w:bottom w:val="nil"/>
              <w:right w:val="nil"/>
            </w:tcBorders>
            <w:tcMar>
              <w:left w:w="0" w:type="dxa"/>
              <w:right w:w="0" w:type="dxa"/>
            </w:tcMar>
            <w:vAlign w:val="center"/>
          </w:tcPr>
          <w:p w14:paraId="740C7838" w14:textId="22F8B7CD" w:rsidR="00990A90" w:rsidRPr="00FD1986" w:rsidRDefault="00CD04B1" w:rsidP="009F53A2">
            <w:pPr>
              <w:tabs>
                <w:tab w:val="clear" w:pos="936"/>
                <w:tab w:val="clear" w:pos="1560"/>
                <w:tab w:val="clear" w:pos="2184"/>
                <w:tab w:val="clear" w:pos="2808"/>
              </w:tabs>
              <w:snapToGrid w:val="0"/>
              <w:spacing w:after="0" w:line="240" w:lineRule="auto"/>
              <w:ind w:rightChars="50" w:right="150"/>
              <w:jc w:val="right"/>
              <w:rPr>
                <w:spacing w:val="0"/>
                <w:sz w:val="18"/>
                <w:szCs w:val="18"/>
                <w:lang w:eastAsia="zh-CN"/>
              </w:rPr>
            </w:pPr>
            <w:r>
              <w:rPr>
                <w:rFonts w:hint="eastAsia"/>
                <w:color w:val="000000"/>
                <w:spacing w:val="0"/>
                <w:sz w:val="18"/>
                <w:szCs w:val="18"/>
                <w:lang w:eastAsia="zh-CN"/>
              </w:rPr>
              <w:t>43.5</w:t>
            </w:r>
          </w:p>
        </w:tc>
        <w:tc>
          <w:tcPr>
            <w:tcW w:w="617" w:type="dxa"/>
            <w:tcBorders>
              <w:top w:val="nil"/>
              <w:left w:val="nil"/>
              <w:bottom w:val="nil"/>
              <w:right w:val="nil"/>
            </w:tcBorders>
            <w:tcMar>
              <w:left w:w="0" w:type="dxa"/>
              <w:right w:w="0" w:type="dxa"/>
            </w:tcMar>
            <w:vAlign w:val="center"/>
          </w:tcPr>
          <w:p w14:paraId="1D6CF19C" w14:textId="3AAFF57C" w:rsidR="00990A90" w:rsidRPr="00FD1986" w:rsidRDefault="00990A90" w:rsidP="009F53A2">
            <w:pPr>
              <w:tabs>
                <w:tab w:val="clear" w:pos="936"/>
                <w:tab w:val="clear" w:pos="1560"/>
                <w:tab w:val="clear" w:pos="2184"/>
                <w:tab w:val="clear" w:pos="2808"/>
              </w:tabs>
              <w:snapToGrid w:val="0"/>
              <w:spacing w:after="0" w:line="240" w:lineRule="auto"/>
              <w:ind w:rightChars="50" w:right="150"/>
              <w:jc w:val="right"/>
              <w:rPr>
                <w:spacing w:val="0"/>
                <w:sz w:val="18"/>
                <w:szCs w:val="18"/>
                <w:lang w:eastAsia="zh-CN"/>
              </w:rPr>
            </w:pPr>
            <w:r w:rsidRPr="00515584">
              <w:rPr>
                <w:color w:val="000000"/>
                <w:spacing w:val="0"/>
                <w:sz w:val="18"/>
                <w:szCs w:val="18"/>
              </w:rPr>
              <w:t>-</w:t>
            </w:r>
            <w:r w:rsidR="00CD04B1">
              <w:rPr>
                <w:rFonts w:hint="eastAsia"/>
                <w:color w:val="000000"/>
                <w:spacing w:val="0"/>
                <w:sz w:val="18"/>
                <w:szCs w:val="18"/>
                <w:lang w:eastAsia="zh-CN"/>
              </w:rPr>
              <w:t>15.5</w:t>
            </w:r>
          </w:p>
        </w:tc>
        <w:tc>
          <w:tcPr>
            <w:tcW w:w="1105" w:type="dxa"/>
            <w:tcBorders>
              <w:top w:val="nil"/>
              <w:left w:val="nil"/>
              <w:bottom w:val="nil"/>
              <w:right w:val="nil"/>
            </w:tcBorders>
            <w:tcMar>
              <w:left w:w="0" w:type="dxa"/>
              <w:right w:w="0" w:type="dxa"/>
            </w:tcMar>
            <w:vAlign w:val="center"/>
          </w:tcPr>
          <w:p w14:paraId="777DAB7C" w14:textId="1E2E6733" w:rsidR="00990A90" w:rsidRPr="00FD1986" w:rsidRDefault="00990A90" w:rsidP="009F53A2">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515584">
              <w:rPr>
                <w:color w:val="000000"/>
                <w:spacing w:val="0"/>
                <w:sz w:val="18"/>
                <w:szCs w:val="18"/>
              </w:rPr>
              <w:t>223.4</w:t>
            </w:r>
          </w:p>
        </w:tc>
        <w:tc>
          <w:tcPr>
            <w:tcW w:w="837" w:type="dxa"/>
            <w:tcBorders>
              <w:top w:val="nil"/>
              <w:left w:val="nil"/>
              <w:bottom w:val="nil"/>
              <w:right w:val="nil"/>
            </w:tcBorders>
            <w:tcMar>
              <w:left w:w="0" w:type="dxa"/>
              <w:right w:w="0" w:type="dxa"/>
            </w:tcMar>
            <w:vAlign w:val="center"/>
          </w:tcPr>
          <w:p w14:paraId="2B28AEA2" w14:textId="7539E29F" w:rsidR="00990A90" w:rsidRPr="00FD1986" w:rsidRDefault="00990A90" w:rsidP="009F53A2">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515584">
              <w:rPr>
                <w:color w:val="000000"/>
                <w:spacing w:val="0"/>
                <w:sz w:val="18"/>
                <w:szCs w:val="18"/>
              </w:rPr>
              <w:t>186.1</w:t>
            </w:r>
          </w:p>
        </w:tc>
        <w:tc>
          <w:tcPr>
            <w:tcW w:w="926" w:type="dxa"/>
            <w:tcBorders>
              <w:top w:val="nil"/>
              <w:left w:val="nil"/>
              <w:bottom w:val="nil"/>
              <w:right w:val="nil"/>
            </w:tcBorders>
            <w:tcMar>
              <w:left w:w="0" w:type="dxa"/>
              <w:right w:w="0" w:type="dxa"/>
            </w:tcMar>
            <w:vAlign w:val="center"/>
          </w:tcPr>
          <w:p w14:paraId="52C0369F" w14:textId="48B7D876" w:rsidR="00990A90" w:rsidRPr="00FD1986" w:rsidRDefault="00990A90" w:rsidP="009F53A2">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515584">
              <w:rPr>
                <w:color w:val="000000"/>
                <w:spacing w:val="0"/>
                <w:sz w:val="18"/>
                <w:szCs w:val="18"/>
              </w:rPr>
              <w:t>-37.0</w:t>
            </w:r>
          </w:p>
        </w:tc>
        <w:tc>
          <w:tcPr>
            <w:tcW w:w="851" w:type="dxa"/>
            <w:tcBorders>
              <w:top w:val="nil"/>
              <w:left w:val="nil"/>
              <w:bottom w:val="nil"/>
              <w:right w:val="nil"/>
            </w:tcBorders>
            <w:tcMar>
              <w:left w:w="0" w:type="dxa"/>
              <w:right w:w="0" w:type="dxa"/>
            </w:tcMar>
            <w:vAlign w:val="center"/>
          </w:tcPr>
          <w:p w14:paraId="32FC4D53" w14:textId="0B6970DD" w:rsidR="00990A90" w:rsidRPr="00FD1986" w:rsidRDefault="00990A90" w:rsidP="009F53A2">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515584">
              <w:rPr>
                <w:color w:val="000000"/>
                <w:spacing w:val="0"/>
                <w:sz w:val="18"/>
                <w:szCs w:val="18"/>
              </w:rPr>
              <w:t>23.</w:t>
            </w:r>
            <w:r w:rsidR="00CD04B1">
              <w:rPr>
                <w:rFonts w:hint="eastAsia"/>
                <w:color w:val="000000"/>
                <w:spacing w:val="0"/>
                <w:sz w:val="18"/>
                <w:szCs w:val="18"/>
                <w:lang w:eastAsia="zh-CN"/>
              </w:rPr>
              <w:t>5</w:t>
            </w:r>
          </w:p>
        </w:tc>
      </w:tr>
      <w:tr w:rsidR="00990A90" w:rsidRPr="001B3E4D" w14:paraId="62E049D4" w14:textId="77777777" w:rsidTr="003E3C30">
        <w:trPr>
          <w:jc w:val="center"/>
        </w:trPr>
        <w:tc>
          <w:tcPr>
            <w:tcW w:w="2926" w:type="dxa"/>
            <w:gridSpan w:val="3"/>
          </w:tcPr>
          <w:p w14:paraId="73F61E45" w14:textId="77777777" w:rsidR="00990A90" w:rsidRPr="00EE2CF3" w:rsidRDefault="00990A90" w:rsidP="003E3C30">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725" w:type="dxa"/>
            <w:tcMar>
              <w:left w:w="0" w:type="dxa"/>
              <w:right w:w="0" w:type="dxa"/>
            </w:tcMar>
            <w:vAlign w:val="center"/>
          </w:tcPr>
          <w:p w14:paraId="43F43A46" w14:textId="77777777" w:rsidR="00990A90" w:rsidRPr="001B3E4D" w:rsidRDefault="00990A90" w:rsidP="003E3C30">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885" w:type="dxa"/>
            <w:tcMar>
              <w:left w:w="0" w:type="dxa"/>
              <w:right w:w="0" w:type="dxa"/>
            </w:tcMar>
            <w:vAlign w:val="center"/>
          </w:tcPr>
          <w:p w14:paraId="0B6C56FD" w14:textId="77777777" w:rsidR="00990A90" w:rsidRPr="001B3E4D" w:rsidRDefault="00990A90" w:rsidP="003E3C30">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709" w:type="dxa"/>
            <w:tcMar>
              <w:left w:w="0" w:type="dxa"/>
              <w:right w:w="0" w:type="dxa"/>
            </w:tcMar>
            <w:vAlign w:val="center"/>
          </w:tcPr>
          <w:p w14:paraId="5651ED4B" w14:textId="77777777" w:rsidR="00990A90" w:rsidRPr="001B3E4D" w:rsidRDefault="00990A90" w:rsidP="003E3C30">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617" w:type="dxa"/>
            <w:tcMar>
              <w:left w:w="0" w:type="dxa"/>
              <w:right w:w="0" w:type="dxa"/>
            </w:tcMar>
            <w:vAlign w:val="center"/>
          </w:tcPr>
          <w:p w14:paraId="200937BB" w14:textId="77777777" w:rsidR="00990A90" w:rsidRPr="001B3E4D" w:rsidRDefault="00990A90" w:rsidP="003E3C30">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1105" w:type="dxa"/>
            <w:tcMar>
              <w:left w:w="0" w:type="dxa"/>
              <w:right w:w="0" w:type="dxa"/>
            </w:tcMar>
            <w:vAlign w:val="center"/>
          </w:tcPr>
          <w:p w14:paraId="1CABC07A" w14:textId="77777777" w:rsidR="00990A90" w:rsidRPr="001B3E4D" w:rsidRDefault="00990A90" w:rsidP="003E3C30">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837" w:type="dxa"/>
            <w:tcMar>
              <w:left w:w="0" w:type="dxa"/>
              <w:right w:w="0" w:type="dxa"/>
            </w:tcMar>
            <w:vAlign w:val="center"/>
          </w:tcPr>
          <w:p w14:paraId="0403BD00" w14:textId="77777777" w:rsidR="00990A90" w:rsidRPr="001B3E4D" w:rsidRDefault="00990A90" w:rsidP="003E3C30">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926" w:type="dxa"/>
            <w:tcMar>
              <w:left w:w="0" w:type="dxa"/>
              <w:right w:w="0" w:type="dxa"/>
            </w:tcMar>
            <w:vAlign w:val="center"/>
          </w:tcPr>
          <w:p w14:paraId="1E7650B7" w14:textId="77777777" w:rsidR="00990A90" w:rsidRPr="001B3E4D" w:rsidRDefault="00990A90" w:rsidP="003E3C30">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851" w:type="dxa"/>
            <w:tcMar>
              <w:left w:w="0" w:type="dxa"/>
              <w:right w:w="0" w:type="dxa"/>
            </w:tcMar>
            <w:vAlign w:val="center"/>
          </w:tcPr>
          <w:p w14:paraId="3C033A4C" w14:textId="77777777" w:rsidR="00990A90" w:rsidRPr="001B3E4D" w:rsidRDefault="00990A90" w:rsidP="003E3C30">
            <w:pPr>
              <w:tabs>
                <w:tab w:val="clear" w:pos="936"/>
                <w:tab w:val="clear" w:pos="1560"/>
                <w:tab w:val="clear" w:pos="2184"/>
                <w:tab w:val="clear" w:pos="2808"/>
              </w:tabs>
              <w:snapToGrid w:val="0"/>
              <w:spacing w:after="0" w:line="240" w:lineRule="auto"/>
              <w:ind w:rightChars="50" w:right="150"/>
              <w:jc w:val="right"/>
              <w:rPr>
                <w:spacing w:val="0"/>
                <w:sz w:val="18"/>
                <w:szCs w:val="18"/>
              </w:rPr>
            </w:pPr>
          </w:p>
        </w:tc>
      </w:tr>
      <w:tr w:rsidR="00990A90" w:rsidRPr="004B1BFB" w14:paraId="492D6561" w14:textId="77777777" w:rsidTr="00515584">
        <w:trPr>
          <w:jc w:val="center"/>
        </w:trPr>
        <w:tc>
          <w:tcPr>
            <w:tcW w:w="1876" w:type="dxa"/>
            <w:gridSpan w:val="2"/>
          </w:tcPr>
          <w:p w14:paraId="517D2A26" w14:textId="77B4EF3A" w:rsidR="00990A90" w:rsidRPr="001B3E4D" w:rsidRDefault="00990A90" w:rsidP="009F53A2">
            <w:pPr>
              <w:snapToGrid w:val="0"/>
              <w:spacing w:after="0" w:line="240" w:lineRule="auto"/>
              <w:rPr>
                <w:spacing w:val="0"/>
                <w:sz w:val="18"/>
                <w:szCs w:val="18"/>
              </w:rPr>
            </w:pPr>
            <w:r w:rsidRPr="001B3E4D">
              <w:rPr>
                <w:rFonts w:hint="eastAsia"/>
                <w:snapToGrid w:val="0"/>
                <w:spacing w:val="0"/>
                <w:sz w:val="18"/>
                <w:szCs w:val="18"/>
              </w:rPr>
              <w:t>二零二</w:t>
            </w:r>
            <w:r>
              <w:rPr>
                <w:rFonts w:hint="eastAsia"/>
                <w:snapToGrid w:val="0"/>
                <w:spacing w:val="0"/>
                <w:sz w:val="18"/>
                <w:szCs w:val="18"/>
                <w:lang w:eastAsia="zh-HK"/>
              </w:rPr>
              <w:t>五</w:t>
            </w:r>
            <w:r w:rsidRPr="001B3E4D">
              <w:rPr>
                <w:rFonts w:hint="eastAsia"/>
                <w:snapToGrid w:val="0"/>
                <w:spacing w:val="0"/>
                <w:sz w:val="18"/>
                <w:szCs w:val="18"/>
              </w:rPr>
              <w:t>年第</w:t>
            </w:r>
            <w:r>
              <w:rPr>
                <w:rFonts w:hint="eastAsia"/>
                <w:snapToGrid w:val="0"/>
                <w:spacing w:val="0"/>
                <w:sz w:val="18"/>
                <w:szCs w:val="18"/>
                <w:lang w:eastAsia="zh-HK"/>
              </w:rPr>
              <w:t>三</w:t>
            </w:r>
            <w:r w:rsidRPr="001B3E4D">
              <w:rPr>
                <w:rFonts w:hint="eastAsia"/>
                <w:snapToGrid w:val="0"/>
                <w:spacing w:val="0"/>
                <w:sz w:val="18"/>
                <w:szCs w:val="18"/>
              </w:rPr>
              <w:t>季與</w:t>
            </w:r>
            <w:r w:rsidRPr="001B3E4D">
              <w:rPr>
                <w:snapToGrid w:val="0"/>
                <w:spacing w:val="0"/>
                <w:sz w:val="18"/>
                <w:szCs w:val="18"/>
              </w:rPr>
              <w:br/>
            </w:r>
            <w:r w:rsidRPr="001B3E4D">
              <w:rPr>
                <w:rFonts w:hint="eastAsia"/>
                <w:snapToGrid w:val="0"/>
                <w:spacing w:val="0"/>
                <w:sz w:val="18"/>
                <w:szCs w:val="18"/>
              </w:rPr>
              <w:t>二零二</w:t>
            </w:r>
            <w:r>
              <w:rPr>
                <w:rFonts w:hint="eastAsia"/>
                <w:snapToGrid w:val="0"/>
                <w:spacing w:val="0"/>
                <w:sz w:val="18"/>
                <w:szCs w:val="18"/>
                <w:lang w:eastAsia="zh-HK"/>
              </w:rPr>
              <w:t>五</w:t>
            </w:r>
            <w:r w:rsidRPr="001B3E4D">
              <w:rPr>
                <w:rFonts w:hint="eastAsia"/>
                <w:snapToGrid w:val="0"/>
                <w:spacing w:val="0"/>
                <w:sz w:val="18"/>
                <w:szCs w:val="18"/>
              </w:rPr>
              <w:t>年第</w:t>
            </w:r>
            <w:r>
              <w:rPr>
                <w:rFonts w:hint="eastAsia"/>
                <w:snapToGrid w:val="0"/>
                <w:spacing w:val="0"/>
                <w:sz w:val="18"/>
                <w:szCs w:val="18"/>
                <w:lang w:eastAsia="zh-HK"/>
              </w:rPr>
              <w:t>二</w:t>
            </w:r>
            <w:r w:rsidRPr="001B3E4D">
              <w:rPr>
                <w:rFonts w:hint="eastAsia"/>
                <w:snapToGrid w:val="0"/>
                <w:spacing w:val="0"/>
                <w:sz w:val="18"/>
                <w:szCs w:val="18"/>
              </w:rPr>
              <w:t>季</w:t>
            </w:r>
            <w:r w:rsidRPr="001B3E4D">
              <w:rPr>
                <w:snapToGrid w:val="0"/>
                <w:spacing w:val="0"/>
                <w:sz w:val="18"/>
                <w:szCs w:val="18"/>
              </w:rPr>
              <w:br/>
            </w:r>
            <w:r w:rsidRPr="001B3E4D">
              <w:rPr>
                <w:rFonts w:hAnsi="華康細明體"/>
                <w:spacing w:val="0"/>
                <w:sz w:val="18"/>
                <w:szCs w:val="18"/>
              </w:rPr>
              <w:t>比較的增減百分率</w:t>
            </w:r>
          </w:p>
        </w:tc>
        <w:tc>
          <w:tcPr>
            <w:tcW w:w="1050" w:type="dxa"/>
            <w:tcBorders>
              <w:top w:val="nil"/>
              <w:left w:val="nil"/>
              <w:bottom w:val="nil"/>
              <w:right w:val="nil"/>
            </w:tcBorders>
            <w:tcMar>
              <w:left w:w="0" w:type="dxa"/>
              <w:right w:w="0" w:type="dxa"/>
            </w:tcMar>
            <w:vAlign w:val="center"/>
          </w:tcPr>
          <w:p w14:paraId="49C6CF5E" w14:textId="734A8385" w:rsidR="00990A90" w:rsidRPr="00C30956" w:rsidRDefault="00990A90" w:rsidP="009F53A2">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515584">
              <w:rPr>
                <w:color w:val="000000"/>
                <w:spacing w:val="0"/>
                <w:sz w:val="18"/>
                <w:szCs w:val="18"/>
              </w:rPr>
              <w:t>1.3</w:t>
            </w:r>
          </w:p>
        </w:tc>
        <w:tc>
          <w:tcPr>
            <w:tcW w:w="725" w:type="dxa"/>
            <w:tcBorders>
              <w:top w:val="nil"/>
              <w:left w:val="nil"/>
              <w:bottom w:val="nil"/>
              <w:right w:val="nil"/>
            </w:tcBorders>
            <w:tcMar>
              <w:left w:w="0" w:type="dxa"/>
              <w:right w:w="0" w:type="dxa"/>
            </w:tcMar>
            <w:vAlign w:val="center"/>
          </w:tcPr>
          <w:p w14:paraId="6B0E21A3" w14:textId="0CA48479" w:rsidR="00990A90" w:rsidRPr="00C30956" w:rsidRDefault="00990A90" w:rsidP="009F53A2">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515584">
              <w:rPr>
                <w:color w:val="000000"/>
                <w:spacing w:val="0"/>
                <w:sz w:val="18"/>
                <w:szCs w:val="18"/>
              </w:rPr>
              <w:t>-46.3</w:t>
            </w:r>
          </w:p>
        </w:tc>
        <w:tc>
          <w:tcPr>
            <w:tcW w:w="885" w:type="dxa"/>
            <w:tcBorders>
              <w:top w:val="nil"/>
              <w:left w:val="nil"/>
              <w:bottom w:val="nil"/>
              <w:right w:val="nil"/>
            </w:tcBorders>
            <w:tcMar>
              <w:left w:w="0" w:type="dxa"/>
              <w:right w:w="0" w:type="dxa"/>
            </w:tcMar>
            <w:vAlign w:val="center"/>
          </w:tcPr>
          <w:p w14:paraId="182D57EA" w14:textId="1E7AD2E0" w:rsidR="00990A90" w:rsidRPr="00C30956" w:rsidRDefault="00990A90" w:rsidP="009F53A2">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515584">
              <w:rPr>
                <w:color w:val="000000"/>
                <w:spacing w:val="0"/>
                <w:sz w:val="18"/>
                <w:szCs w:val="18"/>
              </w:rPr>
              <w:t>0.7</w:t>
            </w:r>
          </w:p>
        </w:tc>
        <w:tc>
          <w:tcPr>
            <w:tcW w:w="709" w:type="dxa"/>
            <w:tcBorders>
              <w:top w:val="nil"/>
              <w:left w:val="nil"/>
              <w:bottom w:val="nil"/>
              <w:right w:val="nil"/>
            </w:tcBorders>
            <w:tcMar>
              <w:left w:w="0" w:type="dxa"/>
              <w:right w:w="0" w:type="dxa"/>
            </w:tcMar>
            <w:vAlign w:val="center"/>
          </w:tcPr>
          <w:p w14:paraId="1E925C7D" w14:textId="671B8774" w:rsidR="00990A90" w:rsidRPr="00C30956" w:rsidRDefault="00CD04B1" w:rsidP="009F53A2">
            <w:pPr>
              <w:tabs>
                <w:tab w:val="clear" w:pos="936"/>
                <w:tab w:val="clear" w:pos="1560"/>
                <w:tab w:val="clear" w:pos="2184"/>
                <w:tab w:val="clear" w:pos="2808"/>
              </w:tabs>
              <w:snapToGrid w:val="0"/>
              <w:spacing w:after="0" w:line="240" w:lineRule="auto"/>
              <w:ind w:rightChars="50" w:right="150"/>
              <w:jc w:val="right"/>
              <w:rPr>
                <w:spacing w:val="0"/>
                <w:sz w:val="18"/>
                <w:szCs w:val="18"/>
                <w:lang w:eastAsia="zh-CN"/>
              </w:rPr>
            </w:pPr>
            <w:r>
              <w:rPr>
                <w:rFonts w:hint="eastAsia"/>
                <w:color w:val="000000"/>
                <w:spacing w:val="0"/>
                <w:sz w:val="18"/>
                <w:szCs w:val="18"/>
                <w:lang w:eastAsia="zh-CN"/>
              </w:rPr>
              <w:t>44.7</w:t>
            </w:r>
          </w:p>
        </w:tc>
        <w:tc>
          <w:tcPr>
            <w:tcW w:w="617" w:type="dxa"/>
            <w:tcBorders>
              <w:top w:val="nil"/>
              <w:left w:val="nil"/>
              <w:bottom w:val="nil"/>
              <w:right w:val="nil"/>
            </w:tcBorders>
            <w:tcMar>
              <w:left w:w="0" w:type="dxa"/>
              <w:right w:w="0" w:type="dxa"/>
            </w:tcMar>
            <w:vAlign w:val="center"/>
          </w:tcPr>
          <w:p w14:paraId="6FF2EEE4" w14:textId="26285DAF" w:rsidR="00990A90" w:rsidRPr="00C30956" w:rsidRDefault="00990A90" w:rsidP="009F53A2">
            <w:pPr>
              <w:tabs>
                <w:tab w:val="clear" w:pos="936"/>
                <w:tab w:val="clear" w:pos="1560"/>
                <w:tab w:val="clear" w:pos="2184"/>
                <w:tab w:val="clear" w:pos="2808"/>
              </w:tabs>
              <w:snapToGrid w:val="0"/>
              <w:spacing w:after="0" w:line="240" w:lineRule="auto"/>
              <w:ind w:rightChars="50" w:right="150"/>
              <w:jc w:val="right"/>
              <w:rPr>
                <w:spacing w:val="0"/>
                <w:sz w:val="18"/>
                <w:szCs w:val="18"/>
                <w:lang w:eastAsia="zh-CN"/>
              </w:rPr>
            </w:pPr>
            <w:r w:rsidRPr="00515584">
              <w:rPr>
                <w:color w:val="000000"/>
                <w:spacing w:val="0"/>
                <w:sz w:val="18"/>
                <w:szCs w:val="18"/>
              </w:rPr>
              <w:t>-</w:t>
            </w:r>
            <w:r w:rsidR="00CD04B1">
              <w:rPr>
                <w:rFonts w:hint="eastAsia"/>
                <w:color w:val="000000"/>
                <w:spacing w:val="0"/>
                <w:sz w:val="18"/>
                <w:szCs w:val="18"/>
                <w:lang w:eastAsia="zh-CN"/>
              </w:rPr>
              <w:t>53.5</w:t>
            </w:r>
          </w:p>
        </w:tc>
        <w:tc>
          <w:tcPr>
            <w:tcW w:w="1105" w:type="dxa"/>
            <w:tcBorders>
              <w:top w:val="nil"/>
              <w:left w:val="nil"/>
              <w:bottom w:val="nil"/>
              <w:right w:val="nil"/>
            </w:tcBorders>
            <w:tcMar>
              <w:left w:w="0" w:type="dxa"/>
              <w:right w:w="0" w:type="dxa"/>
            </w:tcMar>
            <w:vAlign w:val="center"/>
          </w:tcPr>
          <w:p w14:paraId="55C3859B" w14:textId="35FE5C51" w:rsidR="00990A90" w:rsidRPr="00C30956" w:rsidRDefault="00990A90" w:rsidP="009F53A2">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515584">
              <w:rPr>
                <w:color w:val="000000"/>
                <w:spacing w:val="0"/>
                <w:sz w:val="18"/>
                <w:szCs w:val="18"/>
              </w:rPr>
              <w:t>40.9</w:t>
            </w:r>
          </w:p>
        </w:tc>
        <w:tc>
          <w:tcPr>
            <w:tcW w:w="837" w:type="dxa"/>
            <w:tcBorders>
              <w:top w:val="nil"/>
              <w:left w:val="nil"/>
              <w:bottom w:val="nil"/>
              <w:right w:val="nil"/>
            </w:tcBorders>
            <w:tcMar>
              <w:left w:w="0" w:type="dxa"/>
              <w:right w:w="0" w:type="dxa"/>
            </w:tcMar>
            <w:vAlign w:val="center"/>
          </w:tcPr>
          <w:p w14:paraId="48E970FC" w14:textId="7A286BCF" w:rsidR="00990A90" w:rsidRPr="00C30956" w:rsidRDefault="00990A90" w:rsidP="009F53A2">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515584">
              <w:rPr>
                <w:color w:val="000000"/>
                <w:spacing w:val="0"/>
                <w:sz w:val="18"/>
                <w:szCs w:val="18"/>
              </w:rPr>
              <w:t>61.1</w:t>
            </w:r>
          </w:p>
        </w:tc>
        <w:tc>
          <w:tcPr>
            <w:tcW w:w="926" w:type="dxa"/>
            <w:tcBorders>
              <w:top w:val="nil"/>
              <w:left w:val="nil"/>
              <w:bottom w:val="nil"/>
              <w:right w:val="nil"/>
            </w:tcBorders>
            <w:tcMar>
              <w:left w:w="0" w:type="dxa"/>
              <w:right w:w="0" w:type="dxa"/>
            </w:tcMar>
            <w:vAlign w:val="center"/>
          </w:tcPr>
          <w:p w14:paraId="3EA0600B" w14:textId="7BBCE2F9" w:rsidR="00990A90" w:rsidRPr="00C30956" w:rsidRDefault="00990A90" w:rsidP="009F53A2">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515584">
              <w:rPr>
                <w:color w:val="000000"/>
                <w:spacing w:val="0"/>
                <w:sz w:val="18"/>
                <w:szCs w:val="18"/>
              </w:rPr>
              <w:t>44.3</w:t>
            </w:r>
          </w:p>
        </w:tc>
        <w:tc>
          <w:tcPr>
            <w:tcW w:w="851" w:type="dxa"/>
            <w:tcBorders>
              <w:top w:val="nil"/>
              <w:left w:val="nil"/>
              <w:bottom w:val="nil"/>
              <w:right w:val="nil"/>
            </w:tcBorders>
            <w:tcMar>
              <w:left w:w="0" w:type="dxa"/>
              <w:right w:w="0" w:type="dxa"/>
            </w:tcMar>
            <w:vAlign w:val="center"/>
          </w:tcPr>
          <w:p w14:paraId="29916070" w14:textId="759ED5AB" w:rsidR="00990A90" w:rsidRPr="00C30956" w:rsidRDefault="00990A90" w:rsidP="009F53A2">
            <w:pPr>
              <w:tabs>
                <w:tab w:val="clear" w:pos="936"/>
                <w:tab w:val="clear" w:pos="1560"/>
                <w:tab w:val="clear" w:pos="2184"/>
                <w:tab w:val="clear" w:pos="2808"/>
              </w:tabs>
              <w:snapToGrid w:val="0"/>
              <w:spacing w:after="0" w:line="240" w:lineRule="auto"/>
              <w:ind w:rightChars="50" w:right="150"/>
              <w:jc w:val="right"/>
              <w:rPr>
                <w:spacing w:val="0"/>
                <w:sz w:val="18"/>
                <w:szCs w:val="18"/>
                <w:lang w:eastAsia="zh-CN"/>
              </w:rPr>
            </w:pPr>
            <w:r w:rsidRPr="00515584">
              <w:rPr>
                <w:color w:val="000000"/>
                <w:spacing w:val="0"/>
                <w:sz w:val="18"/>
                <w:szCs w:val="18"/>
              </w:rPr>
              <w:t>9.</w:t>
            </w:r>
            <w:r w:rsidR="00CD04B1">
              <w:rPr>
                <w:rFonts w:hint="eastAsia"/>
                <w:color w:val="000000"/>
                <w:spacing w:val="0"/>
                <w:sz w:val="18"/>
                <w:szCs w:val="18"/>
                <w:lang w:eastAsia="zh-CN"/>
              </w:rPr>
              <w:t>7</w:t>
            </w:r>
          </w:p>
        </w:tc>
      </w:tr>
      <w:tr w:rsidR="00990A90" w:rsidRPr="001B3E4D" w14:paraId="0355B9D3" w14:textId="77777777" w:rsidTr="003E3C30">
        <w:trPr>
          <w:jc w:val="center"/>
        </w:trPr>
        <w:tc>
          <w:tcPr>
            <w:tcW w:w="2926" w:type="dxa"/>
            <w:gridSpan w:val="3"/>
          </w:tcPr>
          <w:p w14:paraId="6D971905" w14:textId="77777777" w:rsidR="00990A90" w:rsidRPr="001B3E4D" w:rsidRDefault="00990A90" w:rsidP="003E3C30">
            <w:pPr>
              <w:tabs>
                <w:tab w:val="clear" w:pos="936"/>
                <w:tab w:val="clear" w:pos="1560"/>
                <w:tab w:val="clear" w:pos="2184"/>
                <w:tab w:val="clear" w:pos="2808"/>
              </w:tabs>
              <w:snapToGrid w:val="0"/>
              <w:spacing w:after="0" w:line="240" w:lineRule="auto"/>
              <w:ind w:rightChars="50" w:right="150"/>
              <w:jc w:val="right"/>
              <w:rPr>
                <w:rFonts w:eastAsia="華康中黑體" w:hAnsi="華康中黑體"/>
                <w:bCs/>
                <w:snapToGrid w:val="0"/>
                <w:spacing w:val="0"/>
                <w:sz w:val="18"/>
                <w:szCs w:val="18"/>
              </w:rPr>
            </w:pPr>
          </w:p>
        </w:tc>
        <w:tc>
          <w:tcPr>
            <w:tcW w:w="725" w:type="dxa"/>
            <w:tcMar>
              <w:left w:w="0" w:type="dxa"/>
              <w:right w:w="0" w:type="dxa"/>
            </w:tcMar>
            <w:vAlign w:val="center"/>
          </w:tcPr>
          <w:p w14:paraId="58A7CC67" w14:textId="77777777" w:rsidR="00990A90" w:rsidRPr="001B3E4D" w:rsidRDefault="00990A90" w:rsidP="003E3C30">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885" w:type="dxa"/>
            <w:tcMar>
              <w:left w:w="0" w:type="dxa"/>
              <w:right w:w="0" w:type="dxa"/>
            </w:tcMar>
            <w:vAlign w:val="center"/>
          </w:tcPr>
          <w:p w14:paraId="3859615D" w14:textId="77777777" w:rsidR="00990A90" w:rsidRPr="001B3E4D" w:rsidRDefault="00990A90" w:rsidP="003E3C30">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709" w:type="dxa"/>
            <w:tcMar>
              <w:left w:w="0" w:type="dxa"/>
              <w:right w:w="0" w:type="dxa"/>
            </w:tcMar>
            <w:vAlign w:val="center"/>
          </w:tcPr>
          <w:p w14:paraId="57F8ED5F" w14:textId="77777777" w:rsidR="00990A90" w:rsidRPr="001B3E4D" w:rsidRDefault="00990A90" w:rsidP="003E3C30">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617" w:type="dxa"/>
            <w:tcMar>
              <w:left w:w="0" w:type="dxa"/>
              <w:right w:w="0" w:type="dxa"/>
            </w:tcMar>
            <w:vAlign w:val="center"/>
          </w:tcPr>
          <w:p w14:paraId="03B74562" w14:textId="77777777" w:rsidR="00990A90" w:rsidRPr="001B3E4D" w:rsidRDefault="00990A90" w:rsidP="003E3C30">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1105" w:type="dxa"/>
            <w:tcMar>
              <w:left w:w="0" w:type="dxa"/>
              <w:right w:w="0" w:type="dxa"/>
            </w:tcMar>
            <w:vAlign w:val="center"/>
          </w:tcPr>
          <w:p w14:paraId="28ED7B59" w14:textId="77777777" w:rsidR="00990A90" w:rsidRPr="001B3E4D" w:rsidRDefault="00990A90" w:rsidP="003E3C30">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837" w:type="dxa"/>
            <w:tcMar>
              <w:left w:w="0" w:type="dxa"/>
              <w:right w:w="0" w:type="dxa"/>
            </w:tcMar>
            <w:vAlign w:val="center"/>
          </w:tcPr>
          <w:p w14:paraId="39A1C865" w14:textId="77777777" w:rsidR="00990A90" w:rsidRPr="001B3E4D" w:rsidRDefault="00990A90" w:rsidP="003E3C30">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926" w:type="dxa"/>
            <w:tcMar>
              <w:left w:w="0" w:type="dxa"/>
              <w:right w:w="0" w:type="dxa"/>
            </w:tcMar>
            <w:vAlign w:val="center"/>
          </w:tcPr>
          <w:p w14:paraId="0E9193FA" w14:textId="77777777" w:rsidR="00990A90" w:rsidRPr="001B3E4D" w:rsidRDefault="00990A90" w:rsidP="003E3C30">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851" w:type="dxa"/>
            <w:tcMar>
              <w:left w:w="0" w:type="dxa"/>
              <w:right w:w="0" w:type="dxa"/>
            </w:tcMar>
            <w:vAlign w:val="center"/>
          </w:tcPr>
          <w:p w14:paraId="01E683AA" w14:textId="77777777" w:rsidR="00990A90" w:rsidRPr="001B3E4D" w:rsidRDefault="00990A90" w:rsidP="003E3C30">
            <w:pPr>
              <w:tabs>
                <w:tab w:val="clear" w:pos="936"/>
                <w:tab w:val="clear" w:pos="1560"/>
                <w:tab w:val="clear" w:pos="2184"/>
                <w:tab w:val="clear" w:pos="2808"/>
              </w:tabs>
              <w:snapToGrid w:val="0"/>
              <w:spacing w:after="0" w:line="240" w:lineRule="auto"/>
              <w:ind w:rightChars="50" w:right="150"/>
              <w:jc w:val="right"/>
              <w:rPr>
                <w:spacing w:val="0"/>
                <w:sz w:val="18"/>
                <w:szCs w:val="18"/>
              </w:rPr>
            </w:pPr>
          </w:p>
        </w:tc>
      </w:tr>
      <w:tr w:rsidR="00990A90" w:rsidRPr="001B3E4D" w14:paraId="41B6B816" w14:textId="77777777" w:rsidTr="003E3C30">
        <w:trPr>
          <w:jc w:val="center"/>
        </w:trPr>
        <w:tc>
          <w:tcPr>
            <w:tcW w:w="2926" w:type="dxa"/>
            <w:gridSpan w:val="3"/>
          </w:tcPr>
          <w:p w14:paraId="0AC67573" w14:textId="77777777" w:rsidR="00990A90" w:rsidRPr="001B3E4D" w:rsidRDefault="00990A90" w:rsidP="003E3C30">
            <w:pPr>
              <w:tabs>
                <w:tab w:val="decimal" w:pos="450"/>
              </w:tabs>
              <w:snapToGrid w:val="0"/>
              <w:spacing w:after="0" w:line="240" w:lineRule="auto"/>
              <w:rPr>
                <w:bCs/>
                <w:snapToGrid w:val="0"/>
                <w:spacing w:val="0"/>
                <w:sz w:val="18"/>
                <w:szCs w:val="18"/>
              </w:rPr>
            </w:pPr>
            <w:r w:rsidRPr="001B3E4D">
              <w:rPr>
                <w:rFonts w:eastAsia="華康中黑體" w:hAnsi="華康中黑體"/>
                <w:bCs/>
                <w:snapToGrid w:val="0"/>
                <w:spacing w:val="0"/>
                <w:sz w:val="18"/>
                <w:szCs w:val="18"/>
              </w:rPr>
              <w:t>未償還總額</w:t>
            </w:r>
            <w:r w:rsidRPr="001B3E4D">
              <w:rPr>
                <w:rFonts w:eastAsia="華康中黑體"/>
                <w:b/>
                <w:bCs/>
                <w:snapToGrid w:val="0"/>
                <w:spacing w:val="0"/>
                <w:sz w:val="18"/>
                <w:szCs w:val="18"/>
              </w:rPr>
              <w:t>(</w:t>
            </w:r>
            <w:r w:rsidRPr="001B3E4D">
              <w:rPr>
                <w:rFonts w:eastAsia="華康中黑體" w:hAnsi="華康中黑體"/>
                <w:bCs/>
                <w:snapToGrid w:val="0"/>
                <w:spacing w:val="0"/>
                <w:sz w:val="18"/>
                <w:szCs w:val="18"/>
              </w:rPr>
              <w:t>期末計算</w:t>
            </w:r>
            <w:r w:rsidRPr="001B3E4D">
              <w:rPr>
                <w:rFonts w:eastAsia="華康中黑體"/>
                <w:b/>
                <w:bCs/>
                <w:snapToGrid w:val="0"/>
                <w:spacing w:val="0"/>
                <w:sz w:val="18"/>
                <w:szCs w:val="18"/>
              </w:rPr>
              <w:t>)</w:t>
            </w:r>
          </w:p>
        </w:tc>
        <w:tc>
          <w:tcPr>
            <w:tcW w:w="725" w:type="dxa"/>
            <w:tcMar>
              <w:left w:w="0" w:type="dxa"/>
              <w:right w:w="0" w:type="dxa"/>
            </w:tcMar>
            <w:vAlign w:val="center"/>
          </w:tcPr>
          <w:p w14:paraId="7A94842D" w14:textId="77777777" w:rsidR="00990A90" w:rsidRPr="001B3E4D" w:rsidRDefault="00990A90" w:rsidP="003E3C30">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885" w:type="dxa"/>
            <w:tcMar>
              <w:left w:w="0" w:type="dxa"/>
              <w:right w:w="0" w:type="dxa"/>
            </w:tcMar>
            <w:vAlign w:val="center"/>
          </w:tcPr>
          <w:p w14:paraId="2E9FAEE6" w14:textId="77777777" w:rsidR="00990A90" w:rsidRPr="001B3E4D" w:rsidRDefault="00990A90" w:rsidP="003E3C30">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709" w:type="dxa"/>
            <w:tcMar>
              <w:left w:w="0" w:type="dxa"/>
              <w:right w:w="0" w:type="dxa"/>
            </w:tcMar>
            <w:vAlign w:val="center"/>
          </w:tcPr>
          <w:p w14:paraId="3F057B41" w14:textId="77777777" w:rsidR="00990A90" w:rsidRPr="001B3E4D" w:rsidRDefault="00990A90" w:rsidP="003E3C30">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617" w:type="dxa"/>
            <w:tcMar>
              <w:left w:w="0" w:type="dxa"/>
              <w:right w:w="0" w:type="dxa"/>
            </w:tcMar>
            <w:vAlign w:val="center"/>
          </w:tcPr>
          <w:p w14:paraId="50565450" w14:textId="77777777" w:rsidR="00990A90" w:rsidRPr="001B3E4D" w:rsidRDefault="00990A90" w:rsidP="003E3C30">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1105" w:type="dxa"/>
            <w:tcMar>
              <w:left w:w="0" w:type="dxa"/>
              <w:right w:w="0" w:type="dxa"/>
            </w:tcMar>
            <w:vAlign w:val="center"/>
          </w:tcPr>
          <w:p w14:paraId="1AED69E4" w14:textId="77777777" w:rsidR="00990A90" w:rsidRPr="001B3E4D" w:rsidRDefault="00990A90" w:rsidP="003E3C30">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837" w:type="dxa"/>
            <w:tcMar>
              <w:left w:w="0" w:type="dxa"/>
              <w:right w:w="0" w:type="dxa"/>
            </w:tcMar>
            <w:vAlign w:val="center"/>
          </w:tcPr>
          <w:p w14:paraId="210407BA" w14:textId="77777777" w:rsidR="00990A90" w:rsidRPr="001B3E4D" w:rsidRDefault="00990A90" w:rsidP="003E3C30">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926" w:type="dxa"/>
            <w:tcMar>
              <w:left w:w="0" w:type="dxa"/>
              <w:right w:w="0" w:type="dxa"/>
            </w:tcMar>
            <w:vAlign w:val="center"/>
          </w:tcPr>
          <w:p w14:paraId="32A93161" w14:textId="77777777" w:rsidR="00990A90" w:rsidRPr="001B3E4D" w:rsidRDefault="00990A90" w:rsidP="003E3C30">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851" w:type="dxa"/>
            <w:tcMar>
              <w:left w:w="0" w:type="dxa"/>
              <w:right w:w="0" w:type="dxa"/>
            </w:tcMar>
            <w:vAlign w:val="center"/>
          </w:tcPr>
          <w:p w14:paraId="1FD822AB" w14:textId="77777777" w:rsidR="00990A90" w:rsidRPr="001B3E4D" w:rsidRDefault="00990A90" w:rsidP="003E3C30">
            <w:pPr>
              <w:tabs>
                <w:tab w:val="clear" w:pos="936"/>
                <w:tab w:val="clear" w:pos="1560"/>
                <w:tab w:val="clear" w:pos="2184"/>
                <w:tab w:val="clear" w:pos="2808"/>
              </w:tabs>
              <w:snapToGrid w:val="0"/>
              <w:spacing w:after="0" w:line="240" w:lineRule="auto"/>
              <w:ind w:rightChars="50" w:right="150"/>
              <w:jc w:val="right"/>
              <w:rPr>
                <w:spacing w:val="0"/>
                <w:sz w:val="18"/>
                <w:szCs w:val="18"/>
              </w:rPr>
            </w:pPr>
          </w:p>
        </w:tc>
      </w:tr>
      <w:tr w:rsidR="00990A90" w:rsidRPr="001B3E4D" w14:paraId="19484653" w14:textId="77777777" w:rsidTr="003E3C30">
        <w:trPr>
          <w:jc w:val="center"/>
        </w:trPr>
        <w:tc>
          <w:tcPr>
            <w:tcW w:w="2926" w:type="dxa"/>
            <w:gridSpan w:val="3"/>
          </w:tcPr>
          <w:p w14:paraId="19C10627" w14:textId="77777777" w:rsidR="00990A90" w:rsidRPr="001B3E4D" w:rsidRDefault="00990A90" w:rsidP="003E3C30">
            <w:pPr>
              <w:tabs>
                <w:tab w:val="clear" w:pos="936"/>
                <w:tab w:val="clear" w:pos="1560"/>
                <w:tab w:val="clear" w:pos="2184"/>
                <w:tab w:val="clear" w:pos="2808"/>
              </w:tabs>
              <w:snapToGrid w:val="0"/>
              <w:spacing w:after="0" w:line="240" w:lineRule="auto"/>
              <w:ind w:rightChars="50" w:right="150"/>
              <w:jc w:val="right"/>
              <w:rPr>
                <w:rFonts w:eastAsia="華康中黑體" w:hAnsi="華康中黑體"/>
                <w:bCs/>
                <w:snapToGrid w:val="0"/>
                <w:spacing w:val="0"/>
                <w:sz w:val="18"/>
                <w:szCs w:val="18"/>
              </w:rPr>
            </w:pPr>
          </w:p>
        </w:tc>
        <w:tc>
          <w:tcPr>
            <w:tcW w:w="725" w:type="dxa"/>
            <w:tcMar>
              <w:left w:w="0" w:type="dxa"/>
              <w:right w:w="0" w:type="dxa"/>
            </w:tcMar>
            <w:vAlign w:val="center"/>
          </w:tcPr>
          <w:p w14:paraId="1D15B7B3" w14:textId="77777777" w:rsidR="00990A90" w:rsidRPr="001B3E4D" w:rsidRDefault="00990A90" w:rsidP="003E3C30">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885" w:type="dxa"/>
            <w:tcMar>
              <w:left w:w="0" w:type="dxa"/>
              <w:right w:w="0" w:type="dxa"/>
            </w:tcMar>
            <w:vAlign w:val="center"/>
          </w:tcPr>
          <w:p w14:paraId="653503F9" w14:textId="77777777" w:rsidR="00990A90" w:rsidRPr="001B3E4D" w:rsidRDefault="00990A90" w:rsidP="003E3C30">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709" w:type="dxa"/>
            <w:tcMar>
              <w:left w:w="0" w:type="dxa"/>
              <w:right w:w="0" w:type="dxa"/>
            </w:tcMar>
            <w:vAlign w:val="center"/>
          </w:tcPr>
          <w:p w14:paraId="3DE65F45" w14:textId="77777777" w:rsidR="00990A90" w:rsidRPr="001B3E4D" w:rsidRDefault="00990A90" w:rsidP="003E3C30">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617" w:type="dxa"/>
            <w:tcMar>
              <w:left w:w="0" w:type="dxa"/>
              <w:right w:w="0" w:type="dxa"/>
            </w:tcMar>
            <w:vAlign w:val="center"/>
          </w:tcPr>
          <w:p w14:paraId="49E19E8D" w14:textId="77777777" w:rsidR="00990A90" w:rsidRPr="001B3E4D" w:rsidRDefault="00990A90" w:rsidP="003E3C30">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1105" w:type="dxa"/>
            <w:tcMar>
              <w:left w:w="0" w:type="dxa"/>
              <w:right w:w="0" w:type="dxa"/>
            </w:tcMar>
            <w:vAlign w:val="center"/>
          </w:tcPr>
          <w:p w14:paraId="6F8C61CF" w14:textId="77777777" w:rsidR="00990A90" w:rsidRPr="001B3E4D" w:rsidRDefault="00990A90" w:rsidP="003E3C30">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837" w:type="dxa"/>
            <w:tcMar>
              <w:left w:w="0" w:type="dxa"/>
              <w:right w:w="0" w:type="dxa"/>
            </w:tcMar>
            <w:vAlign w:val="center"/>
          </w:tcPr>
          <w:p w14:paraId="77913330" w14:textId="77777777" w:rsidR="00990A90" w:rsidRPr="001B3E4D" w:rsidRDefault="00990A90" w:rsidP="003E3C30">
            <w:pPr>
              <w:tabs>
                <w:tab w:val="clear" w:pos="936"/>
                <w:tab w:val="clear" w:pos="1560"/>
                <w:tab w:val="clear" w:pos="2184"/>
                <w:tab w:val="clear" w:pos="2808"/>
              </w:tabs>
              <w:snapToGrid w:val="0"/>
              <w:spacing w:after="0" w:line="240" w:lineRule="auto"/>
              <w:ind w:rightChars="50" w:right="150"/>
              <w:jc w:val="right"/>
              <w:rPr>
                <w:spacing w:val="0"/>
                <w:sz w:val="18"/>
                <w:szCs w:val="18"/>
                <w:lang w:val="en-GB"/>
              </w:rPr>
            </w:pPr>
          </w:p>
        </w:tc>
        <w:tc>
          <w:tcPr>
            <w:tcW w:w="926" w:type="dxa"/>
            <w:tcMar>
              <w:left w:w="0" w:type="dxa"/>
              <w:right w:w="0" w:type="dxa"/>
            </w:tcMar>
            <w:vAlign w:val="center"/>
          </w:tcPr>
          <w:p w14:paraId="1865B559" w14:textId="77777777" w:rsidR="00990A90" w:rsidRPr="001B3E4D" w:rsidRDefault="00990A90" w:rsidP="003E3C30">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851" w:type="dxa"/>
            <w:tcMar>
              <w:left w:w="0" w:type="dxa"/>
              <w:right w:w="0" w:type="dxa"/>
            </w:tcMar>
            <w:vAlign w:val="center"/>
          </w:tcPr>
          <w:p w14:paraId="10EAC305" w14:textId="77777777" w:rsidR="00990A90" w:rsidRPr="001B3E4D" w:rsidRDefault="00990A90" w:rsidP="003E3C30">
            <w:pPr>
              <w:tabs>
                <w:tab w:val="clear" w:pos="936"/>
                <w:tab w:val="clear" w:pos="1560"/>
                <w:tab w:val="clear" w:pos="2184"/>
                <w:tab w:val="clear" w:pos="2808"/>
              </w:tabs>
              <w:snapToGrid w:val="0"/>
              <w:spacing w:after="0" w:line="240" w:lineRule="auto"/>
              <w:ind w:rightChars="50" w:right="150"/>
              <w:jc w:val="right"/>
              <w:rPr>
                <w:spacing w:val="0"/>
                <w:sz w:val="18"/>
                <w:szCs w:val="18"/>
              </w:rPr>
            </w:pPr>
          </w:p>
        </w:tc>
      </w:tr>
      <w:tr w:rsidR="00990A90" w:rsidRPr="001B3E4D" w14:paraId="0CBA0ECB" w14:textId="77777777" w:rsidTr="003E3C30">
        <w:trPr>
          <w:trHeight w:val="71"/>
          <w:jc w:val="center"/>
        </w:trPr>
        <w:tc>
          <w:tcPr>
            <w:tcW w:w="1194" w:type="dxa"/>
          </w:tcPr>
          <w:p w14:paraId="04BE97C7" w14:textId="77777777" w:rsidR="00990A90" w:rsidRPr="001B3E4D" w:rsidRDefault="00990A90" w:rsidP="003E3C30">
            <w:pPr>
              <w:tabs>
                <w:tab w:val="left" w:pos="480"/>
              </w:tabs>
              <w:snapToGrid w:val="0"/>
              <w:spacing w:after="0" w:line="240" w:lineRule="auto"/>
              <w:rPr>
                <w:snapToGrid w:val="0"/>
                <w:spacing w:val="0"/>
                <w:sz w:val="18"/>
                <w:szCs w:val="18"/>
              </w:rPr>
            </w:pPr>
            <w:r w:rsidRPr="001B3E4D">
              <w:rPr>
                <w:rFonts w:hAnsi="華康細明體"/>
                <w:snapToGrid w:val="0"/>
                <w:spacing w:val="0"/>
                <w:sz w:val="18"/>
                <w:szCs w:val="18"/>
              </w:rPr>
              <w:t>二</w:t>
            </w:r>
            <w:r w:rsidRPr="001B3E4D">
              <w:rPr>
                <w:rFonts w:hAnsi="華康細明體" w:hint="eastAsia"/>
                <w:snapToGrid w:val="0"/>
                <w:spacing w:val="0"/>
                <w:sz w:val="18"/>
                <w:szCs w:val="18"/>
              </w:rPr>
              <w:t>零二</w:t>
            </w:r>
            <w:r>
              <w:rPr>
                <w:rFonts w:hAnsi="華康細明體" w:hint="eastAsia"/>
                <w:snapToGrid w:val="0"/>
                <w:spacing w:val="0"/>
                <w:sz w:val="18"/>
                <w:szCs w:val="18"/>
                <w:lang w:eastAsia="zh-HK"/>
              </w:rPr>
              <w:t>四</w:t>
            </w:r>
            <w:r w:rsidRPr="001B3E4D">
              <w:rPr>
                <w:rFonts w:hAnsi="華康細明體"/>
                <w:snapToGrid w:val="0"/>
                <w:spacing w:val="0"/>
                <w:sz w:val="18"/>
                <w:szCs w:val="18"/>
              </w:rPr>
              <w:t>年</w:t>
            </w:r>
          </w:p>
        </w:tc>
        <w:tc>
          <w:tcPr>
            <w:tcW w:w="682" w:type="dxa"/>
          </w:tcPr>
          <w:p w14:paraId="1ED1548F" w14:textId="77777777" w:rsidR="00990A90" w:rsidRPr="001B3E4D" w:rsidRDefault="00990A90" w:rsidP="003E3C30">
            <w:pPr>
              <w:tabs>
                <w:tab w:val="left" w:pos="480"/>
              </w:tabs>
              <w:snapToGrid w:val="0"/>
              <w:spacing w:after="0" w:line="240" w:lineRule="auto"/>
              <w:rPr>
                <w:snapToGrid w:val="0"/>
                <w:spacing w:val="0"/>
                <w:sz w:val="18"/>
                <w:szCs w:val="18"/>
              </w:rPr>
            </w:pPr>
            <w:r w:rsidRPr="001B3E4D">
              <w:rPr>
                <w:rFonts w:hAnsi="華康細明體"/>
                <w:snapToGrid w:val="0"/>
                <w:spacing w:val="0"/>
                <w:sz w:val="18"/>
                <w:szCs w:val="18"/>
              </w:rPr>
              <w:t>第一季</w:t>
            </w:r>
          </w:p>
        </w:tc>
        <w:tc>
          <w:tcPr>
            <w:tcW w:w="1050" w:type="dxa"/>
            <w:tcMar>
              <w:left w:w="0" w:type="dxa"/>
              <w:right w:w="0" w:type="dxa"/>
            </w:tcMar>
            <w:vAlign w:val="center"/>
          </w:tcPr>
          <w:p w14:paraId="5FA5AC51" w14:textId="77777777" w:rsidR="00990A90" w:rsidRPr="00EA7BE5" w:rsidRDefault="00990A90" w:rsidP="003E3C30">
            <w:pPr>
              <w:tabs>
                <w:tab w:val="clear" w:pos="936"/>
                <w:tab w:val="clear" w:pos="1560"/>
                <w:tab w:val="clear" w:pos="2184"/>
                <w:tab w:val="clear" w:pos="2808"/>
              </w:tabs>
              <w:snapToGrid w:val="0"/>
              <w:spacing w:after="0" w:line="240" w:lineRule="auto"/>
              <w:ind w:rightChars="50" w:right="150"/>
              <w:jc w:val="right"/>
              <w:rPr>
                <w:spacing w:val="0"/>
                <w:sz w:val="18"/>
              </w:rPr>
            </w:pPr>
            <w:r w:rsidRPr="00EA7BE5">
              <w:rPr>
                <w:spacing w:val="0"/>
                <w:sz w:val="18"/>
              </w:rPr>
              <w:t>1,268.4</w:t>
            </w:r>
          </w:p>
        </w:tc>
        <w:tc>
          <w:tcPr>
            <w:tcW w:w="725" w:type="dxa"/>
            <w:tcMar>
              <w:left w:w="0" w:type="dxa"/>
              <w:right w:w="0" w:type="dxa"/>
            </w:tcMar>
            <w:vAlign w:val="center"/>
          </w:tcPr>
          <w:p w14:paraId="71D08C5E" w14:textId="77777777" w:rsidR="00990A90" w:rsidRPr="00EA7BE5" w:rsidRDefault="00990A90" w:rsidP="003E3C30">
            <w:pPr>
              <w:tabs>
                <w:tab w:val="clear" w:pos="936"/>
                <w:tab w:val="clear" w:pos="1560"/>
                <w:tab w:val="clear" w:pos="2184"/>
                <w:tab w:val="clear" w:pos="2808"/>
              </w:tabs>
              <w:snapToGrid w:val="0"/>
              <w:spacing w:after="0" w:line="240" w:lineRule="auto"/>
              <w:ind w:rightChars="50" w:right="150"/>
              <w:jc w:val="right"/>
              <w:rPr>
                <w:spacing w:val="0"/>
                <w:sz w:val="18"/>
              </w:rPr>
            </w:pPr>
            <w:r w:rsidRPr="00EA7BE5">
              <w:rPr>
                <w:spacing w:val="0"/>
                <w:sz w:val="18"/>
              </w:rPr>
              <w:t>287.2</w:t>
            </w:r>
          </w:p>
        </w:tc>
        <w:tc>
          <w:tcPr>
            <w:tcW w:w="885" w:type="dxa"/>
            <w:tcMar>
              <w:left w:w="0" w:type="dxa"/>
              <w:right w:w="0" w:type="dxa"/>
            </w:tcMar>
            <w:vAlign w:val="center"/>
          </w:tcPr>
          <w:p w14:paraId="68A5F665" w14:textId="77777777" w:rsidR="00990A90" w:rsidRPr="00EA7BE5" w:rsidRDefault="00990A90" w:rsidP="003E3C30">
            <w:pPr>
              <w:tabs>
                <w:tab w:val="clear" w:pos="936"/>
                <w:tab w:val="clear" w:pos="1560"/>
                <w:tab w:val="clear" w:pos="2184"/>
                <w:tab w:val="clear" w:pos="2808"/>
              </w:tabs>
              <w:snapToGrid w:val="0"/>
              <w:spacing w:after="0" w:line="240" w:lineRule="auto"/>
              <w:ind w:left="-51" w:rightChars="50" w:right="150" w:firstLine="51"/>
              <w:jc w:val="right"/>
              <w:rPr>
                <w:spacing w:val="0"/>
                <w:sz w:val="18"/>
              </w:rPr>
            </w:pPr>
            <w:r w:rsidRPr="00EA7BE5">
              <w:rPr>
                <w:spacing w:val="0"/>
                <w:sz w:val="18"/>
              </w:rPr>
              <w:t>1,555.6</w:t>
            </w:r>
          </w:p>
        </w:tc>
        <w:tc>
          <w:tcPr>
            <w:tcW w:w="709" w:type="dxa"/>
            <w:tcMar>
              <w:left w:w="0" w:type="dxa"/>
              <w:right w:w="0" w:type="dxa"/>
            </w:tcMar>
            <w:vAlign w:val="center"/>
          </w:tcPr>
          <w:p w14:paraId="41EA7175" w14:textId="77777777" w:rsidR="00990A90" w:rsidRPr="00EA7BE5" w:rsidRDefault="00990A90" w:rsidP="003E3C30">
            <w:pPr>
              <w:tabs>
                <w:tab w:val="clear" w:pos="936"/>
                <w:tab w:val="clear" w:pos="1560"/>
                <w:tab w:val="clear" w:pos="2184"/>
                <w:tab w:val="clear" w:pos="2808"/>
              </w:tabs>
              <w:snapToGrid w:val="0"/>
              <w:spacing w:after="0" w:line="240" w:lineRule="auto"/>
              <w:ind w:rightChars="50" w:right="150"/>
              <w:jc w:val="right"/>
              <w:rPr>
                <w:spacing w:val="0"/>
                <w:sz w:val="18"/>
              </w:rPr>
            </w:pPr>
            <w:r w:rsidRPr="00EA7BE5">
              <w:rPr>
                <w:spacing w:val="0"/>
                <w:sz w:val="18"/>
              </w:rPr>
              <w:t>265.2</w:t>
            </w:r>
          </w:p>
        </w:tc>
        <w:tc>
          <w:tcPr>
            <w:tcW w:w="617" w:type="dxa"/>
            <w:tcMar>
              <w:left w:w="0" w:type="dxa"/>
              <w:right w:w="0" w:type="dxa"/>
            </w:tcMar>
            <w:vAlign w:val="center"/>
          </w:tcPr>
          <w:p w14:paraId="5A0F7D81" w14:textId="77777777" w:rsidR="00990A90" w:rsidRPr="00EA7BE5" w:rsidRDefault="00990A90" w:rsidP="003E3C30">
            <w:pPr>
              <w:tabs>
                <w:tab w:val="clear" w:pos="936"/>
                <w:tab w:val="clear" w:pos="1560"/>
                <w:tab w:val="clear" w:pos="2184"/>
                <w:tab w:val="clear" w:pos="2808"/>
              </w:tabs>
              <w:snapToGrid w:val="0"/>
              <w:spacing w:after="0" w:line="240" w:lineRule="auto"/>
              <w:ind w:rightChars="50" w:right="150"/>
              <w:jc w:val="right"/>
              <w:rPr>
                <w:spacing w:val="0"/>
                <w:sz w:val="18"/>
              </w:rPr>
            </w:pPr>
            <w:r w:rsidRPr="00EA7BE5">
              <w:rPr>
                <w:spacing w:val="0"/>
                <w:sz w:val="18"/>
              </w:rPr>
              <w:t>120.8</w:t>
            </w:r>
          </w:p>
        </w:tc>
        <w:tc>
          <w:tcPr>
            <w:tcW w:w="1105" w:type="dxa"/>
            <w:tcMar>
              <w:left w:w="0" w:type="dxa"/>
              <w:right w:w="0" w:type="dxa"/>
            </w:tcMar>
            <w:vAlign w:val="center"/>
          </w:tcPr>
          <w:p w14:paraId="1F4E9C33" w14:textId="77777777" w:rsidR="00990A90" w:rsidRPr="00EA7BE5" w:rsidRDefault="00990A90" w:rsidP="003E3C30">
            <w:pPr>
              <w:tabs>
                <w:tab w:val="clear" w:pos="936"/>
                <w:tab w:val="clear" w:pos="1560"/>
                <w:tab w:val="clear" w:pos="2184"/>
                <w:tab w:val="clear" w:pos="2808"/>
              </w:tabs>
              <w:snapToGrid w:val="0"/>
              <w:spacing w:after="0" w:line="240" w:lineRule="auto"/>
              <w:ind w:rightChars="100" w:right="300"/>
              <w:jc w:val="right"/>
              <w:rPr>
                <w:spacing w:val="0"/>
                <w:sz w:val="18"/>
              </w:rPr>
            </w:pPr>
            <w:r w:rsidRPr="00EA7BE5">
              <w:rPr>
                <w:spacing w:val="0"/>
                <w:sz w:val="18"/>
              </w:rPr>
              <w:t>573.5</w:t>
            </w:r>
          </w:p>
        </w:tc>
        <w:tc>
          <w:tcPr>
            <w:tcW w:w="837" w:type="dxa"/>
            <w:tcMar>
              <w:left w:w="0" w:type="dxa"/>
              <w:right w:w="0" w:type="dxa"/>
            </w:tcMar>
            <w:vAlign w:val="center"/>
          </w:tcPr>
          <w:p w14:paraId="25CB1E4E" w14:textId="77777777" w:rsidR="00990A90" w:rsidRPr="00EA7BE5" w:rsidRDefault="00990A90" w:rsidP="003E3C30">
            <w:pPr>
              <w:tabs>
                <w:tab w:val="clear" w:pos="936"/>
                <w:tab w:val="clear" w:pos="1560"/>
                <w:tab w:val="clear" w:pos="2184"/>
                <w:tab w:val="clear" w:pos="2808"/>
              </w:tabs>
              <w:snapToGrid w:val="0"/>
              <w:spacing w:after="0" w:line="240" w:lineRule="auto"/>
              <w:ind w:rightChars="50" w:right="150"/>
              <w:jc w:val="right"/>
              <w:rPr>
                <w:spacing w:val="0"/>
                <w:sz w:val="18"/>
              </w:rPr>
            </w:pPr>
            <w:r w:rsidRPr="00EA7BE5">
              <w:rPr>
                <w:spacing w:val="0"/>
                <w:sz w:val="18"/>
              </w:rPr>
              <w:t>55.4</w:t>
            </w:r>
          </w:p>
        </w:tc>
        <w:tc>
          <w:tcPr>
            <w:tcW w:w="926" w:type="dxa"/>
            <w:tcMar>
              <w:left w:w="0" w:type="dxa"/>
              <w:right w:w="0" w:type="dxa"/>
            </w:tcMar>
            <w:vAlign w:val="center"/>
          </w:tcPr>
          <w:p w14:paraId="7C565EA3" w14:textId="77777777" w:rsidR="00990A90" w:rsidRPr="00EA7BE5" w:rsidRDefault="00990A90" w:rsidP="003E3C30">
            <w:pPr>
              <w:tabs>
                <w:tab w:val="clear" w:pos="936"/>
                <w:tab w:val="clear" w:pos="1560"/>
                <w:tab w:val="clear" w:pos="2184"/>
                <w:tab w:val="clear" w:pos="2808"/>
              </w:tabs>
              <w:snapToGrid w:val="0"/>
              <w:spacing w:after="0" w:line="240" w:lineRule="auto"/>
              <w:ind w:rightChars="100" w:right="300"/>
              <w:jc w:val="right"/>
              <w:rPr>
                <w:spacing w:val="0"/>
                <w:sz w:val="18"/>
              </w:rPr>
            </w:pPr>
            <w:r w:rsidRPr="00EA7BE5">
              <w:rPr>
                <w:spacing w:val="0"/>
                <w:sz w:val="18"/>
              </w:rPr>
              <w:t>187.5</w:t>
            </w:r>
          </w:p>
        </w:tc>
        <w:tc>
          <w:tcPr>
            <w:tcW w:w="851" w:type="dxa"/>
            <w:tcMar>
              <w:left w:w="0" w:type="dxa"/>
              <w:right w:w="0" w:type="dxa"/>
            </w:tcMar>
            <w:vAlign w:val="center"/>
          </w:tcPr>
          <w:p w14:paraId="18799E49" w14:textId="77777777" w:rsidR="00990A90" w:rsidRPr="00EA7BE5" w:rsidRDefault="00990A90" w:rsidP="003E3C30">
            <w:pPr>
              <w:tabs>
                <w:tab w:val="clear" w:pos="936"/>
                <w:tab w:val="clear" w:pos="1560"/>
                <w:tab w:val="clear" w:pos="2184"/>
                <w:tab w:val="clear" w:pos="2808"/>
              </w:tabs>
              <w:snapToGrid w:val="0"/>
              <w:spacing w:after="0" w:line="240" w:lineRule="auto"/>
              <w:ind w:rightChars="50" w:right="150"/>
              <w:jc w:val="right"/>
              <w:rPr>
                <w:spacing w:val="0"/>
                <w:sz w:val="18"/>
              </w:rPr>
            </w:pPr>
            <w:r w:rsidRPr="00EA7BE5">
              <w:rPr>
                <w:spacing w:val="0"/>
                <w:sz w:val="18"/>
              </w:rPr>
              <w:t>2,758.0</w:t>
            </w:r>
          </w:p>
        </w:tc>
      </w:tr>
      <w:tr w:rsidR="00990A90" w:rsidRPr="001B3E4D" w14:paraId="6660A287" w14:textId="77777777" w:rsidTr="003E3C30">
        <w:trPr>
          <w:trHeight w:val="71"/>
          <w:jc w:val="center"/>
        </w:trPr>
        <w:tc>
          <w:tcPr>
            <w:tcW w:w="1194" w:type="dxa"/>
          </w:tcPr>
          <w:p w14:paraId="58D64508" w14:textId="77777777" w:rsidR="00990A90" w:rsidRPr="001B3E4D" w:rsidRDefault="00990A90" w:rsidP="003E3C30">
            <w:pPr>
              <w:tabs>
                <w:tab w:val="left" w:pos="480"/>
              </w:tabs>
              <w:snapToGrid w:val="0"/>
              <w:spacing w:after="0" w:line="240" w:lineRule="auto"/>
              <w:rPr>
                <w:rFonts w:hAnsi="華康細明體"/>
                <w:snapToGrid w:val="0"/>
                <w:spacing w:val="0"/>
                <w:sz w:val="18"/>
                <w:szCs w:val="18"/>
              </w:rPr>
            </w:pPr>
          </w:p>
        </w:tc>
        <w:tc>
          <w:tcPr>
            <w:tcW w:w="682" w:type="dxa"/>
          </w:tcPr>
          <w:p w14:paraId="2F232218" w14:textId="77777777" w:rsidR="00990A90" w:rsidRPr="001B3E4D" w:rsidRDefault="00990A90" w:rsidP="003E3C30">
            <w:pPr>
              <w:tabs>
                <w:tab w:val="left" w:pos="480"/>
              </w:tabs>
              <w:snapToGrid w:val="0"/>
              <w:spacing w:after="0" w:line="240" w:lineRule="auto"/>
              <w:rPr>
                <w:rFonts w:hAnsi="華康細明體"/>
                <w:snapToGrid w:val="0"/>
                <w:spacing w:val="0"/>
                <w:sz w:val="18"/>
                <w:szCs w:val="18"/>
              </w:rPr>
            </w:pPr>
            <w:r w:rsidRPr="001B3E4D">
              <w:rPr>
                <w:rFonts w:hAnsi="華康細明體" w:hint="eastAsia"/>
                <w:snapToGrid w:val="0"/>
                <w:spacing w:val="0"/>
                <w:sz w:val="18"/>
                <w:szCs w:val="18"/>
                <w:lang w:eastAsia="zh-HK"/>
              </w:rPr>
              <w:t>第二季</w:t>
            </w:r>
          </w:p>
        </w:tc>
        <w:tc>
          <w:tcPr>
            <w:tcW w:w="1050" w:type="dxa"/>
            <w:tcMar>
              <w:left w:w="0" w:type="dxa"/>
              <w:right w:w="0" w:type="dxa"/>
            </w:tcMar>
            <w:vAlign w:val="center"/>
          </w:tcPr>
          <w:p w14:paraId="71DFB28E" w14:textId="77777777" w:rsidR="00990A90" w:rsidRPr="00EA7BE5" w:rsidRDefault="00990A90" w:rsidP="003E3C30">
            <w:pPr>
              <w:tabs>
                <w:tab w:val="clear" w:pos="936"/>
                <w:tab w:val="clear" w:pos="1560"/>
                <w:tab w:val="clear" w:pos="2184"/>
                <w:tab w:val="clear" w:pos="2808"/>
              </w:tabs>
              <w:snapToGrid w:val="0"/>
              <w:spacing w:after="0" w:line="240" w:lineRule="auto"/>
              <w:ind w:rightChars="50" w:right="150"/>
              <w:jc w:val="right"/>
              <w:rPr>
                <w:spacing w:val="0"/>
                <w:sz w:val="18"/>
              </w:rPr>
            </w:pPr>
            <w:r w:rsidRPr="00EA7BE5">
              <w:rPr>
                <w:spacing w:val="0"/>
                <w:sz w:val="18"/>
              </w:rPr>
              <w:t>1,281.7</w:t>
            </w:r>
          </w:p>
        </w:tc>
        <w:tc>
          <w:tcPr>
            <w:tcW w:w="725" w:type="dxa"/>
            <w:tcMar>
              <w:left w:w="0" w:type="dxa"/>
              <w:right w:w="0" w:type="dxa"/>
            </w:tcMar>
            <w:vAlign w:val="center"/>
          </w:tcPr>
          <w:p w14:paraId="2DD1E880" w14:textId="77777777" w:rsidR="00990A90" w:rsidRPr="00EA7BE5" w:rsidRDefault="00990A90" w:rsidP="003E3C30">
            <w:pPr>
              <w:tabs>
                <w:tab w:val="clear" w:pos="936"/>
                <w:tab w:val="clear" w:pos="1560"/>
                <w:tab w:val="clear" w:pos="2184"/>
                <w:tab w:val="clear" w:pos="2808"/>
              </w:tabs>
              <w:snapToGrid w:val="0"/>
              <w:spacing w:after="0" w:line="240" w:lineRule="auto"/>
              <w:ind w:rightChars="50" w:right="150"/>
              <w:jc w:val="right"/>
              <w:rPr>
                <w:spacing w:val="0"/>
                <w:sz w:val="18"/>
              </w:rPr>
            </w:pPr>
            <w:r w:rsidRPr="00EA7BE5">
              <w:rPr>
                <w:spacing w:val="0"/>
                <w:sz w:val="18"/>
              </w:rPr>
              <w:t>258.7</w:t>
            </w:r>
          </w:p>
        </w:tc>
        <w:tc>
          <w:tcPr>
            <w:tcW w:w="885" w:type="dxa"/>
            <w:tcMar>
              <w:left w:w="0" w:type="dxa"/>
              <w:right w:w="0" w:type="dxa"/>
            </w:tcMar>
            <w:vAlign w:val="center"/>
          </w:tcPr>
          <w:p w14:paraId="68D1342A" w14:textId="77777777" w:rsidR="00990A90" w:rsidRPr="00EA7BE5" w:rsidRDefault="00990A90" w:rsidP="003E3C30">
            <w:pPr>
              <w:tabs>
                <w:tab w:val="clear" w:pos="936"/>
                <w:tab w:val="clear" w:pos="1560"/>
                <w:tab w:val="clear" w:pos="2184"/>
                <w:tab w:val="clear" w:pos="2808"/>
              </w:tabs>
              <w:snapToGrid w:val="0"/>
              <w:spacing w:after="0" w:line="240" w:lineRule="auto"/>
              <w:ind w:left="-51" w:rightChars="50" w:right="150" w:firstLine="51"/>
              <w:jc w:val="right"/>
              <w:rPr>
                <w:spacing w:val="0"/>
                <w:sz w:val="18"/>
              </w:rPr>
            </w:pPr>
            <w:r w:rsidRPr="00EA7BE5">
              <w:rPr>
                <w:spacing w:val="0"/>
                <w:sz w:val="18"/>
              </w:rPr>
              <w:t>1,540.4</w:t>
            </w:r>
          </w:p>
        </w:tc>
        <w:tc>
          <w:tcPr>
            <w:tcW w:w="709" w:type="dxa"/>
            <w:tcMar>
              <w:left w:w="0" w:type="dxa"/>
              <w:right w:w="0" w:type="dxa"/>
            </w:tcMar>
            <w:vAlign w:val="center"/>
          </w:tcPr>
          <w:p w14:paraId="3CCB1BE8" w14:textId="77777777" w:rsidR="00990A90" w:rsidRPr="00EA7BE5" w:rsidRDefault="00990A90" w:rsidP="003E3C30">
            <w:pPr>
              <w:tabs>
                <w:tab w:val="clear" w:pos="936"/>
                <w:tab w:val="clear" w:pos="1560"/>
                <w:tab w:val="clear" w:pos="2184"/>
                <w:tab w:val="clear" w:pos="2808"/>
              </w:tabs>
              <w:snapToGrid w:val="0"/>
              <w:spacing w:after="0" w:line="240" w:lineRule="auto"/>
              <w:ind w:rightChars="50" w:right="150"/>
              <w:jc w:val="right"/>
              <w:rPr>
                <w:spacing w:val="0"/>
                <w:sz w:val="18"/>
              </w:rPr>
            </w:pPr>
            <w:r w:rsidRPr="00EA7BE5">
              <w:rPr>
                <w:spacing w:val="0"/>
                <w:sz w:val="18"/>
              </w:rPr>
              <w:t>284.5</w:t>
            </w:r>
          </w:p>
        </w:tc>
        <w:tc>
          <w:tcPr>
            <w:tcW w:w="617" w:type="dxa"/>
            <w:tcMar>
              <w:left w:w="0" w:type="dxa"/>
              <w:right w:w="0" w:type="dxa"/>
            </w:tcMar>
            <w:vAlign w:val="center"/>
          </w:tcPr>
          <w:p w14:paraId="56FA554B" w14:textId="77777777" w:rsidR="00990A90" w:rsidRPr="00EA7BE5" w:rsidRDefault="00990A90" w:rsidP="003E3C30">
            <w:pPr>
              <w:tabs>
                <w:tab w:val="clear" w:pos="936"/>
                <w:tab w:val="clear" w:pos="1560"/>
                <w:tab w:val="clear" w:pos="2184"/>
                <w:tab w:val="clear" w:pos="2808"/>
              </w:tabs>
              <w:snapToGrid w:val="0"/>
              <w:spacing w:after="0" w:line="240" w:lineRule="auto"/>
              <w:ind w:rightChars="50" w:right="150"/>
              <w:jc w:val="right"/>
              <w:rPr>
                <w:spacing w:val="0"/>
                <w:sz w:val="18"/>
              </w:rPr>
            </w:pPr>
            <w:r w:rsidRPr="00EA7BE5">
              <w:rPr>
                <w:spacing w:val="0"/>
                <w:sz w:val="18"/>
              </w:rPr>
              <w:t>114.2</w:t>
            </w:r>
          </w:p>
        </w:tc>
        <w:tc>
          <w:tcPr>
            <w:tcW w:w="1105" w:type="dxa"/>
            <w:tcMar>
              <w:left w:w="0" w:type="dxa"/>
              <w:right w:w="0" w:type="dxa"/>
            </w:tcMar>
            <w:vAlign w:val="center"/>
          </w:tcPr>
          <w:p w14:paraId="5CA6F90F" w14:textId="77777777" w:rsidR="00990A90" w:rsidRPr="00EA7BE5" w:rsidRDefault="00990A90" w:rsidP="003E3C30">
            <w:pPr>
              <w:tabs>
                <w:tab w:val="clear" w:pos="936"/>
                <w:tab w:val="clear" w:pos="1560"/>
                <w:tab w:val="clear" w:pos="2184"/>
                <w:tab w:val="clear" w:pos="2808"/>
              </w:tabs>
              <w:snapToGrid w:val="0"/>
              <w:spacing w:after="0" w:line="240" w:lineRule="auto"/>
              <w:ind w:rightChars="100" w:right="300"/>
              <w:jc w:val="right"/>
              <w:rPr>
                <w:spacing w:val="0"/>
                <w:sz w:val="18"/>
              </w:rPr>
            </w:pPr>
            <w:r w:rsidRPr="00EA7BE5">
              <w:rPr>
                <w:spacing w:val="0"/>
                <w:sz w:val="18"/>
              </w:rPr>
              <w:t>599.2</w:t>
            </w:r>
          </w:p>
        </w:tc>
        <w:tc>
          <w:tcPr>
            <w:tcW w:w="837" w:type="dxa"/>
            <w:tcMar>
              <w:left w:w="0" w:type="dxa"/>
              <w:right w:w="0" w:type="dxa"/>
            </w:tcMar>
            <w:vAlign w:val="center"/>
          </w:tcPr>
          <w:p w14:paraId="0CAD93FC" w14:textId="77777777" w:rsidR="00990A90" w:rsidRPr="00EA7BE5" w:rsidRDefault="00990A90" w:rsidP="003E3C30">
            <w:pPr>
              <w:tabs>
                <w:tab w:val="clear" w:pos="936"/>
                <w:tab w:val="clear" w:pos="1560"/>
                <w:tab w:val="clear" w:pos="2184"/>
                <w:tab w:val="clear" w:pos="2808"/>
              </w:tabs>
              <w:snapToGrid w:val="0"/>
              <w:spacing w:after="0" w:line="240" w:lineRule="auto"/>
              <w:ind w:rightChars="50" w:right="150"/>
              <w:jc w:val="right"/>
              <w:rPr>
                <w:spacing w:val="0"/>
                <w:sz w:val="18"/>
              </w:rPr>
            </w:pPr>
            <w:r w:rsidRPr="00EA7BE5">
              <w:rPr>
                <w:spacing w:val="0"/>
                <w:sz w:val="18"/>
              </w:rPr>
              <w:t>64.6</w:t>
            </w:r>
          </w:p>
        </w:tc>
        <w:tc>
          <w:tcPr>
            <w:tcW w:w="926" w:type="dxa"/>
            <w:tcMar>
              <w:left w:w="0" w:type="dxa"/>
              <w:right w:w="0" w:type="dxa"/>
            </w:tcMar>
            <w:vAlign w:val="center"/>
          </w:tcPr>
          <w:p w14:paraId="7A12F4B9" w14:textId="77777777" w:rsidR="00990A90" w:rsidRPr="00EA7BE5" w:rsidRDefault="00990A90" w:rsidP="003E3C30">
            <w:pPr>
              <w:tabs>
                <w:tab w:val="clear" w:pos="936"/>
                <w:tab w:val="clear" w:pos="1560"/>
                <w:tab w:val="clear" w:pos="2184"/>
                <w:tab w:val="clear" w:pos="2808"/>
              </w:tabs>
              <w:snapToGrid w:val="0"/>
              <w:spacing w:after="0" w:line="240" w:lineRule="auto"/>
              <w:ind w:rightChars="100" w:right="300"/>
              <w:jc w:val="right"/>
              <w:rPr>
                <w:spacing w:val="0"/>
                <w:sz w:val="18"/>
              </w:rPr>
            </w:pPr>
            <w:r w:rsidRPr="00EA7BE5">
              <w:rPr>
                <w:spacing w:val="0"/>
                <w:sz w:val="18"/>
              </w:rPr>
              <w:t>172.1</w:t>
            </w:r>
          </w:p>
        </w:tc>
        <w:tc>
          <w:tcPr>
            <w:tcW w:w="851" w:type="dxa"/>
            <w:tcMar>
              <w:left w:w="0" w:type="dxa"/>
              <w:right w:w="0" w:type="dxa"/>
            </w:tcMar>
            <w:vAlign w:val="center"/>
          </w:tcPr>
          <w:p w14:paraId="444356AA" w14:textId="77777777" w:rsidR="00990A90" w:rsidRPr="00EA7BE5" w:rsidRDefault="00990A90" w:rsidP="003E3C30">
            <w:pPr>
              <w:tabs>
                <w:tab w:val="clear" w:pos="936"/>
                <w:tab w:val="clear" w:pos="1560"/>
                <w:tab w:val="clear" w:pos="2184"/>
                <w:tab w:val="clear" w:pos="2808"/>
              </w:tabs>
              <w:snapToGrid w:val="0"/>
              <w:spacing w:after="0" w:line="240" w:lineRule="auto"/>
              <w:ind w:rightChars="50" w:right="150"/>
              <w:jc w:val="right"/>
              <w:rPr>
                <w:spacing w:val="0"/>
                <w:sz w:val="18"/>
              </w:rPr>
            </w:pPr>
            <w:r w:rsidRPr="00EA7BE5">
              <w:rPr>
                <w:spacing w:val="0"/>
                <w:sz w:val="18"/>
              </w:rPr>
              <w:t>2,775.0</w:t>
            </w:r>
          </w:p>
        </w:tc>
      </w:tr>
      <w:tr w:rsidR="00990A90" w:rsidRPr="001B3E4D" w14:paraId="0CE2792F" w14:textId="77777777" w:rsidTr="003E3C30">
        <w:trPr>
          <w:trHeight w:val="71"/>
          <w:jc w:val="center"/>
        </w:trPr>
        <w:tc>
          <w:tcPr>
            <w:tcW w:w="1194" w:type="dxa"/>
          </w:tcPr>
          <w:p w14:paraId="24480F07" w14:textId="77777777" w:rsidR="00990A90" w:rsidRPr="001B3E4D" w:rsidRDefault="00990A90" w:rsidP="003E3C30">
            <w:pPr>
              <w:tabs>
                <w:tab w:val="left" w:pos="480"/>
              </w:tabs>
              <w:snapToGrid w:val="0"/>
              <w:spacing w:after="0" w:line="240" w:lineRule="auto"/>
              <w:rPr>
                <w:rFonts w:hAnsi="華康細明體"/>
                <w:snapToGrid w:val="0"/>
                <w:spacing w:val="0"/>
                <w:sz w:val="18"/>
                <w:szCs w:val="18"/>
              </w:rPr>
            </w:pPr>
          </w:p>
        </w:tc>
        <w:tc>
          <w:tcPr>
            <w:tcW w:w="682" w:type="dxa"/>
          </w:tcPr>
          <w:p w14:paraId="7B754E4A" w14:textId="77777777" w:rsidR="00990A90" w:rsidRPr="001B3E4D" w:rsidRDefault="00990A90" w:rsidP="003E3C30">
            <w:pPr>
              <w:tabs>
                <w:tab w:val="left" w:pos="480"/>
              </w:tabs>
              <w:snapToGrid w:val="0"/>
              <w:spacing w:after="0" w:line="240" w:lineRule="auto"/>
              <w:rPr>
                <w:rFonts w:hAnsi="華康細明體"/>
                <w:snapToGrid w:val="0"/>
                <w:spacing w:val="0"/>
                <w:sz w:val="18"/>
                <w:szCs w:val="18"/>
                <w:lang w:eastAsia="zh-HK"/>
              </w:rPr>
            </w:pPr>
            <w:r w:rsidRPr="001B3E4D">
              <w:rPr>
                <w:rFonts w:hAnsi="華康細明體"/>
                <w:snapToGrid w:val="0"/>
                <w:spacing w:val="0"/>
                <w:sz w:val="18"/>
                <w:szCs w:val="18"/>
              </w:rPr>
              <w:t>第</w:t>
            </w:r>
            <w:r w:rsidRPr="001B3E4D">
              <w:rPr>
                <w:rFonts w:hAnsi="華康細明體" w:hint="eastAsia"/>
                <w:snapToGrid w:val="0"/>
                <w:spacing w:val="0"/>
                <w:sz w:val="18"/>
                <w:szCs w:val="18"/>
              </w:rPr>
              <w:t>三</w:t>
            </w:r>
            <w:r w:rsidRPr="001B3E4D">
              <w:rPr>
                <w:rFonts w:hAnsi="華康細明體"/>
                <w:snapToGrid w:val="0"/>
                <w:spacing w:val="0"/>
                <w:sz w:val="18"/>
                <w:szCs w:val="18"/>
              </w:rPr>
              <w:t>季</w:t>
            </w:r>
          </w:p>
        </w:tc>
        <w:tc>
          <w:tcPr>
            <w:tcW w:w="1050" w:type="dxa"/>
            <w:tcMar>
              <w:left w:w="0" w:type="dxa"/>
              <w:right w:w="0" w:type="dxa"/>
            </w:tcMar>
            <w:vAlign w:val="center"/>
          </w:tcPr>
          <w:p w14:paraId="5E49696A" w14:textId="77777777" w:rsidR="00990A90" w:rsidRPr="00EA7BE5" w:rsidRDefault="00990A90" w:rsidP="003E3C30">
            <w:pPr>
              <w:tabs>
                <w:tab w:val="clear" w:pos="936"/>
                <w:tab w:val="clear" w:pos="1560"/>
                <w:tab w:val="clear" w:pos="2184"/>
                <w:tab w:val="clear" w:pos="2808"/>
              </w:tabs>
              <w:snapToGrid w:val="0"/>
              <w:spacing w:after="0" w:line="240" w:lineRule="auto"/>
              <w:ind w:rightChars="50" w:right="150"/>
              <w:jc w:val="right"/>
              <w:rPr>
                <w:spacing w:val="0"/>
                <w:sz w:val="18"/>
              </w:rPr>
            </w:pPr>
            <w:r w:rsidRPr="00EA7BE5">
              <w:rPr>
                <w:spacing w:val="0"/>
                <w:sz w:val="18"/>
              </w:rPr>
              <w:t>1,294.7</w:t>
            </w:r>
          </w:p>
        </w:tc>
        <w:tc>
          <w:tcPr>
            <w:tcW w:w="725" w:type="dxa"/>
            <w:tcMar>
              <w:left w:w="0" w:type="dxa"/>
              <w:right w:w="0" w:type="dxa"/>
            </w:tcMar>
            <w:vAlign w:val="center"/>
          </w:tcPr>
          <w:p w14:paraId="415DDD27" w14:textId="77777777" w:rsidR="00990A90" w:rsidRPr="00EA7BE5" w:rsidRDefault="00990A90" w:rsidP="003E3C30">
            <w:pPr>
              <w:tabs>
                <w:tab w:val="clear" w:pos="936"/>
                <w:tab w:val="clear" w:pos="1560"/>
                <w:tab w:val="clear" w:pos="2184"/>
                <w:tab w:val="clear" w:pos="2808"/>
              </w:tabs>
              <w:snapToGrid w:val="0"/>
              <w:spacing w:after="0" w:line="240" w:lineRule="auto"/>
              <w:ind w:rightChars="50" w:right="150"/>
              <w:jc w:val="right"/>
              <w:rPr>
                <w:spacing w:val="0"/>
                <w:sz w:val="18"/>
              </w:rPr>
            </w:pPr>
            <w:r w:rsidRPr="00EA7BE5">
              <w:rPr>
                <w:spacing w:val="0"/>
                <w:sz w:val="18"/>
              </w:rPr>
              <w:t>222.1</w:t>
            </w:r>
          </w:p>
        </w:tc>
        <w:tc>
          <w:tcPr>
            <w:tcW w:w="885" w:type="dxa"/>
            <w:tcMar>
              <w:left w:w="0" w:type="dxa"/>
              <w:right w:w="0" w:type="dxa"/>
            </w:tcMar>
            <w:vAlign w:val="center"/>
          </w:tcPr>
          <w:p w14:paraId="48F9EC3F" w14:textId="77777777" w:rsidR="00990A90" w:rsidRPr="00EA7BE5" w:rsidRDefault="00990A90" w:rsidP="003E3C30">
            <w:pPr>
              <w:tabs>
                <w:tab w:val="clear" w:pos="936"/>
                <w:tab w:val="clear" w:pos="1560"/>
                <w:tab w:val="clear" w:pos="2184"/>
                <w:tab w:val="clear" w:pos="2808"/>
              </w:tabs>
              <w:snapToGrid w:val="0"/>
              <w:spacing w:after="0" w:line="240" w:lineRule="auto"/>
              <w:ind w:left="-51" w:rightChars="50" w:right="150" w:firstLine="51"/>
              <w:jc w:val="right"/>
              <w:rPr>
                <w:spacing w:val="0"/>
                <w:sz w:val="18"/>
              </w:rPr>
            </w:pPr>
            <w:r w:rsidRPr="00EA7BE5">
              <w:rPr>
                <w:spacing w:val="0"/>
                <w:sz w:val="18"/>
              </w:rPr>
              <w:t>1,516.8</w:t>
            </w:r>
          </w:p>
        </w:tc>
        <w:tc>
          <w:tcPr>
            <w:tcW w:w="709" w:type="dxa"/>
            <w:tcMar>
              <w:left w:w="0" w:type="dxa"/>
              <w:right w:w="0" w:type="dxa"/>
            </w:tcMar>
            <w:vAlign w:val="center"/>
          </w:tcPr>
          <w:p w14:paraId="36E906E0" w14:textId="77777777" w:rsidR="00990A90" w:rsidRPr="00EA7BE5" w:rsidRDefault="00990A90" w:rsidP="003E3C30">
            <w:pPr>
              <w:tabs>
                <w:tab w:val="clear" w:pos="936"/>
                <w:tab w:val="clear" w:pos="1560"/>
                <w:tab w:val="clear" w:pos="2184"/>
                <w:tab w:val="clear" w:pos="2808"/>
              </w:tabs>
              <w:snapToGrid w:val="0"/>
              <w:spacing w:after="0" w:line="240" w:lineRule="auto"/>
              <w:ind w:rightChars="50" w:right="150"/>
              <w:jc w:val="right"/>
              <w:rPr>
                <w:spacing w:val="0"/>
                <w:sz w:val="18"/>
              </w:rPr>
            </w:pPr>
            <w:r w:rsidRPr="00EA7BE5">
              <w:rPr>
                <w:spacing w:val="0"/>
                <w:sz w:val="18"/>
              </w:rPr>
              <w:t>287.0</w:t>
            </w:r>
          </w:p>
        </w:tc>
        <w:tc>
          <w:tcPr>
            <w:tcW w:w="617" w:type="dxa"/>
            <w:tcMar>
              <w:left w:w="0" w:type="dxa"/>
              <w:right w:w="0" w:type="dxa"/>
            </w:tcMar>
            <w:vAlign w:val="center"/>
          </w:tcPr>
          <w:p w14:paraId="24B99EFC" w14:textId="77777777" w:rsidR="00990A90" w:rsidRPr="00EA7BE5" w:rsidRDefault="00990A90" w:rsidP="003E3C30">
            <w:pPr>
              <w:tabs>
                <w:tab w:val="clear" w:pos="936"/>
                <w:tab w:val="clear" w:pos="1560"/>
                <w:tab w:val="clear" w:pos="2184"/>
                <w:tab w:val="clear" w:pos="2808"/>
              </w:tabs>
              <w:snapToGrid w:val="0"/>
              <w:spacing w:after="0" w:line="240" w:lineRule="auto"/>
              <w:ind w:rightChars="50" w:right="150"/>
              <w:jc w:val="right"/>
              <w:rPr>
                <w:spacing w:val="0"/>
                <w:sz w:val="18"/>
              </w:rPr>
            </w:pPr>
            <w:r w:rsidRPr="00EA7BE5">
              <w:rPr>
                <w:spacing w:val="0"/>
                <w:sz w:val="18"/>
              </w:rPr>
              <w:t>119.6</w:t>
            </w:r>
          </w:p>
        </w:tc>
        <w:tc>
          <w:tcPr>
            <w:tcW w:w="1105" w:type="dxa"/>
            <w:tcMar>
              <w:left w:w="0" w:type="dxa"/>
              <w:right w:w="0" w:type="dxa"/>
            </w:tcMar>
            <w:vAlign w:val="center"/>
          </w:tcPr>
          <w:p w14:paraId="0014FAB3" w14:textId="77777777" w:rsidR="00990A90" w:rsidRPr="00EA7BE5" w:rsidRDefault="00990A90" w:rsidP="003E3C30">
            <w:pPr>
              <w:tabs>
                <w:tab w:val="clear" w:pos="936"/>
                <w:tab w:val="clear" w:pos="1560"/>
                <w:tab w:val="clear" w:pos="2184"/>
                <w:tab w:val="clear" w:pos="2808"/>
              </w:tabs>
              <w:snapToGrid w:val="0"/>
              <w:spacing w:after="0" w:line="240" w:lineRule="auto"/>
              <w:ind w:rightChars="100" w:right="300"/>
              <w:jc w:val="right"/>
              <w:rPr>
                <w:spacing w:val="0"/>
                <w:sz w:val="18"/>
              </w:rPr>
            </w:pPr>
            <w:r w:rsidRPr="00EA7BE5">
              <w:rPr>
                <w:spacing w:val="0"/>
                <w:sz w:val="18"/>
              </w:rPr>
              <w:t>590.9</w:t>
            </w:r>
          </w:p>
        </w:tc>
        <w:tc>
          <w:tcPr>
            <w:tcW w:w="837" w:type="dxa"/>
            <w:tcMar>
              <w:left w:w="0" w:type="dxa"/>
              <w:right w:w="0" w:type="dxa"/>
            </w:tcMar>
            <w:vAlign w:val="center"/>
          </w:tcPr>
          <w:p w14:paraId="3FE24DA4" w14:textId="77777777" w:rsidR="00990A90" w:rsidRPr="00EA7BE5" w:rsidRDefault="00990A90" w:rsidP="003E3C30">
            <w:pPr>
              <w:tabs>
                <w:tab w:val="clear" w:pos="936"/>
                <w:tab w:val="clear" w:pos="1560"/>
                <w:tab w:val="clear" w:pos="2184"/>
                <w:tab w:val="clear" w:pos="2808"/>
              </w:tabs>
              <w:snapToGrid w:val="0"/>
              <w:spacing w:after="0" w:line="240" w:lineRule="auto"/>
              <w:ind w:rightChars="50" w:right="150"/>
              <w:jc w:val="right"/>
              <w:rPr>
                <w:spacing w:val="0"/>
                <w:sz w:val="18"/>
              </w:rPr>
            </w:pPr>
            <w:r w:rsidRPr="00EA7BE5">
              <w:rPr>
                <w:spacing w:val="0"/>
                <w:sz w:val="18"/>
              </w:rPr>
              <w:t>63.6</w:t>
            </w:r>
          </w:p>
        </w:tc>
        <w:tc>
          <w:tcPr>
            <w:tcW w:w="926" w:type="dxa"/>
            <w:tcMar>
              <w:left w:w="0" w:type="dxa"/>
              <w:right w:w="0" w:type="dxa"/>
            </w:tcMar>
            <w:vAlign w:val="center"/>
          </w:tcPr>
          <w:p w14:paraId="67C95149" w14:textId="77777777" w:rsidR="00990A90" w:rsidRPr="00EA7BE5" w:rsidRDefault="00990A90" w:rsidP="003E3C30">
            <w:pPr>
              <w:tabs>
                <w:tab w:val="clear" w:pos="936"/>
                <w:tab w:val="clear" w:pos="1560"/>
                <w:tab w:val="clear" w:pos="2184"/>
                <w:tab w:val="clear" w:pos="2808"/>
              </w:tabs>
              <w:snapToGrid w:val="0"/>
              <w:spacing w:after="0" w:line="240" w:lineRule="auto"/>
              <w:ind w:rightChars="100" w:right="300"/>
              <w:jc w:val="right"/>
              <w:rPr>
                <w:spacing w:val="0"/>
                <w:sz w:val="18"/>
              </w:rPr>
            </w:pPr>
            <w:r w:rsidRPr="00EA7BE5">
              <w:rPr>
                <w:spacing w:val="0"/>
                <w:sz w:val="18"/>
              </w:rPr>
              <w:t>183.1</w:t>
            </w:r>
          </w:p>
        </w:tc>
        <w:tc>
          <w:tcPr>
            <w:tcW w:w="851" w:type="dxa"/>
            <w:tcMar>
              <w:left w:w="0" w:type="dxa"/>
              <w:right w:w="0" w:type="dxa"/>
            </w:tcMar>
            <w:vAlign w:val="center"/>
          </w:tcPr>
          <w:p w14:paraId="31405AA7" w14:textId="77777777" w:rsidR="00990A90" w:rsidRPr="00EA7BE5" w:rsidRDefault="00990A90" w:rsidP="003E3C30">
            <w:pPr>
              <w:tabs>
                <w:tab w:val="clear" w:pos="936"/>
                <w:tab w:val="clear" w:pos="1560"/>
                <w:tab w:val="clear" w:pos="2184"/>
                <w:tab w:val="clear" w:pos="2808"/>
              </w:tabs>
              <w:snapToGrid w:val="0"/>
              <w:spacing w:after="0" w:line="240" w:lineRule="auto"/>
              <w:ind w:rightChars="50" w:right="150"/>
              <w:jc w:val="right"/>
              <w:rPr>
                <w:spacing w:val="0"/>
                <w:sz w:val="18"/>
              </w:rPr>
            </w:pPr>
            <w:r w:rsidRPr="00EA7BE5">
              <w:rPr>
                <w:spacing w:val="0"/>
                <w:sz w:val="18"/>
              </w:rPr>
              <w:t>2,761.0</w:t>
            </w:r>
          </w:p>
        </w:tc>
      </w:tr>
      <w:tr w:rsidR="00990A90" w:rsidRPr="001B3E4D" w14:paraId="7DD55218" w14:textId="77777777" w:rsidTr="003E3C30">
        <w:trPr>
          <w:trHeight w:val="71"/>
          <w:jc w:val="center"/>
        </w:trPr>
        <w:tc>
          <w:tcPr>
            <w:tcW w:w="1194" w:type="dxa"/>
          </w:tcPr>
          <w:p w14:paraId="674FC29C" w14:textId="77777777" w:rsidR="00990A90" w:rsidRPr="001B3E4D" w:rsidRDefault="00990A90" w:rsidP="003E3C30">
            <w:pPr>
              <w:tabs>
                <w:tab w:val="left" w:pos="480"/>
              </w:tabs>
              <w:snapToGrid w:val="0"/>
              <w:spacing w:after="0" w:line="240" w:lineRule="auto"/>
              <w:rPr>
                <w:rFonts w:hAnsi="華康細明體"/>
                <w:snapToGrid w:val="0"/>
                <w:spacing w:val="0"/>
                <w:sz w:val="18"/>
                <w:szCs w:val="18"/>
              </w:rPr>
            </w:pPr>
          </w:p>
        </w:tc>
        <w:tc>
          <w:tcPr>
            <w:tcW w:w="682" w:type="dxa"/>
          </w:tcPr>
          <w:p w14:paraId="79E9BFE6" w14:textId="77777777" w:rsidR="00990A90" w:rsidRPr="001B3E4D" w:rsidRDefault="00990A90" w:rsidP="003E3C30">
            <w:pPr>
              <w:tabs>
                <w:tab w:val="left" w:pos="480"/>
              </w:tabs>
              <w:snapToGrid w:val="0"/>
              <w:spacing w:after="0" w:line="240" w:lineRule="auto"/>
              <w:rPr>
                <w:rFonts w:hAnsi="華康細明體"/>
                <w:snapToGrid w:val="0"/>
                <w:spacing w:val="0"/>
                <w:sz w:val="18"/>
                <w:szCs w:val="18"/>
              </w:rPr>
            </w:pPr>
            <w:r w:rsidRPr="001B3E4D">
              <w:rPr>
                <w:rFonts w:hAnsi="華康細明體" w:hint="eastAsia"/>
                <w:snapToGrid w:val="0"/>
                <w:spacing w:val="0"/>
                <w:sz w:val="18"/>
                <w:szCs w:val="18"/>
              </w:rPr>
              <w:t>第四季</w:t>
            </w:r>
          </w:p>
        </w:tc>
        <w:tc>
          <w:tcPr>
            <w:tcW w:w="1050" w:type="dxa"/>
            <w:tcMar>
              <w:left w:w="0" w:type="dxa"/>
              <w:right w:w="0" w:type="dxa"/>
            </w:tcMar>
            <w:vAlign w:val="center"/>
          </w:tcPr>
          <w:p w14:paraId="1773C39B" w14:textId="77777777" w:rsidR="00990A90" w:rsidRPr="00EA7BE5" w:rsidRDefault="00990A90" w:rsidP="003E3C30">
            <w:pPr>
              <w:tabs>
                <w:tab w:val="clear" w:pos="936"/>
                <w:tab w:val="clear" w:pos="1560"/>
                <w:tab w:val="clear" w:pos="2184"/>
                <w:tab w:val="clear" w:pos="2808"/>
              </w:tabs>
              <w:snapToGrid w:val="0"/>
              <w:spacing w:after="0" w:line="240" w:lineRule="auto"/>
              <w:ind w:rightChars="50" w:right="150"/>
              <w:jc w:val="right"/>
              <w:rPr>
                <w:spacing w:val="0"/>
                <w:sz w:val="18"/>
              </w:rPr>
            </w:pPr>
            <w:r w:rsidRPr="00EA7BE5">
              <w:rPr>
                <w:spacing w:val="0"/>
                <w:sz w:val="18"/>
              </w:rPr>
              <w:t>1,306.8</w:t>
            </w:r>
          </w:p>
        </w:tc>
        <w:tc>
          <w:tcPr>
            <w:tcW w:w="725" w:type="dxa"/>
            <w:tcMar>
              <w:left w:w="0" w:type="dxa"/>
              <w:right w:w="0" w:type="dxa"/>
            </w:tcMar>
            <w:vAlign w:val="center"/>
          </w:tcPr>
          <w:p w14:paraId="4F23DE42" w14:textId="77777777" w:rsidR="00990A90" w:rsidRPr="00EA7BE5" w:rsidRDefault="00990A90" w:rsidP="003E3C30">
            <w:pPr>
              <w:tabs>
                <w:tab w:val="clear" w:pos="936"/>
                <w:tab w:val="clear" w:pos="1560"/>
                <w:tab w:val="clear" w:pos="2184"/>
                <w:tab w:val="clear" w:pos="2808"/>
              </w:tabs>
              <w:snapToGrid w:val="0"/>
              <w:spacing w:after="0" w:line="240" w:lineRule="auto"/>
              <w:ind w:rightChars="50" w:right="150"/>
              <w:jc w:val="right"/>
              <w:rPr>
                <w:spacing w:val="0"/>
                <w:sz w:val="18"/>
              </w:rPr>
            </w:pPr>
            <w:r w:rsidRPr="00EA7BE5">
              <w:rPr>
                <w:spacing w:val="0"/>
                <w:sz w:val="18"/>
              </w:rPr>
              <w:t>303.3</w:t>
            </w:r>
          </w:p>
        </w:tc>
        <w:tc>
          <w:tcPr>
            <w:tcW w:w="885" w:type="dxa"/>
            <w:tcMar>
              <w:left w:w="0" w:type="dxa"/>
              <w:right w:w="0" w:type="dxa"/>
            </w:tcMar>
            <w:vAlign w:val="center"/>
          </w:tcPr>
          <w:p w14:paraId="2E1278B9" w14:textId="77777777" w:rsidR="00990A90" w:rsidRPr="00EA7BE5" w:rsidRDefault="00990A90" w:rsidP="003E3C30">
            <w:pPr>
              <w:tabs>
                <w:tab w:val="clear" w:pos="936"/>
                <w:tab w:val="clear" w:pos="1560"/>
                <w:tab w:val="clear" w:pos="2184"/>
                <w:tab w:val="clear" w:pos="2808"/>
              </w:tabs>
              <w:snapToGrid w:val="0"/>
              <w:spacing w:after="0" w:line="240" w:lineRule="auto"/>
              <w:ind w:left="-51" w:rightChars="50" w:right="150" w:firstLine="51"/>
              <w:jc w:val="right"/>
              <w:rPr>
                <w:spacing w:val="0"/>
                <w:sz w:val="18"/>
              </w:rPr>
            </w:pPr>
            <w:r w:rsidRPr="00EA7BE5">
              <w:rPr>
                <w:spacing w:val="0"/>
                <w:sz w:val="18"/>
              </w:rPr>
              <w:t>1,610.1</w:t>
            </w:r>
          </w:p>
        </w:tc>
        <w:tc>
          <w:tcPr>
            <w:tcW w:w="709" w:type="dxa"/>
            <w:tcMar>
              <w:left w:w="0" w:type="dxa"/>
              <w:right w:w="0" w:type="dxa"/>
            </w:tcMar>
            <w:vAlign w:val="center"/>
          </w:tcPr>
          <w:p w14:paraId="15AE1685" w14:textId="77777777" w:rsidR="00990A90" w:rsidRPr="00EA7BE5" w:rsidRDefault="00990A90" w:rsidP="003E3C30">
            <w:pPr>
              <w:tabs>
                <w:tab w:val="clear" w:pos="936"/>
                <w:tab w:val="clear" w:pos="1560"/>
                <w:tab w:val="clear" w:pos="2184"/>
                <w:tab w:val="clear" w:pos="2808"/>
              </w:tabs>
              <w:snapToGrid w:val="0"/>
              <w:spacing w:after="0" w:line="240" w:lineRule="auto"/>
              <w:ind w:rightChars="50" w:right="150"/>
              <w:jc w:val="right"/>
              <w:rPr>
                <w:spacing w:val="0"/>
                <w:sz w:val="18"/>
              </w:rPr>
            </w:pPr>
            <w:r w:rsidRPr="00EA7BE5">
              <w:rPr>
                <w:spacing w:val="0"/>
                <w:sz w:val="18"/>
              </w:rPr>
              <w:t>276.7</w:t>
            </w:r>
          </w:p>
        </w:tc>
        <w:tc>
          <w:tcPr>
            <w:tcW w:w="617" w:type="dxa"/>
            <w:tcMar>
              <w:left w:w="0" w:type="dxa"/>
              <w:right w:w="0" w:type="dxa"/>
            </w:tcMar>
            <w:vAlign w:val="center"/>
          </w:tcPr>
          <w:p w14:paraId="52A2A077" w14:textId="77777777" w:rsidR="00990A90" w:rsidRPr="00EA7BE5" w:rsidRDefault="00990A90" w:rsidP="003E3C30">
            <w:pPr>
              <w:tabs>
                <w:tab w:val="clear" w:pos="936"/>
                <w:tab w:val="clear" w:pos="1560"/>
                <w:tab w:val="clear" w:pos="2184"/>
                <w:tab w:val="clear" w:pos="2808"/>
              </w:tabs>
              <w:snapToGrid w:val="0"/>
              <w:spacing w:after="0" w:line="240" w:lineRule="auto"/>
              <w:ind w:rightChars="50" w:right="150"/>
              <w:jc w:val="right"/>
              <w:rPr>
                <w:spacing w:val="0"/>
                <w:sz w:val="18"/>
              </w:rPr>
            </w:pPr>
            <w:r w:rsidRPr="00EA7BE5">
              <w:rPr>
                <w:spacing w:val="0"/>
                <w:sz w:val="18"/>
              </w:rPr>
              <w:t>120.2</w:t>
            </w:r>
          </w:p>
        </w:tc>
        <w:tc>
          <w:tcPr>
            <w:tcW w:w="1105" w:type="dxa"/>
            <w:tcMar>
              <w:left w:w="0" w:type="dxa"/>
              <w:right w:w="0" w:type="dxa"/>
            </w:tcMar>
            <w:vAlign w:val="center"/>
          </w:tcPr>
          <w:p w14:paraId="43F2DF41" w14:textId="77777777" w:rsidR="00990A90" w:rsidRPr="00EA7BE5" w:rsidRDefault="00990A90" w:rsidP="003E3C30">
            <w:pPr>
              <w:tabs>
                <w:tab w:val="clear" w:pos="936"/>
                <w:tab w:val="clear" w:pos="1560"/>
                <w:tab w:val="clear" w:pos="2184"/>
                <w:tab w:val="clear" w:pos="2808"/>
              </w:tabs>
              <w:snapToGrid w:val="0"/>
              <w:spacing w:after="0" w:line="240" w:lineRule="auto"/>
              <w:ind w:rightChars="100" w:right="300"/>
              <w:jc w:val="right"/>
              <w:rPr>
                <w:spacing w:val="0"/>
                <w:sz w:val="18"/>
              </w:rPr>
            </w:pPr>
            <w:r w:rsidRPr="00EA7BE5">
              <w:rPr>
                <w:spacing w:val="0"/>
                <w:sz w:val="18"/>
              </w:rPr>
              <w:t>570.2</w:t>
            </w:r>
          </w:p>
        </w:tc>
        <w:tc>
          <w:tcPr>
            <w:tcW w:w="837" w:type="dxa"/>
            <w:tcMar>
              <w:left w:w="0" w:type="dxa"/>
              <w:right w:w="0" w:type="dxa"/>
            </w:tcMar>
            <w:vAlign w:val="center"/>
          </w:tcPr>
          <w:p w14:paraId="576B9B47" w14:textId="77777777" w:rsidR="00990A90" w:rsidRPr="00EA7BE5" w:rsidRDefault="00990A90" w:rsidP="003E3C30">
            <w:pPr>
              <w:tabs>
                <w:tab w:val="clear" w:pos="936"/>
                <w:tab w:val="clear" w:pos="1560"/>
                <w:tab w:val="clear" w:pos="2184"/>
                <w:tab w:val="clear" w:pos="2808"/>
              </w:tabs>
              <w:snapToGrid w:val="0"/>
              <w:spacing w:after="0" w:line="240" w:lineRule="auto"/>
              <w:ind w:rightChars="50" w:right="150"/>
              <w:jc w:val="right"/>
              <w:rPr>
                <w:spacing w:val="0"/>
                <w:sz w:val="18"/>
              </w:rPr>
            </w:pPr>
            <w:r w:rsidRPr="00EA7BE5">
              <w:rPr>
                <w:spacing w:val="0"/>
                <w:sz w:val="18"/>
              </w:rPr>
              <w:t>70.1</w:t>
            </w:r>
          </w:p>
        </w:tc>
        <w:tc>
          <w:tcPr>
            <w:tcW w:w="926" w:type="dxa"/>
            <w:tcMar>
              <w:left w:w="0" w:type="dxa"/>
              <w:right w:w="0" w:type="dxa"/>
            </w:tcMar>
            <w:vAlign w:val="center"/>
          </w:tcPr>
          <w:p w14:paraId="5630C464" w14:textId="77777777" w:rsidR="00990A90" w:rsidRPr="00EA7BE5" w:rsidRDefault="00990A90" w:rsidP="003E3C30">
            <w:pPr>
              <w:tabs>
                <w:tab w:val="clear" w:pos="936"/>
                <w:tab w:val="clear" w:pos="1560"/>
                <w:tab w:val="clear" w:pos="2184"/>
                <w:tab w:val="clear" w:pos="2808"/>
              </w:tabs>
              <w:snapToGrid w:val="0"/>
              <w:spacing w:after="0" w:line="240" w:lineRule="auto"/>
              <w:ind w:rightChars="100" w:right="300"/>
              <w:jc w:val="right"/>
              <w:rPr>
                <w:spacing w:val="0"/>
                <w:sz w:val="18"/>
              </w:rPr>
            </w:pPr>
            <w:r w:rsidRPr="00EA7BE5">
              <w:rPr>
                <w:spacing w:val="0"/>
                <w:sz w:val="18"/>
              </w:rPr>
              <w:t>177.9</w:t>
            </w:r>
          </w:p>
        </w:tc>
        <w:tc>
          <w:tcPr>
            <w:tcW w:w="851" w:type="dxa"/>
            <w:tcMar>
              <w:left w:w="0" w:type="dxa"/>
              <w:right w:w="0" w:type="dxa"/>
            </w:tcMar>
            <w:vAlign w:val="center"/>
          </w:tcPr>
          <w:p w14:paraId="27EB02C0" w14:textId="77777777" w:rsidR="00990A90" w:rsidRPr="00EA7BE5" w:rsidRDefault="00990A90" w:rsidP="003E3C30">
            <w:pPr>
              <w:tabs>
                <w:tab w:val="clear" w:pos="936"/>
                <w:tab w:val="clear" w:pos="1560"/>
                <w:tab w:val="clear" w:pos="2184"/>
                <w:tab w:val="clear" w:pos="2808"/>
              </w:tabs>
              <w:snapToGrid w:val="0"/>
              <w:spacing w:after="0" w:line="240" w:lineRule="auto"/>
              <w:ind w:rightChars="50" w:right="150"/>
              <w:jc w:val="right"/>
              <w:rPr>
                <w:spacing w:val="0"/>
                <w:sz w:val="18"/>
              </w:rPr>
            </w:pPr>
            <w:r w:rsidRPr="00EA7BE5">
              <w:rPr>
                <w:spacing w:val="0"/>
                <w:sz w:val="18"/>
              </w:rPr>
              <w:t>2,825.1</w:t>
            </w:r>
          </w:p>
        </w:tc>
      </w:tr>
      <w:tr w:rsidR="00990A90" w:rsidRPr="001B3E4D" w14:paraId="3DE34632" w14:textId="77777777" w:rsidTr="003E3C30">
        <w:trPr>
          <w:trHeight w:val="203"/>
          <w:jc w:val="center"/>
        </w:trPr>
        <w:tc>
          <w:tcPr>
            <w:tcW w:w="1876" w:type="dxa"/>
            <w:gridSpan w:val="2"/>
          </w:tcPr>
          <w:p w14:paraId="7BBB5475" w14:textId="77777777" w:rsidR="00990A90" w:rsidRPr="001B3E4D" w:rsidRDefault="00990A90" w:rsidP="003E3C30">
            <w:pPr>
              <w:autoSpaceDE w:val="0"/>
              <w:autoSpaceDN w:val="0"/>
              <w:snapToGrid w:val="0"/>
              <w:spacing w:after="0" w:line="240" w:lineRule="auto"/>
              <w:rPr>
                <w:snapToGrid w:val="0"/>
                <w:spacing w:val="0"/>
                <w:sz w:val="18"/>
                <w:szCs w:val="18"/>
              </w:rPr>
            </w:pPr>
          </w:p>
        </w:tc>
        <w:tc>
          <w:tcPr>
            <w:tcW w:w="1050" w:type="dxa"/>
            <w:tcMar>
              <w:left w:w="0" w:type="dxa"/>
              <w:right w:w="0" w:type="dxa"/>
            </w:tcMar>
          </w:tcPr>
          <w:p w14:paraId="5CA40284" w14:textId="77777777" w:rsidR="00990A90" w:rsidRPr="006A2938" w:rsidRDefault="00990A90" w:rsidP="003E3C30">
            <w:pPr>
              <w:tabs>
                <w:tab w:val="clear" w:pos="936"/>
                <w:tab w:val="clear" w:pos="1560"/>
                <w:tab w:val="clear" w:pos="2184"/>
                <w:tab w:val="clear" w:pos="2808"/>
              </w:tabs>
              <w:snapToGrid w:val="0"/>
              <w:spacing w:after="0" w:line="240" w:lineRule="auto"/>
              <w:ind w:rightChars="50" w:right="150"/>
              <w:jc w:val="right"/>
              <w:rPr>
                <w:spacing w:val="0"/>
                <w:sz w:val="20"/>
              </w:rPr>
            </w:pPr>
          </w:p>
        </w:tc>
        <w:tc>
          <w:tcPr>
            <w:tcW w:w="725" w:type="dxa"/>
            <w:tcMar>
              <w:left w:w="0" w:type="dxa"/>
              <w:right w:w="0" w:type="dxa"/>
            </w:tcMar>
            <w:vAlign w:val="center"/>
          </w:tcPr>
          <w:p w14:paraId="1B015F17" w14:textId="77777777" w:rsidR="00990A90" w:rsidRPr="006A2938" w:rsidRDefault="00990A90" w:rsidP="003E3C30">
            <w:pPr>
              <w:tabs>
                <w:tab w:val="clear" w:pos="936"/>
                <w:tab w:val="clear" w:pos="1560"/>
                <w:tab w:val="clear" w:pos="2184"/>
                <w:tab w:val="clear" w:pos="2808"/>
              </w:tabs>
              <w:snapToGrid w:val="0"/>
              <w:spacing w:after="0" w:line="240" w:lineRule="auto"/>
              <w:ind w:rightChars="50" w:right="150"/>
              <w:jc w:val="right"/>
              <w:rPr>
                <w:spacing w:val="0"/>
                <w:sz w:val="20"/>
              </w:rPr>
            </w:pPr>
          </w:p>
        </w:tc>
        <w:tc>
          <w:tcPr>
            <w:tcW w:w="885" w:type="dxa"/>
            <w:tcMar>
              <w:left w:w="0" w:type="dxa"/>
              <w:right w:w="0" w:type="dxa"/>
            </w:tcMar>
            <w:vAlign w:val="center"/>
          </w:tcPr>
          <w:p w14:paraId="1EA9C6BB" w14:textId="77777777" w:rsidR="00990A90" w:rsidRPr="006A2938" w:rsidRDefault="00990A90" w:rsidP="003E3C30">
            <w:pPr>
              <w:tabs>
                <w:tab w:val="clear" w:pos="936"/>
                <w:tab w:val="clear" w:pos="1560"/>
                <w:tab w:val="clear" w:pos="2184"/>
                <w:tab w:val="clear" w:pos="2808"/>
              </w:tabs>
              <w:snapToGrid w:val="0"/>
              <w:spacing w:after="0" w:line="240" w:lineRule="auto"/>
              <w:ind w:rightChars="50" w:right="150"/>
              <w:jc w:val="right"/>
              <w:rPr>
                <w:spacing w:val="0"/>
                <w:sz w:val="20"/>
              </w:rPr>
            </w:pPr>
          </w:p>
        </w:tc>
        <w:tc>
          <w:tcPr>
            <w:tcW w:w="709" w:type="dxa"/>
            <w:tcMar>
              <w:left w:w="0" w:type="dxa"/>
              <w:right w:w="0" w:type="dxa"/>
            </w:tcMar>
            <w:vAlign w:val="center"/>
          </w:tcPr>
          <w:p w14:paraId="7239B172" w14:textId="77777777" w:rsidR="00990A90" w:rsidRPr="006A2938" w:rsidRDefault="00990A90" w:rsidP="003E3C30">
            <w:pPr>
              <w:tabs>
                <w:tab w:val="clear" w:pos="936"/>
                <w:tab w:val="clear" w:pos="1560"/>
                <w:tab w:val="clear" w:pos="2184"/>
                <w:tab w:val="clear" w:pos="2808"/>
              </w:tabs>
              <w:snapToGrid w:val="0"/>
              <w:spacing w:after="0" w:line="240" w:lineRule="auto"/>
              <w:ind w:rightChars="50" w:right="150"/>
              <w:jc w:val="right"/>
              <w:rPr>
                <w:spacing w:val="0"/>
                <w:sz w:val="20"/>
              </w:rPr>
            </w:pPr>
          </w:p>
        </w:tc>
        <w:tc>
          <w:tcPr>
            <w:tcW w:w="617" w:type="dxa"/>
            <w:tcMar>
              <w:left w:w="0" w:type="dxa"/>
              <w:right w:w="0" w:type="dxa"/>
            </w:tcMar>
            <w:vAlign w:val="center"/>
          </w:tcPr>
          <w:p w14:paraId="2A59677D" w14:textId="77777777" w:rsidR="00990A90" w:rsidRPr="006A2938" w:rsidRDefault="00990A90" w:rsidP="003E3C30">
            <w:pPr>
              <w:tabs>
                <w:tab w:val="clear" w:pos="936"/>
                <w:tab w:val="clear" w:pos="1560"/>
                <w:tab w:val="clear" w:pos="2184"/>
                <w:tab w:val="clear" w:pos="2808"/>
              </w:tabs>
              <w:snapToGrid w:val="0"/>
              <w:spacing w:after="0" w:line="240" w:lineRule="auto"/>
              <w:ind w:rightChars="50" w:right="150"/>
              <w:jc w:val="right"/>
              <w:rPr>
                <w:spacing w:val="0"/>
                <w:sz w:val="20"/>
              </w:rPr>
            </w:pPr>
          </w:p>
        </w:tc>
        <w:tc>
          <w:tcPr>
            <w:tcW w:w="1105" w:type="dxa"/>
            <w:tcMar>
              <w:left w:w="0" w:type="dxa"/>
              <w:right w:w="0" w:type="dxa"/>
            </w:tcMar>
            <w:vAlign w:val="center"/>
          </w:tcPr>
          <w:p w14:paraId="42E3F0AA" w14:textId="77777777" w:rsidR="00990A90" w:rsidRPr="006A2938" w:rsidRDefault="00990A90" w:rsidP="003E3C30">
            <w:pPr>
              <w:tabs>
                <w:tab w:val="clear" w:pos="936"/>
                <w:tab w:val="clear" w:pos="1560"/>
                <w:tab w:val="clear" w:pos="2184"/>
                <w:tab w:val="clear" w:pos="2808"/>
              </w:tabs>
              <w:snapToGrid w:val="0"/>
              <w:spacing w:after="0" w:line="240" w:lineRule="auto"/>
              <w:ind w:rightChars="100" w:right="300"/>
              <w:jc w:val="right"/>
              <w:rPr>
                <w:spacing w:val="0"/>
                <w:sz w:val="20"/>
              </w:rPr>
            </w:pPr>
          </w:p>
        </w:tc>
        <w:tc>
          <w:tcPr>
            <w:tcW w:w="837" w:type="dxa"/>
            <w:tcMar>
              <w:left w:w="0" w:type="dxa"/>
              <w:right w:w="0" w:type="dxa"/>
            </w:tcMar>
            <w:vAlign w:val="center"/>
          </w:tcPr>
          <w:p w14:paraId="3D9483D2" w14:textId="77777777" w:rsidR="00990A90" w:rsidRPr="006A2938" w:rsidRDefault="00990A90" w:rsidP="003E3C30">
            <w:pPr>
              <w:tabs>
                <w:tab w:val="clear" w:pos="936"/>
                <w:tab w:val="clear" w:pos="1560"/>
                <w:tab w:val="clear" w:pos="2184"/>
                <w:tab w:val="clear" w:pos="2808"/>
              </w:tabs>
              <w:snapToGrid w:val="0"/>
              <w:spacing w:after="0" w:line="240" w:lineRule="auto"/>
              <w:ind w:rightChars="50" w:right="150"/>
              <w:jc w:val="right"/>
              <w:rPr>
                <w:spacing w:val="0"/>
                <w:sz w:val="20"/>
              </w:rPr>
            </w:pPr>
          </w:p>
        </w:tc>
        <w:tc>
          <w:tcPr>
            <w:tcW w:w="926" w:type="dxa"/>
            <w:tcMar>
              <w:left w:w="0" w:type="dxa"/>
              <w:right w:w="0" w:type="dxa"/>
            </w:tcMar>
            <w:vAlign w:val="center"/>
          </w:tcPr>
          <w:p w14:paraId="0591F5DF" w14:textId="77777777" w:rsidR="00990A90" w:rsidRPr="006A2938" w:rsidRDefault="00990A90" w:rsidP="003E3C30">
            <w:pPr>
              <w:tabs>
                <w:tab w:val="clear" w:pos="936"/>
                <w:tab w:val="clear" w:pos="1560"/>
                <w:tab w:val="clear" w:pos="2184"/>
                <w:tab w:val="clear" w:pos="2808"/>
              </w:tabs>
              <w:snapToGrid w:val="0"/>
              <w:spacing w:after="0" w:line="240" w:lineRule="auto"/>
              <w:ind w:rightChars="100" w:right="300"/>
              <w:jc w:val="right"/>
              <w:rPr>
                <w:spacing w:val="0"/>
                <w:sz w:val="20"/>
              </w:rPr>
            </w:pPr>
          </w:p>
        </w:tc>
        <w:tc>
          <w:tcPr>
            <w:tcW w:w="851" w:type="dxa"/>
            <w:tcMar>
              <w:left w:w="0" w:type="dxa"/>
              <w:right w:w="0" w:type="dxa"/>
            </w:tcMar>
            <w:vAlign w:val="center"/>
          </w:tcPr>
          <w:p w14:paraId="4B9212AD" w14:textId="77777777" w:rsidR="00990A90" w:rsidRPr="006A2938" w:rsidRDefault="00990A90" w:rsidP="003E3C30">
            <w:pPr>
              <w:tabs>
                <w:tab w:val="clear" w:pos="936"/>
                <w:tab w:val="clear" w:pos="1560"/>
                <w:tab w:val="clear" w:pos="2184"/>
                <w:tab w:val="clear" w:pos="2808"/>
              </w:tabs>
              <w:snapToGrid w:val="0"/>
              <w:spacing w:after="0" w:line="240" w:lineRule="auto"/>
              <w:ind w:rightChars="50" w:right="150"/>
              <w:jc w:val="right"/>
              <w:rPr>
                <w:spacing w:val="0"/>
                <w:sz w:val="20"/>
              </w:rPr>
            </w:pPr>
          </w:p>
        </w:tc>
      </w:tr>
      <w:tr w:rsidR="00990A90" w:rsidRPr="001B3E4D" w14:paraId="0F29356E" w14:textId="77777777" w:rsidTr="003E3C30">
        <w:trPr>
          <w:trHeight w:val="71"/>
          <w:jc w:val="center"/>
        </w:trPr>
        <w:tc>
          <w:tcPr>
            <w:tcW w:w="1194" w:type="dxa"/>
          </w:tcPr>
          <w:p w14:paraId="5308D3B7" w14:textId="77777777" w:rsidR="00990A90" w:rsidRPr="001B3E4D" w:rsidRDefault="00990A90" w:rsidP="003E3C30">
            <w:pPr>
              <w:tabs>
                <w:tab w:val="left" w:pos="480"/>
              </w:tabs>
              <w:snapToGrid w:val="0"/>
              <w:spacing w:after="0" w:line="240" w:lineRule="auto"/>
              <w:rPr>
                <w:snapToGrid w:val="0"/>
                <w:spacing w:val="0"/>
                <w:sz w:val="18"/>
                <w:szCs w:val="18"/>
              </w:rPr>
            </w:pPr>
            <w:r w:rsidRPr="001B3E4D">
              <w:rPr>
                <w:rFonts w:hAnsi="華康細明體"/>
                <w:snapToGrid w:val="0"/>
                <w:spacing w:val="0"/>
                <w:sz w:val="18"/>
                <w:szCs w:val="18"/>
              </w:rPr>
              <w:t>二</w:t>
            </w:r>
            <w:r w:rsidRPr="001B3E4D">
              <w:rPr>
                <w:rFonts w:hAnsi="華康細明體" w:hint="eastAsia"/>
                <w:snapToGrid w:val="0"/>
                <w:spacing w:val="0"/>
                <w:sz w:val="18"/>
                <w:szCs w:val="18"/>
              </w:rPr>
              <w:t>零二</w:t>
            </w:r>
            <w:r>
              <w:rPr>
                <w:rFonts w:hAnsi="華康細明體" w:hint="eastAsia"/>
                <w:snapToGrid w:val="0"/>
                <w:spacing w:val="0"/>
                <w:sz w:val="18"/>
                <w:szCs w:val="18"/>
                <w:lang w:eastAsia="zh-HK"/>
              </w:rPr>
              <w:t>五</w:t>
            </w:r>
            <w:r w:rsidRPr="001B3E4D">
              <w:rPr>
                <w:rFonts w:hAnsi="華康細明體"/>
                <w:snapToGrid w:val="0"/>
                <w:spacing w:val="0"/>
                <w:sz w:val="18"/>
                <w:szCs w:val="18"/>
              </w:rPr>
              <w:t>年</w:t>
            </w:r>
          </w:p>
        </w:tc>
        <w:tc>
          <w:tcPr>
            <w:tcW w:w="682" w:type="dxa"/>
          </w:tcPr>
          <w:p w14:paraId="14AEEE5F" w14:textId="77777777" w:rsidR="00990A90" w:rsidRPr="001B3E4D" w:rsidRDefault="00990A90" w:rsidP="003E3C30">
            <w:pPr>
              <w:tabs>
                <w:tab w:val="left" w:pos="480"/>
              </w:tabs>
              <w:snapToGrid w:val="0"/>
              <w:spacing w:after="0" w:line="240" w:lineRule="auto"/>
              <w:rPr>
                <w:snapToGrid w:val="0"/>
                <w:spacing w:val="0"/>
                <w:sz w:val="18"/>
                <w:szCs w:val="18"/>
              </w:rPr>
            </w:pPr>
            <w:r w:rsidRPr="001B3E4D">
              <w:rPr>
                <w:rFonts w:hAnsi="華康細明體"/>
                <w:snapToGrid w:val="0"/>
                <w:spacing w:val="0"/>
                <w:sz w:val="18"/>
                <w:szCs w:val="18"/>
              </w:rPr>
              <w:t>第一季</w:t>
            </w:r>
          </w:p>
        </w:tc>
        <w:tc>
          <w:tcPr>
            <w:tcW w:w="1050" w:type="dxa"/>
            <w:tcMar>
              <w:left w:w="0" w:type="dxa"/>
              <w:right w:w="0" w:type="dxa"/>
            </w:tcMar>
            <w:vAlign w:val="center"/>
          </w:tcPr>
          <w:p w14:paraId="15FB72A7" w14:textId="77777777" w:rsidR="00990A90" w:rsidRPr="00EA7BE5" w:rsidRDefault="00990A90" w:rsidP="003E3C30">
            <w:pPr>
              <w:tabs>
                <w:tab w:val="clear" w:pos="936"/>
                <w:tab w:val="clear" w:pos="1560"/>
                <w:tab w:val="clear" w:pos="2184"/>
                <w:tab w:val="clear" w:pos="2808"/>
              </w:tabs>
              <w:snapToGrid w:val="0"/>
              <w:spacing w:after="0" w:line="240" w:lineRule="auto"/>
              <w:ind w:rightChars="50" w:right="150"/>
              <w:jc w:val="right"/>
              <w:rPr>
                <w:spacing w:val="0"/>
                <w:sz w:val="18"/>
              </w:rPr>
            </w:pPr>
            <w:r w:rsidRPr="00EA7BE5">
              <w:rPr>
                <w:spacing w:val="0"/>
                <w:sz w:val="18"/>
              </w:rPr>
              <w:t>1,318.1</w:t>
            </w:r>
          </w:p>
        </w:tc>
        <w:tc>
          <w:tcPr>
            <w:tcW w:w="725" w:type="dxa"/>
            <w:tcMar>
              <w:left w:w="0" w:type="dxa"/>
              <w:right w:w="0" w:type="dxa"/>
            </w:tcMar>
            <w:vAlign w:val="center"/>
          </w:tcPr>
          <w:p w14:paraId="6A6A36B9" w14:textId="77777777" w:rsidR="00990A90" w:rsidRPr="00EA7BE5" w:rsidRDefault="00990A90" w:rsidP="003E3C30">
            <w:pPr>
              <w:tabs>
                <w:tab w:val="clear" w:pos="936"/>
                <w:tab w:val="clear" w:pos="1560"/>
                <w:tab w:val="clear" w:pos="2184"/>
                <w:tab w:val="clear" w:pos="2808"/>
              </w:tabs>
              <w:snapToGrid w:val="0"/>
              <w:spacing w:after="0" w:line="240" w:lineRule="auto"/>
              <w:ind w:rightChars="50" w:right="150"/>
              <w:jc w:val="right"/>
              <w:rPr>
                <w:spacing w:val="0"/>
                <w:sz w:val="18"/>
              </w:rPr>
            </w:pPr>
            <w:r w:rsidRPr="00EA7BE5">
              <w:rPr>
                <w:spacing w:val="0"/>
                <w:sz w:val="18"/>
              </w:rPr>
              <w:t>308.9</w:t>
            </w:r>
          </w:p>
        </w:tc>
        <w:tc>
          <w:tcPr>
            <w:tcW w:w="885" w:type="dxa"/>
            <w:tcMar>
              <w:left w:w="0" w:type="dxa"/>
              <w:right w:w="0" w:type="dxa"/>
            </w:tcMar>
            <w:vAlign w:val="center"/>
          </w:tcPr>
          <w:p w14:paraId="07C2510B" w14:textId="77777777" w:rsidR="00990A90" w:rsidRPr="00EA7BE5" w:rsidRDefault="00990A90" w:rsidP="003E3C30">
            <w:pPr>
              <w:tabs>
                <w:tab w:val="clear" w:pos="936"/>
                <w:tab w:val="clear" w:pos="1560"/>
                <w:tab w:val="clear" w:pos="2184"/>
                <w:tab w:val="clear" w:pos="2808"/>
              </w:tabs>
              <w:snapToGrid w:val="0"/>
              <w:spacing w:after="0" w:line="240" w:lineRule="auto"/>
              <w:ind w:left="-51" w:rightChars="50" w:right="150" w:firstLine="51"/>
              <w:jc w:val="right"/>
              <w:rPr>
                <w:spacing w:val="0"/>
                <w:sz w:val="18"/>
              </w:rPr>
            </w:pPr>
            <w:r w:rsidRPr="00EA7BE5">
              <w:rPr>
                <w:spacing w:val="0"/>
                <w:sz w:val="18"/>
              </w:rPr>
              <w:t>1,627.0</w:t>
            </w:r>
          </w:p>
        </w:tc>
        <w:tc>
          <w:tcPr>
            <w:tcW w:w="709" w:type="dxa"/>
            <w:tcMar>
              <w:left w:w="0" w:type="dxa"/>
              <w:right w:w="0" w:type="dxa"/>
            </w:tcMar>
            <w:vAlign w:val="center"/>
          </w:tcPr>
          <w:p w14:paraId="44ABD3CF" w14:textId="77777777" w:rsidR="00990A90" w:rsidRPr="00EA7BE5" w:rsidRDefault="00990A90" w:rsidP="003E3C30">
            <w:pPr>
              <w:tabs>
                <w:tab w:val="clear" w:pos="936"/>
                <w:tab w:val="clear" w:pos="1560"/>
                <w:tab w:val="clear" w:pos="2184"/>
                <w:tab w:val="clear" w:pos="2808"/>
              </w:tabs>
              <w:snapToGrid w:val="0"/>
              <w:spacing w:after="0" w:line="240" w:lineRule="auto"/>
              <w:ind w:rightChars="50" w:right="150"/>
              <w:jc w:val="right"/>
              <w:rPr>
                <w:spacing w:val="0"/>
                <w:sz w:val="18"/>
              </w:rPr>
            </w:pPr>
            <w:r w:rsidRPr="00EA7BE5">
              <w:rPr>
                <w:spacing w:val="0"/>
                <w:sz w:val="18"/>
              </w:rPr>
              <w:t>293.2</w:t>
            </w:r>
          </w:p>
        </w:tc>
        <w:tc>
          <w:tcPr>
            <w:tcW w:w="617" w:type="dxa"/>
            <w:tcMar>
              <w:left w:w="0" w:type="dxa"/>
              <w:right w:w="0" w:type="dxa"/>
            </w:tcMar>
            <w:vAlign w:val="center"/>
          </w:tcPr>
          <w:p w14:paraId="0EE98A9D" w14:textId="77777777" w:rsidR="00990A90" w:rsidRPr="00EA7BE5" w:rsidRDefault="00990A90" w:rsidP="003E3C30">
            <w:pPr>
              <w:tabs>
                <w:tab w:val="clear" w:pos="936"/>
                <w:tab w:val="clear" w:pos="1560"/>
                <w:tab w:val="clear" w:pos="2184"/>
                <w:tab w:val="clear" w:pos="2808"/>
              </w:tabs>
              <w:snapToGrid w:val="0"/>
              <w:spacing w:after="0" w:line="240" w:lineRule="auto"/>
              <w:ind w:rightChars="50" w:right="150"/>
              <w:jc w:val="right"/>
              <w:rPr>
                <w:spacing w:val="0"/>
                <w:sz w:val="18"/>
              </w:rPr>
            </w:pPr>
            <w:r w:rsidRPr="00EA7BE5">
              <w:rPr>
                <w:spacing w:val="0"/>
                <w:sz w:val="18"/>
              </w:rPr>
              <w:t>119.9</w:t>
            </w:r>
          </w:p>
        </w:tc>
        <w:tc>
          <w:tcPr>
            <w:tcW w:w="1105" w:type="dxa"/>
            <w:tcMar>
              <w:left w:w="0" w:type="dxa"/>
              <w:right w:w="0" w:type="dxa"/>
            </w:tcMar>
            <w:vAlign w:val="center"/>
          </w:tcPr>
          <w:p w14:paraId="3077576B" w14:textId="77777777" w:rsidR="00990A90" w:rsidRPr="00EA7BE5" w:rsidRDefault="00990A90" w:rsidP="003E3C30">
            <w:pPr>
              <w:tabs>
                <w:tab w:val="clear" w:pos="936"/>
                <w:tab w:val="clear" w:pos="1560"/>
                <w:tab w:val="clear" w:pos="2184"/>
                <w:tab w:val="clear" w:pos="2808"/>
              </w:tabs>
              <w:snapToGrid w:val="0"/>
              <w:spacing w:after="0" w:line="240" w:lineRule="auto"/>
              <w:ind w:rightChars="100" w:right="300"/>
              <w:jc w:val="right"/>
              <w:rPr>
                <w:spacing w:val="0"/>
                <w:sz w:val="18"/>
              </w:rPr>
            </w:pPr>
            <w:r w:rsidRPr="00EA7BE5">
              <w:rPr>
                <w:spacing w:val="0"/>
                <w:sz w:val="18"/>
              </w:rPr>
              <w:t>635.1</w:t>
            </w:r>
          </w:p>
        </w:tc>
        <w:tc>
          <w:tcPr>
            <w:tcW w:w="837" w:type="dxa"/>
            <w:tcMar>
              <w:left w:w="0" w:type="dxa"/>
              <w:right w:w="0" w:type="dxa"/>
            </w:tcMar>
            <w:vAlign w:val="center"/>
          </w:tcPr>
          <w:p w14:paraId="6D61680E" w14:textId="77777777" w:rsidR="00990A90" w:rsidRPr="00EA7BE5" w:rsidRDefault="00990A90" w:rsidP="003E3C30">
            <w:pPr>
              <w:tabs>
                <w:tab w:val="clear" w:pos="936"/>
                <w:tab w:val="clear" w:pos="1560"/>
                <w:tab w:val="clear" w:pos="2184"/>
                <w:tab w:val="clear" w:pos="2808"/>
              </w:tabs>
              <w:snapToGrid w:val="0"/>
              <w:spacing w:after="0" w:line="240" w:lineRule="auto"/>
              <w:ind w:rightChars="50" w:right="150"/>
              <w:jc w:val="right"/>
              <w:rPr>
                <w:spacing w:val="0"/>
                <w:sz w:val="18"/>
              </w:rPr>
            </w:pPr>
            <w:r w:rsidRPr="00EA7BE5">
              <w:rPr>
                <w:spacing w:val="0"/>
                <w:sz w:val="18"/>
              </w:rPr>
              <w:t>80.4</w:t>
            </w:r>
          </w:p>
        </w:tc>
        <w:tc>
          <w:tcPr>
            <w:tcW w:w="926" w:type="dxa"/>
            <w:tcMar>
              <w:left w:w="0" w:type="dxa"/>
              <w:right w:w="0" w:type="dxa"/>
            </w:tcMar>
            <w:vAlign w:val="center"/>
          </w:tcPr>
          <w:p w14:paraId="4CE1C62A" w14:textId="77777777" w:rsidR="00990A90" w:rsidRPr="00EA7BE5" w:rsidRDefault="00990A90" w:rsidP="003E3C30">
            <w:pPr>
              <w:tabs>
                <w:tab w:val="clear" w:pos="936"/>
                <w:tab w:val="clear" w:pos="1560"/>
                <w:tab w:val="clear" w:pos="2184"/>
                <w:tab w:val="clear" w:pos="2808"/>
              </w:tabs>
              <w:snapToGrid w:val="0"/>
              <w:spacing w:after="0" w:line="240" w:lineRule="auto"/>
              <w:ind w:rightChars="100" w:right="300"/>
              <w:jc w:val="right"/>
              <w:rPr>
                <w:spacing w:val="0"/>
                <w:sz w:val="18"/>
              </w:rPr>
            </w:pPr>
            <w:r w:rsidRPr="00EA7BE5">
              <w:rPr>
                <w:spacing w:val="0"/>
                <w:sz w:val="18"/>
              </w:rPr>
              <w:t>181.8</w:t>
            </w:r>
          </w:p>
        </w:tc>
        <w:tc>
          <w:tcPr>
            <w:tcW w:w="851" w:type="dxa"/>
            <w:tcMar>
              <w:left w:w="0" w:type="dxa"/>
              <w:right w:w="0" w:type="dxa"/>
            </w:tcMar>
            <w:vAlign w:val="center"/>
          </w:tcPr>
          <w:p w14:paraId="0C7C1473" w14:textId="77777777" w:rsidR="00990A90" w:rsidRPr="00EA7BE5" w:rsidRDefault="00990A90" w:rsidP="003E3C30">
            <w:pPr>
              <w:tabs>
                <w:tab w:val="clear" w:pos="936"/>
                <w:tab w:val="clear" w:pos="1560"/>
                <w:tab w:val="clear" w:pos="2184"/>
                <w:tab w:val="clear" w:pos="2808"/>
              </w:tabs>
              <w:snapToGrid w:val="0"/>
              <w:spacing w:after="0" w:line="240" w:lineRule="auto"/>
              <w:ind w:rightChars="50" w:right="150"/>
              <w:jc w:val="right"/>
              <w:rPr>
                <w:spacing w:val="0"/>
                <w:sz w:val="18"/>
              </w:rPr>
            </w:pPr>
            <w:r w:rsidRPr="00EA7BE5">
              <w:rPr>
                <w:spacing w:val="0"/>
                <w:sz w:val="18"/>
              </w:rPr>
              <w:t>2,937.4</w:t>
            </w:r>
          </w:p>
        </w:tc>
      </w:tr>
      <w:tr w:rsidR="00990A90" w:rsidRPr="001B3E4D" w14:paraId="5D6DB750" w14:textId="77777777" w:rsidTr="003E3C30">
        <w:trPr>
          <w:trHeight w:val="71"/>
          <w:jc w:val="center"/>
        </w:trPr>
        <w:tc>
          <w:tcPr>
            <w:tcW w:w="1194" w:type="dxa"/>
          </w:tcPr>
          <w:p w14:paraId="3AF37289" w14:textId="77777777" w:rsidR="00990A90" w:rsidRPr="001B3E4D" w:rsidRDefault="00990A90" w:rsidP="003E3C30">
            <w:pPr>
              <w:tabs>
                <w:tab w:val="left" w:pos="480"/>
              </w:tabs>
              <w:snapToGrid w:val="0"/>
              <w:spacing w:after="0" w:line="240" w:lineRule="auto"/>
              <w:rPr>
                <w:rFonts w:hAnsi="華康細明體"/>
                <w:snapToGrid w:val="0"/>
                <w:spacing w:val="0"/>
                <w:sz w:val="18"/>
                <w:szCs w:val="18"/>
              </w:rPr>
            </w:pPr>
          </w:p>
        </w:tc>
        <w:tc>
          <w:tcPr>
            <w:tcW w:w="682" w:type="dxa"/>
          </w:tcPr>
          <w:p w14:paraId="287DC6BD" w14:textId="77777777" w:rsidR="00990A90" w:rsidRPr="001B3E4D" w:rsidRDefault="00990A90" w:rsidP="003E3C30">
            <w:pPr>
              <w:tabs>
                <w:tab w:val="left" w:pos="480"/>
              </w:tabs>
              <w:snapToGrid w:val="0"/>
              <w:spacing w:after="0" w:line="240" w:lineRule="auto"/>
              <w:rPr>
                <w:rFonts w:hAnsi="華康細明體"/>
                <w:snapToGrid w:val="0"/>
                <w:spacing w:val="0"/>
                <w:sz w:val="18"/>
                <w:szCs w:val="18"/>
              </w:rPr>
            </w:pPr>
            <w:r w:rsidRPr="001B3E4D">
              <w:rPr>
                <w:rFonts w:hAnsi="華康細明體" w:hint="eastAsia"/>
                <w:snapToGrid w:val="0"/>
                <w:spacing w:val="0"/>
                <w:sz w:val="18"/>
                <w:szCs w:val="18"/>
              </w:rPr>
              <w:t>第</w:t>
            </w:r>
            <w:r>
              <w:rPr>
                <w:rFonts w:hAnsi="華康細明體" w:hint="eastAsia"/>
                <w:snapToGrid w:val="0"/>
                <w:spacing w:val="0"/>
                <w:sz w:val="18"/>
                <w:szCs w:val="18"/>
                <w:lang w:eastAsia="zh-HK"/>
              </w:rPr>
              <w:t>二</w:t>
            </w:r>
            <w:r w:rsidRPr="001B3E4D">
              <w:rPr>
                <w:rFonts w:hAnsi="華康細明體" w:hint="eastAsia"/>
                <w:snapToGrid w:val="0"/>
                <w:spacing w:val="0"/>
                <w:sz w:val="18"/>
                <w:szCs w:val="18"/>
              </w:rPr>
              <w:t>季</w:t>
            </w:r>
          </w:p>
        </w:tc>
        <w:tc>
          <w:tcPr>
            <w:tcW w:w="1050" w:type="dxa"/>
            <w:tcMar>
              <w:left w:w="0" w:type="dxa"/>
              <w:right w:w="0" w:type="dxa"/>
            </w:tcMar>
          </w:tcPr>
          <w:p w14:paraId="7C3E19BF" w14:textId="77777777" w:rsidR="00990A90" w:rsidRPr="00EA7BE5" w:rsidRDefault="00990A90" w:rsidP="003E3C30">
            <w:pPr>
              <w:tabs>
                <w:tab w:val="clear" w:pos="936"/>
                <w:tab w:val="clear" w:pos="1560"/>
                <w:tab w:val="clear" w:pos="2184"/>
                <w:tab w:val="clear" w:pos="2808"/>
              </w:tabs>
              <w:snapToGrid w:val="0"/>
              <w:spacing w:after="0" w:line="240" w:lineRule="auto"/>
              <w:ind w:rightChars="50" w:right="150"/>
              <w:jc w:val="right"/>
              <w:rPr>
                <w:spacing w:val="0"/>
                <w:sz w:val="18"/>
              </w:rPr>
            </w:pPr>
            <w:r w:rsidRPr="009422F6">
              <w:rPr>
                <w:spacing w:val="0"/>
                <w:sz w:val="18"/>
                <w:szCs w:val="18"/>
              </w:rPr>
              <w:t>1,</w:t>
            </w:r>
            <w:r>
              <w:rPr>
                <w:rFonts w:hint="eastAsia"/>
                <w:spacing w:val="0"/>
                <w:sz w:val="18"/>
                <w:szCs w:val="18"/>
              </w:rPr>
              <w:t>325</w:t>
            </w:r>
            <w:r w:rsidRPr="009422F6">
              <w:rPr>
                <w:spacing w:val="0"/>
                <w:sz w:val="18"/>
                <w:szCs w:val="18"/>
              </w:rPr>
              <w:t>.</w:t>
            </w:r>
            <w:r>
              <w:rPr>
                <w:rFonts w:hint="eastAsia"/>
                <w:spacing w:val="0"/>
                <w:sz w:val="18"/>
                <w:szCs w:val="18"/>
              </w:rPr>
              <w:t>3</w:t>
            </w:r>
          </w:p>
        </w:tc>
        <w:tc>
          <w:tcPr>
            <w:tcW w:w="725" w:type="dxa"/>
            <w:tcBorders>
              <w:top w:val="nil"/>
              <w:left w:val="nil"/>
              <w:bottom w:val="nil"/>
              <w:right w:val="nil"/>
            </w:tcBorders>
            <w:tcMar>
              <w:left w:w="0" w:type="dxa"/>
              <w:right w:w="0" w:type="dxa"/>
            </w:tcMar>
          </w:tcPr>
          <w:p w14:paraId="756EB376" w14:textId="77777777" w:rsidR="00990A90" w:rsidRPr="00D62A96" w:rsidRDefault="00990A90" w:rsidP="003E3C30">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D62A96">
              <w:rPr>
                <w:color w:val="000000"/>
                <w:spacing w:val="0"/>
                <w:sz w:val="18"/>
                <w:szCs w:val="18"/>
              </w:rPr>
              <w:t>293.9</w:t>
            </w:r>
          </w:p>
        </w:tc>
        <w:tc>
          <w:tcPr>
            <w:tcW w:w="885" w:type="dxa"/>
            <w:tcBorders>
              <w:top w:val="nil"/>
              <w:left w:val="nil"/>
              <w:bottom w:val="nil"/>
              <w:right w:val="nil"/>
            </w:tcBorders>
            <w:tcMar>
              <w:left w:w="0" w:type="dxa"/>
              <w:right w:w="0" w:type="dxa"/>
            </w:tcMar>
          </w:tcPr>
          <w:p w14:paraId="32E7B878" w14:textId="77777777" w:rsidR="00990A90" w:rsidRPr="00D62A96" w:rsidRDefault="00990A90" w:rsidP="003E3C30">
            <w:pPr>
              <w:tabs>
                <w:tab w:val="clear" w:pos="936"/>
                <w:tab w:val="clear" w:pos="1560"/>
                <w:tab w:val="clear" w:pos="2184"/>
                <w:tab w:val="clear" w:pos="2808"/>
              </w:tabs>
              <w:snapToGrid w:val="0"/>
              <w:spacing w:after="0" w:line="240" w:lineRule="auto"/>
              <w:ind w:left="-51" w:rightChars="50" w:right="150" w:firstLine="51"/>
              <w:jc w:val="right"/>
              <w:rPr>
                <w:spacing w:val="0"/>
                <w:sz w:val="18"/>
                <w:szCs w:val="18"/>
              </w:rPr>
            </w:pPr>
            <w:r w:rsidRPr="00D62A96">
              <w:rPr>
                <w:color w:val="000000"/>
                <w:spacing w:val="0"/>
                <w:sz w:val="18"/>
                <w:szCs w:val="18"/>
              </w:rPr>
              <w:t>1,619.2</w:t>
            </w:r>
          </w:p>
        </w:tc>
        <w:tc>
          <w:tcPr>
            <w:tcW w:w="709" w:type="dxa"/>
            <w:tcBorders>
              <w:top w:val="nil"/>
              <w:left w:val="nil"/>
              <w:bottom w:val="nil"/>
              <w:right w:val="nil"/>
            </w:tcBorders>
            <w:tcMar>
              <w:left w:w="0" w:type="dxa"/>
              <w:right w:w="0" w:type="dxa"/>
            </w:tcMar>
          </w:tcPr>
          <w:p w14:paraId="7E9C9E25" w14:textId="77777777" w:rsidR="00990A90" w:rsidRPr="00D62A96" w:rsidRDefault="00990A90" w:rsidP="003E3C30">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D62A96">
              <w:rPr>
                <w:color w:val="000000"/>
                <w:spacing w:val="0"/>
                <w:sz w:val="18"/>
                <w:szCs w:val="18"/>
              </w:rPr>
              <w:t>284.5</w:t>
            </w:r>
          </w:p>
        </w:tc>
        <w:tc>
          <w:tcPr>
            <w:tcW w:w="617" w:type="dxa"/>
            <w:tcBorders>
              <w:top w:val="nil"/>
              <w:left w:val="nil"/>
              <w:bottom w:val="nil"/>
              <w:right w:val="nil"/>
            </w:tcBorders>
            <w:tcMar>
              <w:left w:w="0" w:type="dxa"/>
              <w:right w:w="0" w:type="dxa"/>
            </w:tcMar>
          </w:tcPr>
          <w:p w14:paraId="596BE761" w14:textId="77777777" w:rsidR="00990A90" w:rsidRPr="00D62A96" w:rsidRDefault="00990A90" w:rsidP="003E3C30">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D62A96">
              <w:rPr>
                <w:color w:val="000000"/>
                <w:spacing w:val="0"/>
                <w:sz w:val="18"/>
                <w:szCs w:val="18"/>
              </w:rPr>
              <w:t>134.4</w:t>
            </w:r>
          </w:p>
        </w:tc>
        <w:tc>
          <w:tcPr>
            <w:tcW w:w="1105" w:type="dxa"/>
            <w:tcBorders>
              <w:top w:val="nil"/>
              <w:left w:val="nil"/>
              <w:bottom w:val="nil"/>
              <w:right w:val="nil"/>
            </w:tcBorders>
            <w:tcMar>
              <w:left w:w="0" w:type="dxa"/>
              <w:right w:w="0" w:type="dxa"/>
            </w:tcMar>
          </w:tcPr>
          <w:p w14:paraId="1B984A7C" w14:textId="77777777" w:rsidR="00990A90" w:rsidRPr="00D62A96" w:rsidRDefault="00990A90" w:rsidP="003E3C30">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D62A96">
              <w:rPr>
                <w:color w:val="000000"/>
                <w:spacing w:val="0"/>
                <w:sz w:val="18"/>
                <w:szCs w:val="18"/>
              </w:rPr>
              <w:t>699.8</w:t>
            </w:r>
          </w:p>
        </w:tc>
        <w:tc>
          <w:tcPr>
            <w:tcW w:w="837" w:type="dxa"/>
            <w:tcBorders>
              <w:top w:val="nil"/>
              <w:left w:val="nil"/>
              <w:bottom w:val="nil"/>
              <w:right w:val="nil"/>
            </w:tcBorders>
            <w:tcMar>
              <w:left w:w="0" w:type="dxa"/>
              <w:right w:w="0" w:type="dxa"/>
            </w:tcMar>
          </w:tcPr>
          <w:p w14:paraId="3C6E2D25" w14:textId="77777777" w:rsidR="00990A90" w:rsidRPr="00D62A96" w:rsidRDefault="00990A90" w:rsidP="003E3C30">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D62A96">
              <w:rPr>
                <w:color w:val="000000"/>
                <w:spacing w:val="0"/>
                <w:sz w:val="18"/>
                <w:szCs w:val="18"/>
              </w:rPr>
              <w:t>94.0</w:t>
            </w:r>
          </w:p>
        </w:tc>
        <w:tc>
          <w:tcPr>
            <w:tcW w:w="926" w:type="dxa"/>
            <w:tcBorders>
              <w:top w:val="nil"/>
              <w:left w:val="nil"/>
              <w:bottom w:val="nil"/>
              <w:right w:val="nil"/>
            </w:tcBorders>
            <w:tcMar>
              <w:left w:w="0" w:type="dxa"/>
              <w:right w:w="0" w:type="dxa"/>
            </w:tcMar>
          </w:tcPr>
          <w:p w14:paraId="69C6C3D3" w14:textId="77777777" w:rsidR="00990A90" w:rsidRPr="00D62A96" w:rsidRDefault="00990A90" w:rsidP="003E3C30">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D62A96">
              <w:rPr>
                <w:color w:val="000000"/>
                <w:spacing w:val="0"/>
                <w:sz w:val="18"/>
                <w:szCs w:val="18"/>
              </w:rPr>
              <w:t>183.9</w:t>
            </w:r>
          </w:p>
        </w:tc>
        <w:tc>
          <w:tcPr>
            <w:tcW w:w="851" w:type="dxa"/>
            <w:tcBorders>
              <w:top w:val="nil"/>
              <w:left w:val="nil"/>
              <w:bottom w:val="nil"/>
              <w:right w:val="nil"/>
            </w:tcBorders>
            <w:tcMar>
              <w:left w:w="0" w:type="dxa"/>
              <w:right w:w="0" w:type="dxa"/>
            </w:tcMar>
          </w:tcPr>
          <w:p w14:paraId="09535843" w14:textId="77777777" w:rsidR="00990A90" w:rsidRPr="00D62A96" w:rsidRDefault="00990A90" w:rsidP="003E3C30">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D62A96">
              <w:rPr>
                <w:color w:val="000000"/>
                <w:spacing w:val="0"/>
                <w:sz w:val="18"/>
                <w:szCs w:val="18"/>
              </w:rPr>
              <w:t>3,015.7</w:t>
            </w:r>
          </w:p>
        </w:tc>
      </w:tr>
      <w:tr w:rsidR="00990A90" w:rsidRPr="001B3E4D" w14:paraId="228849D3" w14:textId="77777777" w:rsidTr="00515584">
        <w:trPr>
          <w:trHeight w:val="71"/>
          <w:jc w:val="center"/>
        </w:trPr>
        <w:tc>
          <w:tcPr>
            <w:tcW w:w="1194" w:type="dxa"/>
          </w:tcPr>
          <w:p w14:paraId="551E6203" w14:textId="77777777" w:rsidR="00990A90" w:rsidRPr="001B3E4D" w:rsidRDefault="00990A90" w:rsidP="009F53A2">
            <w:pPr>
              <w:tabs>
                <w:tab w:val="left" w:pos="480"/>
              </w:tabs>
              <w:snapToGrid w:val="0"/>
              <w:spacing w:after="0" w:line="240" w:lineRule="auto"/>
              <w:rPr>
                <w:rFonts w:hAnsi="華康細明體"/>
                <w:snapToGrid w:val="0"/>
                <w:spacing w:val="0"/>
                <w:sz w:val="18"/>
                <w:szCs w:val="18"/>
              </w:rPr>
            </w:pPr>
          </w:p>
        </w:tc>
        <w:tc>
          <w:tcPr>
            <w:tcW w:w="682" w:type="dxa"/>
          </w:tcPr>
          <w:p w14:paraId="09A2E0CA" w14:textId="77777777" w:rsidR="00990A90" w:rsidRPr="001B3E4D" w:rsidRDefault="00990A90" w:rsidP="009F53A2">
            <w:pPr>
              <w:tabs>
                <w:tab w:val="left" w:pos="480"/>
              </w:tabs>
              <w:snapToGrid w:val="0"/>
              <w:spacing w:after="0" w:line="240" w:lineRule="auto"/>
              <w:rPr>
                <w:rFonts w:hAnsi="華康細明體"/>
                <w:snapToGrid w:val="0"/>
                <w:spacing w:val="0"/>
                <w:sz w:val="18"/>
                <w:szCs w:val="18"/>
              </w:rPr>
            </w:pPr>
            <w:r w:rsidRPr="008B32AA">
              <w:rPr>
                <w:rFonts w:hAnsi="華康細明體" w:hint="eastAsia"/>
                <w:snapToGrid w:val="0"/>
                <w:spacing w:val="0"/>
                <w:sz w:val="18"/>
                <w:szCs w:val="18"/>
              </w:rPr>
              <w:t>第三季</w:t>
            </w:r>
          </w:p>
        </w:tc>
        <w:tc>
          <w:tcPr>
            <w:tcW w:w="1050" w:type="dxa"/>
            <w:tcBorders>
              <w:top w:val="nil"/>
              <w:left w:val="nil"/>
              <w:bottom w:val="nil"/>
              <w:right w:val="nil"/>
            </w:tcBorders>
            <w:shd w:val="clear" w:color="auto" w:fill="auto"/>
            <w:tcMar>
              <w:left w:w="0" w:type="dxa"/>
              <w:right w:w="0" w:type="dxa"/>
            </w:tcMar>
            <w:vAlign w:val="bottom"/>
          </w:tcPr>
          <w:p w14:paraId="489654BD" w14:textId="77777777" w:rsidR="00990A90" w:rsidRPr="000D0E5C" w:rsidRDefault="00990A90" w:rsidP="009F53A2">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515584">
              <w:rPr>
                <w:color w:val="000000"/>
                <w:spacing w:val="0"/>
                <w:sz w:val="18"/>
                <w:szCs w:val="18"/>
              </w:rPr>
              <w:t>1,331.4</w:t>
            </w:r>
          </w:p>
        </w:tc>
        <w:tc>
          <w:tcPr>
            <w:tcW w:w="725" w:type="dxa"/>
            <w:tcBorders>
              <w:top w:val="nil"/>
              <w:left w:val="nil"/>
              <w:bottom w:val="nil"/>
              <w:right w:val="nil"/>
            </w:tcBorders>
            <w:shd w:val="clear" w:color="auto" w:fill="auto"/>
            <w:tcMar>
              <w:left w:w="0" w:type="dxa"/>
              <w:right w:w="0" w:type="dxa"/>
            </w:tcMar>
            <w:vAlign w:val="bottom"/>
          </w:tcPr>
          <w:p w14:paraId="4A3DA8B5" w14:textId="77777777" w:rsidR="00990A90" w:rsidRPr="000D0E5C" w:rsidRDefault="00990A90" w:rsidP="009F53A2">
            <w:pPr>
              <w:tabs>
                <w:tab w:val="clear" w:pos="936"/>
                <w:tab w:val="clear" w:pos="1560"/>
                <w:tab w:val="clear" w:pos="2184"/>
                <w:tab w:val="clear" w:pos="2808"/>
              </w:tabs>
              <w:snapToGrid w:val="0"/>
              <w:spacing w:after="0" w:line="240" w:lineRule="auto"/>
              <w:ind w:rightChars="50" w:right="150"/>
              <w:jc w:val="right"/>
              <w:rPr>
                <w:color w:val="000000"/>
                <w:spacing w:val="0"/>
                <w:sz w:val="18"/>
                <w:szCs w:val="18"/>
              </w:rPr>
            </w:pPr>
            <w:r w:rsidRPr="00515584">
              <w:rPr>
                <w:color w:val="000000"/>
                <w:spacing w:val="0"/>
                <w:sz w:val="18"/>
                <w:szCs w:val="18"/>
              </w:rPr>
              <w:t>257.3</w:t>
            </w:r>
          </w:p>
        </w:tc>
        <w:tc>
          <w:tcPr>
            <w:tcW w:w="885" w:type="dxa"/>
            <w:tcBorders>
              <w:top w:val="nil"/>
              <w:left w:val="nil"/>
              <w:bottom w:val="nil"/>
              <w:right w:val="nil"/>
            </w:tcBorders>
            <w:shd w:val="clear" w:color="auto" w:fill="auto"/>
            <w:tcMar>
              <w:left w:w="0" w:type="dxa"/>
              <w:right w:w="0" w:type="dxa"/>
            </w:tcMar>
            <w:vAlign w:val="bottom"/>
          </w:tcPr>
          <w:p w14:paraId="3A7DFD9F" w14:textId="77777777" w:rsidR="00990A90" w:rsidRPr="000D0E5C" w:rsidRDefault="00990A90" w:rsidP="009F53A2">
            <w:pPr>
              <w:tabs>
                <w:tab w:val="clear" w:pos="936"/>
                <w:tab w:val="clear" w:pos="1560"/>
                <w:tab w:val="clear" w:pos="2184"/>
                <w:tab w:val="clear" w:pos="2808"/>
              </w:tabs>
              <w:snapToGrid w:val="0"/>
              <w:spacing w:after="0" w:line="240" w:lineRule="auto"/>
              <w:ind w:left="-51" w:rightChars="50" w:right="150" w:firstLine="51"/>
              <w:jc w:val="right"/>
              <w:rPr>
                <w:color w:val="000000"/>
                <w:spacing w:val="0"/>
                <w:sz w:val="18"/>
                <w:szCs w:val="18"/>
              </w:rPr>
            </w:pPr>
            <w:r w:rsidRPr="00515584">
              <w:rPr>
                <w:color w:val="000000"/>
                <w:spacing w:val="0"/>
                <w:sz w:val="18"/>
                <w:szCs w:val="18"/>
              </w:rPr>
              <w:t>1,588.7</w:t>
            </w:r>
          </w:p>
        </w:tc>
        <w:tc>
          <w:tcPr>
            <w:tcW w:w="709" w:type="dxa"/>
            <w:tcBorders>
              <w:top w:val="nil"/>
              <w:left w:val="nil"/>
              <w:bottom w:val="nil"/>
              <w:right w:val="nil"/>
            </w:tcBorders>
            <w:shd w:val="clear" w:color="auto" w:fill="auto"/>
            <w:tcMar>
              <w:left w:w="0" w:type="dxa"/>
              <w:right w:w="0" w:type="dxa"/>
            </w:tcMar>
            <w:vAlign w:val="bottom"/>
          </w:tcPr>
          <w:p w14:paraId="0E779CC0" w14:textId="6977EBD1" w:rsidR="00990A90" w:rsidRPr="000D0E5C" w:rsidRDefault="00990A90" w:rsidP="009F53A2">
            <w:pPr>
              <w:tabs>
                <w:tab w:val="clear" w:pos="936"/>
                <w:tab w:val="clear" w:pos="1560"/>
                <w:tab w:val="clear" w:pos="2184"/>
                <w:tab w:val="clear" w:pos="2808"/>
              </w:tabs>
              <w:snapToGrid w:val="0"/>
              <w:spacing w:after="0" w:line="240" w:lineRule="auto"/>
              <w:ind w:rightChars="50" w:right="150"/>
              <w:jc w:val="right"/>
              <w:rPr>
                <w:color w:val="000000"/>
                <w:spacing w:val="0"/>
                <w:sz w:val="18"/>
                <w:szCs w:val="18"/>
                <w:lang w:eastAsia="zh-CN"/>
              </w:rPr>
            </w:pPr>
            <w:r w:rsidRPr="00515584">
              <w:rPr>
                <w:color w:val="000000"/>
                <w:spacing w:val="0"/>
                <w:sz w:val="18"/>
                <w:szCs w:val="18"/>
              </w:rPr>
              <w:t>31</w:t>
            </w:r>
            <w:r w:rsidR="00CD04B1">
              <w:rPr>
                <w:rFonts w:hint="eastAsia"/>
                <w:color w:val="000000"/>
                <w:spacing w:val="0"/>
                <w:sz w:val="18"/>
                <w:szCs w:val="18"/>
                <w:lang w:eastAsia="zh-CN"/>
              </w:rPr>
              <w:t>3.1</w:t>
            </w:r>
          </w:p>
        </w:tc>
        <w:tc>
          <w:tcPr>
            <w:tcW w:w="617" w:type="dxa"/>
            <w:tcBorders>
              <w:top w:val="nil"/>
              <w:left w:val="nil"/>
              <w:bottom w:val="nil"/>
              <w:right w:val="nil"/>
            </w:tcBorders>
            <w:shd w:val="clear" w:color="auto" w:fill="auto"/>
            <w:tcMar>
              <w:left w:w="0" w:type="dxa"/>
              <w:right w:w="0" w:type="dxa"/>
            </w:tcMar>
            <w:vAlign w:val="bottom"/>
          </w:tcPr>
          <w:p w14:paraId="1DC51904" w14:textId="389EA3F1" w:rsidR="00990A90" w:rsidRPr="000D0E5C" w:rsidRDefault="00990A90" w:rsidP="009F53A2">
            <w:pPr>
              <w:tabs>
                <w:tab w:val="clear" w:pos="936"/>
                <w:tab w:val="clear" w:pos="1560"/>
                <w:tab w:val="clear" w:pos="2184"/>
                <w:tab w:val="clear" w:pos="2808"/>
              </w:tabs>
              <w:snapToGrid w:val="0"/>
              <w:spacing w:after="0" w:line="240" w:lineRule="auto"/>
              <w:ind w:rightChars="50" w:right="150"/>
              <w:jc w:val="right"/>
              <w:rPr>
                <w:color w:val="000000"/>
                <w:spacing w:val="0"/>
                <w:sz w:val="18"/>
                <w:szCs w:val="18"/>
              </w:rPr>
            </w:pPr>
            <w:r w:rsidRPr="00515584">
              <w:rPr>
                <w:color w:val="000000"/>
                <w:spacing w:val="0"/>
                <w:sz w:val="18"/>
                <w:szCs w:val="18"/>
              </w:rPr>
              <w:t>138.</w:t>
            </w:r>
            <w:r w:rsidR="00CD04B1">
              <w:rPr>
                <w:rFonts w:hint="eastAsia"/>
                <w:color w:val="000000"/>
                <w:spacing w:val="0"/>
                <w:sz w:val="18"/>
                <w:szCs w:val="18"/>
                <w:lang w:eastAsia="zh-CN"/>
              </w:rPr>
              <w:t>3</w:t>
            </w:r>
          </w:p>
        </w:tc>
        <w:tc>
          <w:tcPr>
            <w:tcW w:w="1105" w:type="dxa"/>
            <w:tcBorders>
              <w:top w:val="nil"/>
              <w:left w:val="nil"/>
              <w:bottom w:val="nil"/>
              <w:right w:val="nil"/>
            </w:tcBorders>
            <w:shd w:val="clear" w:color="auto" w:fill="auto"/>
            <w:tcMar>
              <w:left w:w="0" w:type="dxa"/>
              <w:right w:w="0" w:type="dxa"/>
            </w:tcMar>
            <w:vAlign w:val="bottom"/>
          </w:tcPr>
          <w:p w14:paraId="2D5D68D3" w14:textId="77777777" w:rsidR="00990A90" w:rsidRPr="000D0E5C" w:rsidRDefault="00990A90" w:rsidP="009F53A2">
            <w:pPr>
              <w:tabs>
                <w:tab w:val="clear" w:pos="936"/>
                <w:tab w:val="clear" w:pos="1560"/>
                <w:tab w:val="clear" w:pos="2184"/>
                <w:tab w:val="clear" w:pos="2808"/>
              </w:tabs>
              <w:snapToGrid w:val="0"/>
              <w:spacing w:after="0" w:line="240" w:lineRule="auto"/>
              <w:ind w:rightChars="100" w:right="300"/>
              <w:jc w:val="right"/>
              <w:rPr>
                <w:color w:val="000000"/>
                <w:spacing w:val="0"/>
                <w:sz w:val="18"/>
                <w:szCs w:val="18"/>
              </w:rPr>
            </w:pPr>
            <w:r w:rsidRPr="00515584">
              <w:rPr>
                <w:color w:val="000000"/>
                <w:spacing w:val="0"/>
                <w:sz w:val="18"/>
                <w:szCs w:val="18"/>
              </w:rPr>
              <w:t>870.1</w:t>
            </w:r>
          </w:p>
        </w:tc>
        <w:tc>
          <w:tcPr>
            <w:tcW w:w="837" w:type="dxa"/>
            <w:tcBorders>
              <w:top w:val="nil"/>
              <w:left w:val="nil"/>
              <w:bottom w:val="nil"/>
              <w:right w:val="nil"/>
            </w:tcBorders>
            <w:shd w:val="clear" w:color="auto" w:fill="auto"/>
            <w:tcMar>
              <w:left w:w="0" w:type="dxa"/>
              <w:right w:w="0" w:type="dxa"/>
            </w:tcMar>
            <w:vAlign w:val="bottom"/>
          </w:tcPr>
          <w:p w14:paraId="738B2D3B" w14:textId="77777777" w:rsidR="00990A90" w:rsidRPr="000D0E5C" w:rsidRDefault="00990A90" w:rsidP="009F53A2">
            <w:pPr>
              <w:tabs>
                <w:tab w:val="clear" w:pos="936"/>
                <w:tab w:val="clear" w:pos="1560"/>
                <w:tab w:val="clear" w:pos="2184"/>
                <w:tab w:val="clear" w:pos="2808"/>
              </w:tabs>
              <w:snapToGrid w:val="0"/>
              <w:spacing w:after="0" w:line="240" w:lineRule="auto"/>
              <w:ind w:rightChars="50" w:right="150"/>
              <w:jc w:val="right"/>
              <w:rPr>
                <w:color w:val="000000"/>
                <w:spacing w:val="0"/>
                <w:sz w:val="18"/>
                <w:szCs w:val="18"/>
              </w:rPr>
            </w:pPr>
            <w:r w:rsidRPr="00515584">
              <w:rPr>
                <w:color w:val="000000"/>
                <w:spacing w:val="0"/>
                <w:sz w:val="18"/>
                <w:szCs w:val="18"/>
              </w:rPr>
              <w:t>114.1</w:t>
            </w:r>
          </w:p>
        </w:tc>
        <w:tc>
          <w:tcPr>
            <w:tcW w:w="926" w:type="dxa"/>
            <w:tcBorders>
              <w:top w:val="nil"/>
              <w:left w:val="nil"/>
              <w:bottom w:val="nil"/>
              <w:right w:val="nil"/>
            </w:tcBorders>
            <w:shd w:val="clear" w:color="auto" w:fill="auto"/>
            <w:tcMar>
              <w:left w:w="0" w:type="dxa"/>
              <w:right w:w="0" w:type="dxa"/>
            </w:tcMar>
            <w:vAlign w:val="bottom"/>
          </w:tcPr>
          <w:p w14:paraId="3D5334AF" w14:textId="77777777" w:rsidR="00990A90" w:rsidRPr="000D0E5C" w:rsidRDefault="00990A90" w:rsidP="009F53A2">
            <w:pPr>
              <w:tabs>
                <w:tab w:val="clear" w:pos="936"/>
                <w:tab w:val="clear" w:pos="1560"/>
                <w:tab w:val="clear" w:pos="2184"/>
                <w:tab w:val="clear" w:pos="2808"/>
              </w:tabs>
              <w:snapToGrid w:val="0"/>
              <w:spacing w:after="0" w:line="240" w:lineRule="auto"/>
              <w:ind w:rightChars="100" w:right="300"/>
              <w:jc w:val="right"/>
              <w:rPr>
                <w:color w:val="000000"/>
                <w:spacing w:val="0"/>
                <w:sz w:val="18"/>
                <w:szCs w:val="18"/>
              </w:rPr>
            </w:pPr>
            <w:r w:rsidRPr="00515584">
              <w:rPr>
                <w:color w:val="000000"/>
                <w:spacing w:val="0"/>
                <w:sz w:val="18"/>
                <w:szCs w:val="18"/>
              </w:rPr>
              <w:t>184.3</w:t>
            </w:r>
          </w:p>
        </w:tc>
        <w:tc>
          <w:tcPr>
            <w:tcW w:w="851" w:type="dxa"/>
            <w:tcBorders>
              <w:top w:val="nil"/>
              <w:left w:val="nil"/>
              <w:bottom w:val="nil"/>
              <w:right w:val="nil"/>
            </w:tcBorders>
            <w:shd w:val="clear" w:color="auto" w:fill="auto"/>
            <w:tcMar>
              <w:left w:w="0" w:type="dxa"/>
              <w:right w:w="0" w:type="dxa"/>
            </w:tcMar>
            <w:vAlign w:val="bottom"/>
          </w:tcPr>
          <w:p w14:paraId="3C18E7FB" w14:textId="3904276C" w:rsidR="00990A90" w:rsidRPr="000D0E5C" w:rsidRDefault="00990A90" w:rsidP="009F53A2">
            <w:pPr>
              <w:tabs>
                <w:tab w:val="clear" w:pos="936"/>
                <w:tab w:val="clear" w:pos="1560"/>
                <w:tab w:val="clear" w:pos="2184"/>
                <w:tab w:val="clear" w:pos="2808"/>
              </w:tabs>
              <w:snapToGrid w:val="0"/>
              <w:spacing w:after="0" w:line="240" w:lineRule="auto"/>
              <w:ind w:rightChars="50" w:right="150"/>
              <w:jc w:val="right"/>
              <w:rPr>
                <w:color w:val="000000"/>
                <w:spacing w:val="0"/>
                <w:sz w:val="18"/>
                <w:szCs w:val="18"/>
              </w:rPr>
            </w:pPr>
            <w:r w:rsidRPr="00515584">
              <w:rPr>
                <w:color w:val="000000"/>
                <w:spacing w:val="0"/>
                <w:sz w:val="18"/>
                <w:szCs w:val="18"/>
              </w:rPr>
              <w:t>3,20</w:t>
            </w:r>
            <w:r w:rsidR="00CD04B1">
              <w:rPr>
                <w:rFonts w:hint="eastAsia"/>
                <w:color w:val="000000"/>
                <w:spacing w:val="0"/>
                <w:sz w:val="18"/>
                <w:szCs w:val="18"/>
                <w:lang w:eastAsia="zh-CN"/>
              </w:rPr>
              <w:t>8</w:t>
            </w:r>
            <w:r w:rsidRPr="00515584">
              <w:rPr>
                <w:color w:val="000000"/>
                <w:spacing w:val="0"/>
                <w:sz w:val="18"/>
                <w:szCs w:val="18"/>
              </w:rPr>
              <w:t>.6</w:t>
            </w:r>
          </w:p>
        </w:tc>
      </w:tr>
      <w:tr w:rsidR="00990A90" w:rsidRPr="001B3E4D" w14:paraId="76F4B6BD" w14:textId="77777777" w:rsidTr="003E3C30">
        <w:trPr>
          <w:trHeight w:val="203"/>
          <w:jc w:val="center"/>
        </w:trPr>
        <w:tc>
          <w:tcPr>
            <w:tcW w:w="1876" w:type="dxa"/>
            <w:gridSpan w:val="2"/>
          </w:tcPr>
          <w:p w14:paraId="6184DB9F" w14:textId="77777777" w:rsidR="00990A90" w:rsidRPr="001B3E4D" w:rsidRDefault="00990A90" w:rsidP="003E3C30">
            <w:pPr>
              <w:autoSpaceDE w:val="0"/>
              <w:autoSpaceDN w:val="0"/>
              <w:snapToGrid w:val="0"/>
              <w:spacing w:after="0" w:line="240" w:lineRule="auto"/>
              <w:rPr>
                <w:snapToGrid w:val="0"/>
                <w:spacing w:val="0"/>
                <w:sz w:val="18"/>
                <w:szCs w:val="18"/>
              </w:rPr>
            </w:pPr>
          </w:p>
        </w:tc>
        <w:tc>
          <w:tcPr>
            <w:tcW w:w="1050" w:type="dxa"/>
            <w:tcMar>
              <w:left w:w="0" w:type="dxa"/>
              <w:right w:w="0" w:type="dxa"/>
            </w:tcMar>
          </w:tcPr>
          <w:p w14:paraId="40EA56E7" w14:textId="77777777" w:rsidR="00990A90" w:rsidRPr="001B3E4D" w:rsidRDefault="00990A90" w:rsidP="003E3C30">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725" w:type="dxa"/>
            <w:tcMar>
              <w:left w:w="0" w:type="dxa"/>
              <w:right w:w="0" w:type="dxa"/>
            </w:tcMar>
          </w:tcPr>
          <w:p w14:paraId="7914A438" w14:textId="77777777" w:rsidR="00990A90" w:rsidRPr="001B3E4D" w:rsidRDefault="00990A90" w:rsidP="003E3C30">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885" w:type="dxa"/>
            <w:tcMar>
              <w:left w:w="0" w:type="dxa"/>
              <w:right w:w="0" w:type="dxa"/>
            </w:tcMar>
          </w:tcPr>
          <w:p w14:paraId="27ED036A" w14:textId="77777777" w:rsidR="00990A90" w:rsidRPr="001B3E4D" w:rsidRDefault="00990A90" w:rsidP="003E3C30">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709" w:type="dxa"/>
            <w:tcMar>
              <w:left w:w="0" w:type="dxa"/>
              <w:right w:w="0" w:type="dxa"/>
            </w:tcMar>
          </w:tcPr>
          <w:p w14:paraId="4AA8B1C7" w14:textId="77777777" w:rsidR="00990A90" w:rsidRPr="001B3E4D" w:rsidRDefault="00990A90" w:rsidP="003E3C30">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617" w:type="dxa"/>
            <w:tcMar>
              <w:left w:w="0" w:type="dxa"/>
              <w:right w:w="0" w:type="dxa"/>
            </w:tcMar>
          </w:tcPr>
          <w:p w14:paraId="44B908F1" w14:textId="77777777" w:rsidR="00990A90" w:rsidRPr="001B3E4D" w:rsidRDefault="00990A90" w:rsidP="003E3C30">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1105" w:type="dxa"/>
            <w:tcMar>
              <w:left w:w="0" w:type="dxa"/>
              <w:right w:w="0" w:type="dxa"/>
            </w:tcMar>
          </w:tcPr>
          <w:p w14:paraId="0998E3BD" w14:textId="77777777" w:rsidR="00990A90" w:rsidRPr="001B3E4D" w:rsidRDefault="00990A90" w:rsidP="003E3C30">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837" w:type="dxa"/>
            <w:tcMar>
              <w:left w:w="0" w:type="dxa"/>
              <w:right w:w="0" w:type="dxa"/>
            </w:tcMar>
          </w:tcPr>
          <w:p w14:paraId="49658980" w14:textId="77777777" w:rsidR="00990A90" w:rsidRPr="001B3E4D" w:rsidRDefault="00990A90" w:rsidP="003E3C30">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926" w:type="dxa"/>
            <w:tcMar>
              <w:left w:w="0" w:type="dxa"/>
              <w:right w:w="0" w:type="dxa"/>
            </w:tcMar>
          </w:tcPr>
          <w:p w14:paraId="5758C40C" w14:textId="77777777" w:rsidR="00990A90" w:rsidRPr="001B3E4D" w:rsidRDefault="00990A90" w:rsidP="003E3C30">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851" w:type="dxa"/>
            <w:tcMar>
              <w:left w:w="0" w:type="dxa"/>
              <w:right w:w="0" w:type="dxa"/>
            </w:tcMar>
          </w:tcPr>
          <w:p w14:paraId="0365E451" w14:textId="77777777" w:rsidR="00990A90" w:rsidRPr="001B3E4D" w:rsidRDefault="00990A90" w:rsidP="003E3C30">
            <w:pPr>
              <w:tabs>
                <w:tab w:val="clear" w:pos="936"/>
                <w:tab w:val="clear" w:pos="1560"/>
                <w:tab w:val="clear" w:pos="2184"/>
                <w:tab w:val="clear" w:pos="2808"/>
              </w:tabs>
              <w:snapToGrid w:val="0"/>
              <w:spacing w:after="0" w:line="240" w:lineRule="auto"/>
              <w:ind w:rightChars="50" w:right="150"/>
              <w:jc w:val="right"/>
              <w:rPr>
                <w:spacing w:val="0"/>
                <w:sz w:val="18"/>
                <w:szCs w:val="18"/>
              </w:rPr>
            </w:pPr>
          </w:p>
        </w:tc>
      </w:tr>
      <w:tr w:rsidR="00990A90" w:rsidRPr="001B3E4D" w14:paraId="545545B6" w14:textId="77777777" w:rsidTr="00515584">
        <w:trPr>
          <w:trHeight w:val="527"/>
          <w:jc w:val="center"/>
        </w:trPr>
        <w:tc>
          <w:tcPr>
            <w:tcW w:w="1876" w:type="dxa"/>
            <w:gridSpan w:val="2"/>
          </w:tcPr>
          <w:p w14:paraId="25135D29" w14:textId="298C15A2" w:rsidR="00990A90" w:rsidRPr="001B3E4D" w:rsidRDefault="00990A90" w:rsidP="009F53A2">
            <w:pPr>
              <w:autoSpaceDE w:val="0"/>
              <w:autoSpaceDN w:val="0"/>
              <w:snapToGrid w:val="0"/>
              <w:spacing w:after="0" w:line="240" w:lineRule="auto"/>
              <w:rPr>
                <w:snapToGrid w:val="0"/>
                <w:spacing w:val="0"/>
                <w:sz w:val="18"/>
                <w:szCs w:val="18"/>
              </w:rPr>
            </w:pPr>
            <w:r w:rsidRPr="001B3E4D">
              <w:rPr>
                <w:rFonts w:hint="eastAsia"/>
                <w:snapToGrid w:val="0"/>
                <w:spacing w:val="0"/>
                <w:sz w:val="18"/>
                <w:szCs w:val="18"/>
              </w:rPr>
              <w:t>二零二</w:t>
            </w:r>
            <w:r>
              <w:rPr>
                <w:rFonts w:hint="eastAsia"/>
                <w:snapToGrid w:val="0"/>
                <w:spacing w:val="0"/>
                <w:sz w:val="18"/>
                <w:szCs w:val="18"/>
                <w:lang w:eastAsia="zh-HK"/>
              </w:rPr>
              <w:t>五</w:t>
            </w:r>
            <w:r w:rsidRPr="001B3E4D">
              <w:rPr>
                <w:rFonts w:hint="eastAsia"/>
                <w:snapToGrid w:val="0"/>
                <w:spacing w:val="0"/>
                <w:sz w:val="18"/>
                <w:szCs w:val="18"/>
              </w:rPr>
              <w:t>年第</w:t>
            </w:r>
            <w:r>
              <w:rPr>
                <w:rFonts w:hint="eastAsia"/>
                <w:snapToGrid w:val="0"/>
                <w:spacing w:val="0"/>
                <w:sz w:val="18"/>
                <w:szCs w:val="18"/>
                <w:lang w:eastAsia="zh-HK"/>
              </w:rPr>
              <w:t>三</w:t>
            </w:r>
            <w:r w:rsidRPr="001B3E4D">
              <w:rPr>
                <w:rFonts w:hint="eastAsia"/>
                <w:snapToGrid w:val="0"/>
                <w:spacing w:val="0"/>
                <w:sz w:val="18"/>
                <w:szCs w:val="18"/>
              </w:rPr>
              <w:t>季與</w:t>
            </w:r>
            <w:r w:rsidRPr="001B3E4D">
              <w:rPr>
                <w:snapToGrid w:val="0"/>
                <w:spacing w:val="0"/>
                <w:sz w:val="18"/>
                <w:szCs w:val="18"/>
              </w:rPr>
              <w:br/>
            </w:r>
            <w:r w:rsidRPr="001B3E4D">
              <w:rPr>
                <w:rFonts w:hint="eastAsia"/>
                <w:snapToGrid w:val="0"/>
                <w:spacing w:val="0"/>
                <w:sz w:val="18"/>
                <w:szCs w:val="18"/>
              </w:rPr>
              <w:t>二零二</w:t>
            </w:r>
            <w:r>
              <w:rPr>
                <w:rFonts w:hint="eastAsia"/>
                <w:snapToGrid w:val="0"/>
                <w:spacing w:val="0"/>
                <w:sz w:val="18"/>
                <w:szCs w:val="18"/>
                <w:lang w:eastAsia="zh-HK"/>
              </w:rPr>
              <w:t>四</w:t>
            </w:r>
            <w:r w:rsidRPr="001B3E4D">
              <w:rPr>
                <w:rFonts w:hint="eastAsia"/>
                <w:snapToGrid w:val="0"/>
                <w:spacing w:val="0"/>
                <w:sz w:val="18"/>
                <w:szCs w:val="18"/>
              </w:rPr>
              <w:t>年第</w:t>
            </w:r>
            <w:r>
              <w:rPr>
                <w:rFonts w:hint="eastAsia"/>
                <w:snapToGrid w:val="0"/>
                <w:spacing w:val="0"/>
                <w:sz w:val="18"/>
                <w:szCs w:val="18"/>
                <w:lang w:eastAsia="zh-HK"/>
              </w:rPr>
              <w:t>三</w:t>
            </w:r>
            <w:r w:rsidRPr="001B3E4D">
              <w:rPr>
                <w:rFonts w:hint="eastAsia"/>
                <w:snapToGrid w:val="0"/>
                <w:spacing w:val="0"/>
                <w:sz w:val="18"/>
                <w:szCs w:val="18"/>
              </w:rPr>
              <w:t>季</w:t>
            </w:r>
            <w:r w:rsidRPr="001B3E4D">
              <w:rPr>
                <w:snapToGrid w:val="0"/>
                <w:spacing w:val="0"/>
                <w:sz w:val="18"/>
                <w:szCs w:val="18"/>
              </w:rPr>
              <w:br/>
            </w:r>
            <w:r w:rsidRPr="001B3E4D">
              <w:rPr>
                <w:rFonts w:hAnsi="華康細明體"/>
                <w:spacing w:val="0"/>
                <w:sz w:val="18"/>
                <w:szCs w:val="18"/>
              </w:rPr>
              <w:t>比較的增減百分率</w:t>
            </w:r>
          </w:p>
        </w:tc>
        <w:tc>
          <w:tcPr>
            <w:tcW w:w="1050" w:type="dxa"/>
            <w:tcBorders>
              <w:top w:val="nil"/>
              <w:left w:val="nil"/>
              <w:bottom w:val="nil"/>
              <w:right w:val="nil"/>
            </w:tcBorders>
            <w:tcMar>
              <w:left w:w="0" w:type="dxa"/>
              <w:right w:w="0" w:type="dxa"/>
            </w:tcMar>
            <w:vAlign w:val="center"/>
          </w:tcPr>
          <w:p w14:paraId="72E9A1F8" w14:textId="7E26A5AA" w:rsidR="00990A90" w:rsidRPr="00786F06" w:rsidRDefault="00990A90" w:rsidP="009F53A2">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515584">
              <w:rPr>
                <w:color w:val="000000"/>
                <w:spacing w:val="0"/>
                <w:sz w:val="18"/>
                <w:szCs w:val="18"/>
              </w:rPr>
              <w:t>2.8</w:t>
            </w:r>
          </w:p>
        </w:tc>
        <w:tc>
          <w:tcPr>
            <w:tcW w:w="725" w:type="dxa"/>
            <w:tcBorders>
              <w:top w:val="nil"/>
              <w:left w:val="nil"/>
              <w:bottom w:val="nil"/>
              <w:right w:val="nil"/>
            </w:tcBorders>
            <w:tcMar>
              <w:left w:w="0" w:type="dxa"/>
              <w:right w:w="0" w:type="dxa"/>
            </w:tcMar>
            <w:vAlign w:val="center"/>
          </w:tcPr>
          <w:p w14:paraId="07F78A27" w14:textId="2BAE6558" w:rsidR="00990A90" w:rsidRPr="00786F06" w:rsidRDefault="00990A90" w:rsidP="009F53A2">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515584">
              <w:rPr>
                <w:color w:val="000000"/>
                <w:spacing w:val="0"/>
                <w:sz w:val="18"/>
                <w:szCs w:val="18"/>
              </w:rPr>
              <w:t>15.9</w:t>
            </w:r>
          </w:p>
        </w:tc>
        <w:tc>
          <w:tcPr>
            <w:tcW w:w="885" w:type="dxa"/>
            <w:tcBorders>
              <w:top w:val="nil"/>
              <w:left w:val="nil"/>
              <w:bottom w:val="nil"/>
              <w:right w:val="nil"/>
            </w:tcBorders>
            <w:tcMar>
              <w:left w:w="0" w:type="dxa"/>
              <w:right w:w="0" w:type="dxa"/>
            </w:tcMar>
            <w:vAlign w:val="center"/>
          </w:tcPr>
          <w:p w14:paraId="3E7BB2BD" w14:textId="5C729ABD" w:rsidR="00990A90" w:rsidRPr="00786F06" w:rsidRDefault="00990A90" w:rsidP="009F53A2">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515584">
              <w:rPr>
                <w:color w:val="000000"/>
                <w:spacing w:val="0"/>
                <w:sz w:val="18"/>
                <w:szCs w:val="18"/>
              </w:rPr>
              <w:t>4.7</w:t>
            </w:r>
          </w:p>
        </w:tc>
        <w:tc>
          <w:tcPr>
            <w:tcW w:w="709" w:type="dxa"/>
            <w:tcBorders>
              <w:top w:val="nil"/>
              <w:left w:val="nil"/>
              <w:bottom w:val="nil"/>
              <w:right w:val="nil"/>
            </w:tcBorders>
            <w:tcMar>
              <w:left w:w="0" w:type="dxa"/>
              <w:right w:w="0" w:type="dxa"/>
            </w:tcMar>
            <w:vAlign w:val="center"/>
          </w:tcPr>
          <w:p w14:paraId="2A84DBD2" w14:textId="6F693006" w:rsidR="00990A90" w:rsidRPr="00786F06" w:rsidRDefault="00CD04B1" w:rsidP="009F53A2">
            <w:pPr>
              <w:tabs>
                <w:tab w:val="clear" w:pos="936"/>
                <w:tab w:val="clear" w:pos="1560"/>
                <w:tab w:val="clear" w:pos="2184"/>
                <w:tab w:val="clear" w:pos="2808"/>
              </w:tabs>
              <w:snapToGrid w:val="0"/>
              <w:spacing w:after="0" w:line="240" w:lineRule="auto"/>
              <w:ind w:rightChars="50" w:right="150"/>
              <w:jc w:val="right"/>
              <w:rPr>
                <w:spacing w:val="0"/>
                <w:sz w:val="18"/>
                <w:szCs w:val="18"/>
                <w:lang w:eastAsia="zh-CN"/>
              </w:rPr>
            </w:pPr>
            <w:r>
              <w:rPr>
                <w:rFonts w:hint="eastAsia"/>
                <w:color w:val="000000"/>
                <w:spacing w:val="0"/>
                <w:sz w:val="18"/>
                <w:szCs w:val="18"/>
                <w:lang w:eastAsia="zh-CN"/>
              </w:rPr>
              <w:t>9.1</w:t>
            </w:r>
          </w:p>
        </w:tc>
        <w:tc>
          <w:tcPr>
            <w:tcW w:w="617" w:type="dxa"/>
            <w:tcBorders>
              <w:top w:val="nil"/>
              <w:left w:val="nil"/>
              <w:bottom w:val="nil"/>
              <w:right w:val="nil"/>
            </w:tcBorders>
            <w:tcMar>
              <w:left w:w="0" w:type="dxa"/>
              <w:right w:w="0" w:type="dxa"/>
            </w:tcMar>
            <w:vAlign w:val="center"/>
          </w:tcPr>
          <w:p w14:paraId="45F1D4FD" w14:textId="3164558F" w:rsidR="00990A90" w:rsidRPr="00786F06" w:rsidRDefault="00990A90" w:rsidP="009F53A2">
            <w:pPr>
              <w:tabs>
                <w:tab w:val="clear" w:pos="936"/>
                <w:tab w:val="clear" w:pos="1560"/>
                <w:tab w:val="clear" w:pos="2184"/>
                <w:tab w:val="clear" w:pos="2808"/>
              </w:tabs>
              <w:snapToGrid w:val="0"/>
              <w:spacing w:after="0" w:line="240" w:lineRule="auto"/>
              <w:ind w:rightChars="50" w:right="150"/>
              <w:jc w:val="right"/>
              <w:rPr>
                <w:spacing w:val="0"/>
                <w:sz w:val="18"/>
                <w:szCs w:val="18"/>
                <w:lang w:eastAsia="zh-CN"/>
              </w:rPr>
            </w:pPr>
            <w:r w:rsidRPr="00515584">
              <w:rPr>
                <w:color w:val="000000"/>
                <w:spacing w:val="0"/>
                <w:sz w:val="18"/>
                <w:szCs w:val="18"/>
              </w:rPr>
              <w:t>15.</w:t>
            </w:r>
            <w:r w:rsidR="00CD04B1">
              <w:rPr>
                <w:rFonts w:hint="eastAsia"/>
                <w:color w:val="000000"/>
                <w:spacing w:val="0"/>
                <w:sz w:val="18"/>
                <w:szCs w:val="18"/>
                <w:lang w:eastAsia="zh-CN"/>
              </w:rPr>
              <w:t>6</w:t>
            </w:r>
          </w:p>
        </w:tc>
        <w:tc>
          <w:tcPr>
            <w:tcW w:w="1105" w:type="dxa"/>
            <w:tcBorders>
              <w:top w:val="nil"/>
              <w:left w:val="nil"/>
              <w:bottom w:val="nil"/>
              <w:right w:val="nil"/>
            </w:tcBorders>
            <w:tcMar>
              <w:left w:w="0" w:type="dxa"/>
              <w:right w:w="0" w:type="dxa"/>
            </w:tcMar>
            <w:vAlign w:val="center"/>
          </w:tcPr>
          <w:p w14:paraId="6984D59C" w14:textId="6F6382DB" w:rsidR="00990A90" w:rsidRPr="00786F06" w:rsidRDefault="00990A90" w:rsidP="009F53A2">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515584">
              <w:rPr>
                <w:color w:val="000000"/>
                <w:spacing w:val="0"/>
                <w:sz w:val="18"/>
                <w:szCs w:val="18"/>
              </w:rPr>
              <w:t>47.2</w:t>
            </w:r>
          </w:p>
        </w:tc>
        <w:tc>
          <w:tcPr>
            <w:tcW w:w="837" w:type="dxa"/>
            <w:tcBorders>
              <w:top w:val="nil"/>
              <w:left w:val="nil"/>
              <w:bottom w:val="nil"/>
              <w:right w:val="nil"/>
            </w:tcBorders>
            <w:tcMar>
              <w:left w:w="0" w:type="dxa"/>
              <w:right w:w="0" w:type="dxa"/>
            </w:tcMar>
            <w:vAlign w:val="center"/>
          </w:tcPr>
          <w:p w14:paraId="2803AA80" w14:textId="57A008C3" w:rsidR="00990A90" w:rsidRPr="00786F06" w:rsidRDefault="00990A90" w:rsidP="009F53A2">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515584">
              <w:rPr>
                <w:color w:val="000000"/>
                <w:spacing w:val="0"/>
                <w:sz w:val="18"/>
                <w:szCs w:val="18"/>
              </w:rPr>
              <w:t>79.5</w:t>
            </w:r>
          </w:p>
        </w:tc>
        <w:tc>
          <w:tcPr>
            <w:tcW w:w="926" w:type="dxa"/>
            <w:tcBorders>
              <w:top w:val="nil"/>
              <w:left w:val="nil"/>
              <w:bottom w:val="nil"/>
              <w:right w:val="nil"/>
            </w:tcBorders>
            <w:tcMar>
              <w:left w:w="0" w:type="dxa"/>
              <w:right w:w="0" w:type="dxa"/>
            </w:tcMar>
            <w:vAlign w:val="center"/>
          </w:tcPr>
          <w:p w14:paraId="2FB0A866" w14:textId="317D0EC3" w:rsidR="00990A90" w:rsidRPr="00786F06" w:rsidRDefault="00990A90" w:rsidP="009F53A2">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515584">
              <w:rPr>
                <w:color w:val="000000"/>
                <w:spacing w:val="0"/>
                <w:sz w:val="18"/>
                <w:szCs w:val="18"/>
              </w:rPr>
              <w:t>0.6</w:t>
            </w:r>
          </w:p>
        </w:tc>
        <w:tc>
          <w:tcPr>
            <w:tcW w:w="851" w:type="dxa"/>
            <w:tcBorders>
              <w:top w:val="nil"/>
              <w:left w:val="nil"/>
              <w:bottom w:val="nil"/>
              <w:right w:val="nil"/>
            </w:tcBorders>
            <w:tcMar>
              <w:left w:w="0" w:type="dxa"/>
              <w:right w:w="0" w:type="dxa"/>
            </w:tcMar>
            <w:vAlign w:val="center"/>
          </w:tcPr>
          <w:p w14:paraId="273917DD" w14:textId="713320B1" w:rsidR="00990A90" w:rsidRPr="00786F06" w:rsidRDefault="00990A90" w:rsidP="009F53A2">
            <w:pPr>
              <w:tabs>
                <w:tab w:val="clear" w:pos="936"/>
                <w:tab w:val="clear" w:pos="1560"/>
                <w:tab w:val="clear" w:pos="2184"/>
                <w:tab w:val="clear" w:pos="2808"/>
              </w:tabs>
              <w:snapToGrid w:val="0"/>
              <w:spacing w:after="0" w:line="240" w:lineRule="auto"/>
              <w:ind w:rightChars="50" w:right="150"/>
              <w:jc w:val="right"/>
              <w:rPr>
                <w:spacing w:val="0"/>
                <w:sz w:val="18"/>
                <w:szCs w:val="18"/>
                <w:lang w:eastAsia="zh-CN"/>
              </w:rPr>
            </w:pPr>
            <w:r w:rsidRPr="00515584">
              <w:rPr>
                <w:color w:val="000000"/>
                <w:spacing w:val="0"/>
                <w:sz w:val="18"/>
                <w:szCs w:val="18"/>
              </w:rPr>
              <w:t>16.</w:t>
            </w:r>
            <w:r w:rsidR="00CD04B1">
              <w:rPr>
                <w:rFonts w:hint="eastAsia"/>
                <w:color w:val="000000"/>
                <w:spacing w:val="0"/>
                <w:sz w:val="18"/>
                <w:szCs w:val="18"/>
                <w:lang w:eastAsia="zh-CN"/>
              </w:rPr>
              <w:t>2</w:t>
            </w:r>
          </w:p>
        </w:tc>
      </w:tr>
      <w:tr w:rsidR="00990A90" w:rsidRPr="001B3E4D" w14:paraId="4D1C9B56" w14:textId="77777777" w:rsidTr="003E3C30">
        <w:trPr>
          <w:trHeight w:val="69"/>
          <w:jc w:val="center"/>
        </w:trPr>
        <w:tc>
          <w:tcPr>
            <w:tcW w:w="1876" w:type="dxa"/>
            <w:gridSpan w:val="2"/>
          </w:tcPr>
          <w:p w14:paraId="66603B72" w14:textId="77777777" w:rsidR="00990A90" w:rsidRPr="001B3E4D" w:rsidRDefault="00990A90" w:rsidP="003E3C30">
            <w:pPr>
              <w:autoSpaceDE w:val="0"/>
              <w:autoSpaceDN w:val="0"/>
              <w:snapToGrid w:val="0"/>
              <w:spacing w:after="0" w:line="240" w:lineRule="auto"/>
              <w:rPr>
                <w:snapToGrid w:val="0"/>
                <w:spacing w:val="0"/>
                <w:sz w:val="18"/>
                <w:szCs w:val="18"/>
              </w:rPr>
            </w:pPr>
          </w:p>
        </w:tc>
        <w:tc>
          <w:tcPr>
            <w:tcW w:w="1050" w:type="dxa"/>
            <w:tcMar>
              <w:left w:w="0" w:type="dxa"/>
              <w:right w:w="0" w:type="dxa"/>
            </w:tcMar>
            <w:vAlign w:val="center"/>
          </w:tcPr>
          <w:p w14:paraId="14D56693" w14:textId="77777777" w:rsidR="00990A90" w:rsidRPr="000C55C4" w:rsidRDefault="00990A90" w:rsidP="003E3C30">
            <w:pPr>
              <w:tabs>
                <w:tab w:val="clear" w:pos="936"/>
                <w:tab w:val="clear" w:pos="1560"/>
                <w:tab w:val="clear" w:pos="2184"/>
                <w:tab w:val="clear" w:pos="2808"/>
              </w:tabs>
              <w:snapToGrid w:val="0"/>
              <w:spacing w:after="0" w:line="240" w:lineRule="auto"/>
              <w:ind w:rightChars="50" w:right="150"/>
              <w:jc w:val="right"/>
              <w:rPr>
                <w:spacing w:val="0"/>
                <w:sz w:val="20"/>
              </w:rPr>
            </w:pPr>
          </w:p>
        </w:tc>
        <w:tc>
          <w:tcPr>
            <w:tcW w:w="725" w:type="dxa"/>
            <w:tcMar>
              <w:left w:w="0" w:type="dxa"/>
              <w:right w:w="0" w:type="dxa"/>
            </w:tcMar>
            <w:vAlign w:val="center"/>
          </w:tcPr>
          <w:p w14:paraId="59CCC6EE" w14:textId="77777777" w:rsidR="00990A90" w:rsidRPr="000C55C4" w:rsidRDefault="00990A90" w:rsidP="003E3C30">
            <w:pPr>
              <w:tabs>
                <w:tab w:val="clear" w:pos="936"/>
                <w:tab w:val="clear" w:pos="1560"/>
                <w:tab w:val="clear" w:pos="2184"/>
                <w:tab w:val="clear" w:pos="2808"/>
              </w:tabs>
              <w:snapToGrid w:val="0"/>
              <w:spacing w:after="0" w:line="240" w:lineRule="auto"/>
              <w:ind w:rightChars="50" w:right="150"/>
              <w:jc w:val="right"/>
              <w:rPr>
                <w:spacing w:val="0"/>
                <w:sz w:val="20"/>
              </w:rPr>
            </w:pPr>
          </w:p>
        </w:tc>
        <w:tc>
          <w:tcPr>
            <w:tcW w:w="885" w:type="dxa"/>
            <w:tcMar>
              <w:left w:w="0" w:type="dxa"/>
              <w:right w:w="0" w:type="dxa"/>
            </w:tcMar>
            <w:vAlign w:val="center"/>
          </w:tcPr>
          <w:p w14:paraId="1FF874C6" w14:textId="77777777" w:rsidR="00990A90" w:rsidRPr="000C55C4" w:rsidRDefault="00990A90" w:rsidP="003E3C30">
            <w:pPr>
              <w:tabs>
                <w:tab w:val="clear" w:pos="936"/>
                <w:tab w:val="clear" w:pos="1560"/>
                <w:tab w:val="clear" w:pos="2184"/>
                <w:tab w:val="clear" w:pos="2808"/>
              </w:tabs>
              <w:snapToGrid w:val="0"/>
              <w:spacing w:after="0" w:line="240" w:lineRule="auto"/>
              <w:ind w:rightChars="50" w:right="150"/>
              <w:jc w:val="right"/>
              <w:rPr>
                <w:spacing w:val="0"/>
                <w:sz w:val="20"/>
              </w:rPr>
            </w:pPr>
          </w:p>
        </w:tc>
        <w:tc>
          <w:tcPr>
            <w:tcW w:w="709" w:type="dxa"/>
            <w:tcMar>
              <w:left w:w="0" w:type="dxa"/>
              <w:right w:w="0" w:type="dxa"/>
            </w:tcMar>
            <w:vAlign w:val="center"/>
          </w:tcPr>
          <w:p w14:paraId="19A4A161" w14:textId="77777777" w:rsidR="00990A90" w:rsidRPr="000C55C4" w:rsidRDefault="00990A90" w:rsidP="003E3C30">
            <w:pPr>
              <w:tabs>
                <w:tab w:val="clear" w:pos="936"/>
                <w:tab w:val="clear" w:pos="1560"/>
                <w:tab w:val="clear" w:pos="2184"/>
                <w:tab w:val="clear" w:pos="2808"/>
              </w:tabs>
              <w:snapToGrid w:val="0"/>
              <w:spacing w:after="0" w:line="240" w:lineRule="auto"/>
              <w:ind w:rightChars="50" w:right="150"/>
              <w:jc w:val="right"/>
              <w:rPr>
                <w:spacing w:val="0"/>
                <w:sz w:val="20"/>
              </w:rPr>
            </w:pPr>
          </w:p>
        </w:tc>
        <w:tc>
          <w:tcPr>
            <w:tcW w:w="617" w:type="dxa"/>
            <w:tcMar>
              <w:left w:w="0" w:type="dxa"/>
              <w:right w:w="0" w:type="dxa"/>
            </w:tcMar>
            <w:vAlign w:val="center"/>
          </w:tcPr>
          <w:p w14:paraId="5BCFCAB9" w14:textId="77777777" w:rsidR="00990A90" w:rsidRPr="000C55C4" w:rsidRDefault="00990A90" w:rsidP="003E3C30">
            <w:pPr>
              <w:tabs>
                <w:tab w:val="clear" w:pos="936"/>
                <w:tab w:val="clear" w:pos="1560"/>
                <w:tab w:val="clear" w:pos="2184"/>
                <w:tab w:val="clear" w:pos="2808"/>
              </w:tabs>
              <w:snapToGrid w:val="0"/>
              <w:spacing w:after="0" w:line="240" w:lineRule="auto"/>
              <w:ind w:rightChars="50" w:right="150"/>
              <w:jc w:val="right"/>
              <w:rPr>
                <w:spacing w:val="0"/>
                <w:sz w:val="20"/>
              </w:rPr>
            </w:pPr>
          </w:p>
        </w:tc>
        <w:tc>
          <w:tcPr>
            <w:tcW w:w="1105" w:type="dxa"/>
            <w:tcMar>
              <w:left w:w="0" w:type="dxa"/>
              <w:right w:w="0" w:type="dxa"/>
            </w:tcMar>
            <w:vAlign w:val="center"/>
          </w:tcPr>
          <w:p w14:paraId="4DA0F5CB" w14:textId="77777777" w:rsidR="00990A90" w:rsidRPr="000C55C4" w:rsidRDefault="00990A90" w:rsidP="003E3C30">
            <w:pPr>
              <w:tabs>
                <w:tab w:val="clear" w:pos="936"/>
                <w:tab w:val="clear" w:pos="1560"/>
                <w:tab w:val="clear" w:pos="2184"/>
                <w:tab w:val="clear" w:pos="2808"/>
              </w:tabs>
              <w:snapToGrid w:val="0"/>
              <w:spacing w:after="0" w:line="240" w:lineRule="auto"/>
              <w:ind w:rightChars="100" w:right="300"/>
              <w:jc w:val="right"/>
              <w:rPr>
                <w:spacing w:val="0"/>
                <w:sz w:val="20"/>
              </w:rPr>
            </w:pPr>
          </w:p>
        </w:tc>
        <w:tc>
          <w:tcPr>
            <w:tcW w:w="837" w:type="dxa"/>
            <w:tcMar>
              <w:left w:w="0" w:type="dxa"/>
              <w:right w:w="0" w:type="dxa"/>
            </w:tcMar>
            <w:vAlign w:val="center"/>
          </w:tcPr>
          <w:p w14:paraId="33025DBD" w14:textId="77777777" w:rsidR="00990A90" w:rsidRPr="000C55C4" w:rsidRDefault="00990A90" w:rsidP="003E3C30">
            <w:pPr>
              <w:tabs>
                <w:tab w:val="clear" w:pos="936"/>
                <w:tab w:val="clear" w:pos="1560"/>
                <w:tab w:val="clear" w:pos="2184"/>
                <w:tab w:val="clear" w:pos="2808"/>
              </w:tabs>
              <w:snapToGrid w:val="0"/>
              <w:spacing w:after="0" w:line="240" w:lineRule="auto"/>
              <w:ind w:rightChars="50" w:right="150"/>
              <w:jc w:val="right"/>
              <w:rPr>
                <w:spacing w:val="0"/>
                <w:sz w:val="20"/>
              </w:rPr>
            </w:pPr>
          </w:p>
        </w:tc>
        <w:tc>
          <w:tcPr>
            <w:tcW w:w="926" w:type="dxa"/>
            <w:tcMar>
              <w:left w:w="0" w:type="dxa"/>
              <w:right w:w="0" w:type="dxa"/>
            </w:tcMar>
            <w:vAlign w:val="center"/>
          </w:tcPr>
          <w:p w14:paraId="7CD2F233" w14:textId="77777777" w:rsidR="00990A90" w:rsidRPr="000C55C4" w:rsidRDefault="00990A90" w:rsidP="003E3C30">
            <w:pPr>
              <w:tabs>
                <w:tab w:val="clear" w:pos="936"/>
                <w:tab w:val="clear" w:pos="1560"/>
                <w:tab w:val="clear" w:pos="2184"/>
                <w:tab w:val="clear" w:pos="2808"/>
              </w:tabs>
              <w:snapToGrid w:val="0"/>
              <w:spacing w:after="0" w:line="240" w:lineRule="auto"/>
              <w:ind w:rightChars="100" w:right="300"/>
              <w:jc w:val="right"/>
              <w:rPr>
                <w:spacing w:val="0"/>
                <w:sz w:val="20"/>
              </w:rPr>
            </w:pPr>
          </w:p>
        </w:tc>
        <w:tc>
          <w:tcPr>
            <w:tcW w:w="851" w:type="dxa"/>
            <w:tcMar>
              <w:left w:w="0" w:type="dxa"/>
              <w:right w:w="0" w:type="dxa"/>
            </w:tcMar>
            <w:vAlign w:val="center"/>
          </w:tcPr>
          <w:p w14:paraId="43A286DD" w14:textId="77777777" w:rsidR="00990A90" w:rsidRPr="000C55C4" w:rsidRDefault="00990A90" w:rsidP="003E3C30">
            <w:pPr>
              <w:tabs>
                <w:tab w:val="clear" w:pos="936"/>
                <w:tab w:val="clear" w:pos="1560"/>
                <w:tab w:val="clear" w:pos="2184"/>
                <w:tab w:val="clear" w:pos="2808"/>
              </w:tabs>
              <w:snapToGrid w:val="0"/>
              <w:spacing w:after="0" w:line="240" w:lineRule="auto"/>
              <w:ind w:rightChars="50" w:right="150"/>
              <w:jc w:val="right"/>
              <w:rPr>
                <w:spacing w:val="0"/>
                <w:sz w:val="20"/>
              </w:rPr>
            </w:pPr>
          </w:p>
        </w:tc>
      </w:tr>
      <w:tr w:rsidR="00990A90" w:rsidRPr="001B3E4D" w14:paraId="6E75E22D" w14:textId="77777777" w:rsidTr="00515584">
        <w:trPr>
          <w:trHeight w:val="527"/>
          <w:jc w:val="center"/>
        </w:trPr>
        <w:tc>
          <w:tcPr>
            <w:tcW w:w="1876" w:type="dxa"/>
            <w:gridSpan w:val="2"/>
          </w:tcPr>
          <w:p w14:paraId="5D7FFDEB" w14:textId="2AC40757" w:rsidR="00990A90" w:rsidRPr="001B3E4D" w:rsidRDefault="00990A90" w:rsidP="009F53A2">
            <w:pPr>
              <w:autoSpaceDE w:val="0"/>
              <w:autoSpaceDN w:val="0"/>
              <w:snapToGrid w:val="0"/>
              <w:spacing w:after="0" w:line="240" w:lineRule="auto"/>
              <w:rPr>
                <w:rFonts w:hAnsi="華康細明體"/>
                <w:snapToGrid w:val="0"/>
                <w:spacing w:val="0"/>
                <w:sz w:val="18"/>
                <w:szCs w:val="18"/>
                <w:lang w:eastAsia="zh-HK"/>
              </w:rPr>
            </w:pPr>
            <w:r w:rsidRPr="001B3E4D">
              <w:rPr>
                <w:rFonts w:hint="eastAsia"/>
                <w:snapToGrid w:val="0"/>
                <w:spacing w:val="0"/>
                <w:sz w:val="18"/>
                <w:szCs w:val="18"/>
              </w:rPr>
              <w:t>二零二</w:t>
            </w:r>
            <w:r>
              <w:rPr>
                <w:rFonts w:hint="eastAsia"/>
                <w:snapToGrid w:val="0"/>
                <w:spacing w:val="0"/>
                <w:sz w:val="18"/>
                <w:szCs w:val="18"/>
                <w:lang w:eastAsia="zh-HK"/>
              </w:rPr>
              <w:t>五</w:t>
            </w:r>
            <w:r w:rsidRPr="001B3E4D">
              <w:rPr>
                <w:rFonts w:hint="eastAsia"/>
                <w:snapToGrid w:val="0"/>
                <w:spacing w:val="0"/>
                <w:sz w:val="18"/>
                <w:szCs w:val="18"/>
              </w:rPr>
              <w:t>年第</w:t>
            </w:r>
            <w:r>
              <w:rPr>
                <w:rFonts w:hint="eastAsia"/>
                <w:snapToGrid w:val="0"/>
                <w:spacing w:val="0"/>
                <w:sz w:val="18"/>
                <w:szCs w:val="18"/>
                <w:lang w:eastAsia="zh-HK"/>
              </w:rPr>
              <w:t>三</w:t>
            </w:r>
            <w:r w:rsidRPr="001B3E4D">
              <w:rPr>
                <w:rFonts w:hint="eastAsia"/>
                <w:snapToGrid w:val="0"/>
                <w:spacing w:val="0"/>
                <w:sz w:val="18"/>
                <w:szCs w:val="18"/>
              </w:rPr>
              <w:t>季與</w:t>
            </w:r>
            <w:r w:rsidRPr="001B3E4D">
              <w:rPr>
                <w:snapToGrid w:val="0"/>
                <w:spacing w:val="0"/>
                <w:sz w:val="18"/>
                <w:szCs w:val="18"/>
              </w:rPr>
              <w:br/>
            </w:r>
            <w:r w:rsidRPr="001B3E4D">
              <w:rPr>
                <w:rFonts w:hint="eastAsia"/>
                <w:snapToGrid w:val="0"/>
                <w:spacing w:val="0"/>
                <w:sz w:val="18"/>
                <w:szCs w:val="18"/>
              </w:rPr>
              <w:t>二零二</w:t>
            </w:r>
            <w:r>
              <w:rPr>
                <w:rFonts w:hint="eastAsia"/>
                <w:snapToGrid w:val="0"/>
                <w:spacing w:val="0"/>
                <w:sz w:val="18"/>
                <w:szCs w:val="18"/>
                <w:lang w:eastAsia="zh-HK"/>
              </w:rPr>
              <w:t>五</w:t>
            </w:r>
            <w:r w:rsidRPr="001B3E4D">
              <w:rPr>
                <w:rFonts w:hint="eastAsia"/>
                <w:snapToGrid w:val="0"/>
                <w:spacing w:val="0"/>
                <w:sz w:val="18"/>
                <w:szCs w:val="18"/>
              </w:rPr>
              <w:t>年第</w:t>
            </w:r>
            <w:r>
              <w:rPr>
                <w:rFonts w:hint="eastAsia"/>
                <w:snapToGrid w:val="0"/>
                <w:spacing w:val="0"/>
                <w:sz w:val="18"/>
                <w:szCs w:val="18"/>
                <w:lang w:eastAsia="zh-HK"/>
              </w:rPr>
              <w:t>二</w:t>
            </w:r>
            <w:r w:rsidRPr="001B3E4D">
              <w:rPr>
                <w:rFonts w:hint="eastAsia"/>
                <w:snapToGrid w:val="0"/>
                <w:spacing w:val="0"/>
                <w:sz w:val="18"/>
                <w:szCs w:val="18"/>
              </w:rPr>
              <w:t>季</w:t>
            </w:r>
            <w:r w:rsidRPr="001B3E4D">
              <w:rPr>
                <w:snapToGrid w:val="0"/>
                <w:spacing w:val="0"/>
                <w:sz w:val="18"/>
                <w:szCs w:val="18"/>
              </w:rPr>
              <w:br/>
            </w:r>
            <w:r w:rsidRPr="001B3E4D">
              <w:rPr>
                <w:rFonts w:hAnsi="華康細明體"/>
                <w:spacing w:val="0"/>
                <w:sz w:val="18"/>
                <w:szCs w:val="18"/>
              </w:rPr>
              <w:t>比較的增減百分率</w:t>
            </w:r>
          </w:p>
        </w:tc>
        <w:tc>
          <w:tcPr>
            <w:tcW w:w="1050" w:type="dxa"/>
            <w:tcBorders>
              <w:top w:val="nil"/>
              <w:left w:val="nil"/>
              <w:bottom w:val="nil"/>
              <w:right w:val="nil"/>
            </w:tcBorders>
            <w:tcMar>
              <w:left w:w="0" w:type="dxa"/>
              <w:right w:w="0" w:type="dxa"/>
            </w:tcMar>
            <w:vAlign w:val="center"/>
          </w:tcPr>
          <w:p w14:paraId="123D0BBF" w14:textId="3D5A6FA5" w:rsidR="00990A90" w:rsidRPr="00786F06" w:rsidRDefault="00990A90" w:rsidP="009F53A2">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515584">
              <w:rPr>
                <w:color w:val="000000"/>
                <w:spacing w:val="0"/>
                <w:sz w:val="18"/>
                <w:szCs w:val="18"/>
              </w:rPr>
              <w:t>0.5</w:t>
            </w:r>
          </w:p>
        </w:tc>
        <w:tc>
          <w:tcPr>
            <w:tcW w:w="725" w:type="dxa"/>
            <w:tcBorders>
              <w:top w:val="nil"/>
              <w:left w:val="nil"/>
              <w:bottom w:val="nil"/>
              <w:right w:val="nil"/>
            </w:tcBorders>
            <w:tcMar>
              <w:left w:w="0" w:type="dxa"/>
              <w:right w:w="0" w:type="dxa"/>
            </w:tcMar>
            <w:vAlign w:val="center"/>
          </w:tcPr>
          <w:p w14:paraId="4AF85D07" w14:textId="5179DB04" w:rsidR="00990A90" w:rsidRPr="00786F06" w:rsidRDefault="00990A90" w:rsidP="009F53A2">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515584">
              <w:rPr>
                <w:color w:val="000000"/>
                <w:spacing w:val="0"/>
                <w:sz w:val="18"/>
                <w:szCs w:val="18"/>
              </w:rPr>
              <w:t>-12.4</w:t>
            </w:r>
          </w:p>
        </w:tc>
        <w:tc>
          <w:tcPr>
            <w:tcW w:w="885" w:type="dxa"/>
            <w:tcBorders>
              <w:top w:val="nil"/>
              <w:left w:val="nil"/>
              <w:bottom w:val="nil"/>
              <w:right w:val="nil"/>
            </w:tcBorders>
            <w:tcMar>
              <w:left w:w="0" w:type="dxa"/>
              <w:right w:w="0" w:type="dxa"/>
            </w:tcMar>
            <w:vAlign w:val="center"/>
          </w:tcPr>
          <w:p w14:paraId="3515A9B0" w14:textId="4AD40CA2" w:rsidR="00990A90" w:rsidRPr="00786F06" w:rsidRDefault="00990A90" w:rsidP="009F53A2">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515584">
              <w:rPr>
                <w:color w:val="000000"/>
                <w:spacing w:val="0"/>
                <w:sz w:val="18"/>
                <w:szCs w:val="18"/>
              </w:rPr>
              <w:t>-1.9</w:t>
            </w:r>
          </w:p>
        </w:tc>
        <w:tc>
          <w:tcPr>
            <w:tcW w:w="709" w:type="dxa"/>
            <w:tcBorders>
              <w:top w:val="nil"/>
              <w:left w:val="nil"/>
              <w:bottom w:val="nil"/>
              <w:right w:val="nil"/>
            </w:tcBorders>
            <w:tcMar>
              <w:left w:w="0" w:type="dxa"/>
              <w:right w:w="0" w:type="dxa"/>
            </w:tcMar>
            <w:vAlign w:val="center"/>
          </w:tcPr>
          <w:p w14:paraId="1B1B9E1B" w14:textId="517A2D05" w:rsidR="00990A90" w:rsidRPr="00786F06" w:rsidRDefault="00CD04B1" w:rsidP="009F53A2">
            <w:pPr>
              <w:tabs>
                <w:tab w:val="clear" w:pos="936"/>
                <w:tab w:val="clear" w:pos="1560"/>
                <w:tab w:val="clear" w:pos="2184"/>
                <w:tab w:val="clear" w:pos="2808"/>
              </w:tabs>
              <w:snapToGrid w:val="0"/>
              <w:spacing w:after="0" w:line="240" w:lineRule="auto"/>
              <w:ind w:rightChars="50" w:right="150"/>
              <w:jc w:val="right"/>
              <w:rPr>
                <w:spacing w:val="0"/>
                <w:sz w:val="18"/>
                <w:szCs w:val="18"/>
              </w:rPr>
            </w:pPr>
            <w:r>
              <w:rPr>
                <w:rFonts w:hint="eastAsia"/>
                <w:color w:val="000000"/>
                <w:spacing w:val="0"/>
                <w:sz w:val="18"/>
                <w:szCs w:val="18"/>
                <w:lang w:eastAsia="zh-CN"/>
              </w:rPr>
              <w:t>10.1</w:t>
            </w:r>
          </w:p>
        </w:tc>
        <w:tc>
          <w:tcPr>
            <w:tcW w:w="617" w:type="dxa"/>
            <w:tcBorders>
              <w:top w:val="nil"/>
              <w:left w:val="nil"/>
              <w:bottom w:val="nil"/>
              <w:right w:val="nil"/>
            </w:tcBorders>
            <w:tcMar>
              <w:left w:w="0" w:type="dxa"/>
              <w:right w:w="0" w:type="dxa"/>
            </w:tcMar>
            <w:vAlign w:val="center"/>
          </w:tcPr>
          <w:p w14:paraId="0D8D2B22" w14:textId="571E096F" w:rsidR="00990A90" w:rsidRPr="00786F06" w:rsidRDefault="00990A90" w:rsidP="009F53A2">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515584">
              <w:rPr>
                <w:color w:val="000000"/>
                <w:spacing w:val="0"/>
                <w:sz w:val="18"/>
                <w:szCs w:val="18"/>
              </w:rPr>
              <w:t>2.</w:t>
            </w:r>
            <w:r w:rsidR="00CD04B1">
              <w:rPr>
                <w:rFonts w:hint="eastAsia"/>
                <w:color w:val="000000"/>
                <w:spacing w:val="0"/>
                <w:sz w:val="18"/>
                <w:szCs w:val="18"/>
                <w:lang w:eastAsia="zh-CN"/>
              </w:rPr>
              <w:t>9</w:t>
            </w:r>
          </w:p>
        </w:tc>
        <w:tc>
          <w:tcPr>
            <w:tcW w:w="1105" w:type="dxa"/>
            <w:tcBorders>
              <w:top w:val="nil"/>
              <w:left w:val="nil"/>
              <w:bottom w:val="nil"/>
              <w:right w:val="nil"/>
            </w:tcBorders>
            <w:tcMar>
              <w:left w:w="0" w:type="dxa"/>
              <w:right w:w="0" w:type="dxa"/>
            </w:tcMar>
            <w:vAlign w:val="center"/>
          </w:tcPr>
          <w:p w14:paraId="7BBC691A" w14:textId="1D101B0D" w:rsidR="00990A90" w:rsidRPr="00786F06" w:rsidRDefault="00990A90" w:rsidP="009F53A2">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515584">
              <w:rPr>
                <w:color w:val="000000"/>
                <w:spacing w:val="0"/>
                <w:sz w:val="18"/>
                <w:szCs w:val="18"/>
              </w:rPr>
              <w:t>24.3</w:t>
            </w:r>
          </w:p>
        </w:tc>
        <w:tc>
          <w:tcPr>
            <w:tcW w:w="837" w:type="dxa"/>
            <w:tcBorders>
              <w:top w:val="nil"/>
              <w:left w:val="nil"/>
              <w:bottom w:val="nil"/>
              <w:right w:val="nil"/>
            </w:tcBorders>
            <w:tcMar>
              <w:left w:w="0" w:type="dxa"/>
              <w:right w:w="0" w:type="dxa"/>
            </w:tcMar>
            <w:vAlign w:val="center"/>
          </w:tcPr>
          <w:p w14:paraId="0618FBAA" w14:textId="0DEA73DA" w:rsidR="00990A90" w:rsidRPr="00786F06" w:rsidRDefault="00990A90" w:rsidP="009F53A2">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515584">
              <w:rPr>
                <w:color w:val="000000"/>
                <w:spacing w:val="0"/>
                <w:sz w:val="18"/>
                <w:szCs w:val="18"/>
              </w:rPr>
              <w:t>21.4</w:t>
            </w:r>
          </w:p>
        </w:tc>
        <w:tc>
          <w:tcPr>
            <w:tcW w:w="926" w:type="dxa"/>
            <w:tcBorders>
              <w:top w:val="nil"/>
              <w:left w:val="nil"/>
              <w:bottom w:val="nil"/>
              <w:right w:val="nil"/>
            </w:tcBorders>
            <w:tcMar>
              <w:left w:w="0" w:type="dxa"/>
              <w:right w:w="0" w:type="dxa"/>
            </w:tcMar>
            <w:vAlign w:val="center"/>
          </w:tcPr>
          <w:p w14:paraId="077B6DEC" w14:textId="766B3986" w:rsidR="00990A90" w:rsidRPr="00786F06" w:rsidRDefault="00990A90" w:rsidP="009F53A2">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515584">
              <w:rPr>
                <w:color w:val="000000"/>
                <w:spacing w:val="0"/>
                <w:sz w:val="18"/>
                <w:szCs w:val="18"/>
              </w:rPr>
              <w:t>0.2</w:t>
            </w:r>
          </w:p>
        </w:tc>
        <w:tc>
          <w:tcPr>
            <w:tcW w:w="851" w:type="dxa"/>
            <w:tcBorders>
              <w:top w:val="nil"/>
              <w:left w:val="nil"/>
              <w:bottom w:val="nil"/>
              <w:right w:val="nil"/>
            </w:tcBorders>
            <w:tcMar>
              <w:left w:w="0" w:type="dxa"/>
              <w:right w:w="0" w:type="dxa"/>
            </w:tcMar>
            <w:vAlign w:val="center"/>
          </w:tcPr>
          <w:p w14:paraId="25349CF3" w14:textId="365CC164" w:rsidR="00990A90" w:rsidRPr="00786F06" w:rsidRDefault="00990A90" w:rsidP="009F53A2">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515584">
              <w:rPr>
                <w:color w:val="000000"/>
                <w:spacing w:val="0"/>
                <w:sz w:val="18"/>
                <w:szCs w:val="18"/>
              </w:rPr>
              <w:t>6.</w:t>
            </w:r>
            <w:r w:rsidR="00CD04B1">
              <w:rPr>
                <w:rFonts w:hint="eastAsia"/>
                <w:color w:val="000000"/>
                <w:spacing w:val="0"/>
                <w:sz w:val="18"/>
                <w:szCs w:val="18"/>
                <w:lang w:eastAsia="zh-CN"/>
              </w:rPr>
              <w:t>4</w:t>
            </w:r>
          </w:p>
        </w:tc>
      </w:tr>
    </w:tbl>
    <w:p w14:paraId="3B72D8A0" w14:textId="77777777" w:rsidR="00990A90" w:rsidRPr="004A65B3" w:rsidRDefault="00990A90" w:rsidP="004A65B3">
      <w:pPr>
        <w:pStyle w:val="aff9"/>
        <w:keepLines/>
        <w:spacing w:before="180"/>
      </w:pPr>
      <w:r w:rsidRPr="004A65B3">
        <w:rPr>
          <w:rFonts w:hint="eastAsia"/>
        </w:rPr>
        <w:t>註：</w:t>
      </w:r>
      <w:r w:rsidRPr="004A65B3">
        <w:rPr>
          <w:rFonts w:hint="eastAsia"/>
        </w:rPr>
        <w:tab/>
      </w:r>
      <w:r w:rsidRPr="004A65B3">
        <w:rPr>
          <w:rFonts w:hint="eastAsia"/>
        </w:rPr>
        <w:t>由於進位關係，數字相加未必等於總數。數字為臨時數字，而且可能會修訂。</w:t>
      </w:r>
    </w:p>
    <w:p w14:paraId="3FED4AC4" w14:textId="77777777" w:rsidR="00990A90" w:rsidRPr="004A65B3" w:rsidRDefault="00990A90" w:rsidP="004A65B3">
      <w:pPr>
        <w:pStyle w:val="aff9"/>
        <w:keepLines/>
        <w:spacing w:before="180"/>
      </w:pPr>
      <w:r w:rsidRPr="004A65B3">
        <w:tab/>
      </w:r>
      <w:r w:rsidRPr="004A65B3">
        <w:rPr>
          <w:rFonts w:hint="eastAsia"/>
        </w:rPr>
        <w:t>(</w:t>
      </w:r>
      <w:r w:rsidRPr="004A65B3">
        <w:t>a</w:t>
      </w:r>
      <w:r w:rsidRPr="004A65B3">
        <w:rPr>
          <w:rFonts w:hint="eastAsia"/>
        </w:rPr>
        <w:t>)</w:t>
      </w:r>
      <w:r w:rsidRPr="004A65B3">
        <w:tab/>
      </w:r>
      <w:r w:rsidRPr="004A65B3">
        <w:rPr>
          <w:rFonts w:hint="eastAsia"/>
        </w:rPr>
        <w:t>外匯基金和香港特區</w:t>
      </w:r>
      <w:r w:rsidRPr="004A65B3">
        <w:t>政府</w:t>
      </w:r>
      <w:r w:rsidRPr="004A65B3">
        <w:rPr>
          <w:rFonts w:hint="eastAsia"/>
        </w:rPr>
        <w:t>的數字總和。</w:t>
      </w:r>
    </w:p>
    <w:p w14:paraId="0D5A167A" w14:textId="6A47B7A5" w:rsidR="00990A90" w:rsidRDefault="00990A90" w:rsidP="00C86774">
      <w:pPr>
        <w:pStyle w:val="aff9"/>
        <w:spacing w:beforeLines="25" w:before="90"/>
      </w:pPr>
      <w:r>
        <w:tab/>
      </w:r>
    </w:p>
    <w:p w14:paraId="086C241D" w14:textId="77777777" w:rsidR="00FC3881" w:rsidRPr="00920B95" w:rsidRDefault="00FC3881" w:rsidP="009F53A2"/>
    <w:p w14:paraId="2046AC46" w14:textId="5E17A897" w:rsidR="004B56EC" w:rsidRPr="00911680" w:rsidRDefault="004B56EC">
      <w:pPr>
        <w:tabs>
          <w:tab w:val="clear" w:pos="936"/>
          <w:tab w:val="clear" w:pos="1560"/>
          <w:tab w:val="clear" w:pos="2184"/>
          <w:tab w:val="clear" w:pos="2808"/>
        </w:tabs>
        <w:overflowPunct/>
        <w:adjustRightInd/>
        <w:spacing w:after="0" w:line="240" w:lineRule="auto"/>
        <w:jc w:val="left"/>
        <w:textAlignment w:val="auto"/>
        <w:rPr>
          <w:color w:val="FF0000"/>
        </w:rPr>
      </w:pPr>
      <w:r w:rsidRPr="00911680">
        <w:rPr>
          <w:color w:val="FF0000"/>
        </w:rPr>
        <w:br w:type="page"/>
      </w:r>
    </w:p>
    <w:p w14:paraId="18224A5A" w14:textId="0B70AE9D" w:rsidR="003E3C30" w:rsidRPr="00D17FD4" w:rsidRDefault="003E3C30" w:rsidP="003E3C30">
      <w:pPr>
        <w:pStyle w:val="12"/>
        <w:rPr>
          <w:b/>
          <w:lang w:val="en-GB"/>
        </w:rPr>
      </w:pPr>
      <w:r w:rsidRPr="00D17FD4">
        <w:rPr>
          <w:rFonts w:hint="eastAsia"/>
          <w:lang w:val="en-GB"/>
        </w:rPr>
        <w:t>股票及衍生工具市場</w:t>
      </w:r>
    </w:p>
    <w:p w14:paraId="768B243A" w14:textId="5D074421" w:rsidR="003E3C30" w:rsidRPr="00411E75" w:rsidRDefault="003E3C30" w:rsidP="003E3C30">
      <w:pPr>
        <w:rPr>
          <w:lang w:eastAsia="zh-HK"/>
        </w:rPr>
      </w:pPr>
      <w:r w:rsidRPr="00F1422C">
        <w:rPr>
          <w:b/>
          <w:bCs/>
          <w:spacing w:val="32"/>
          <w:lang w:val="en-GB"/>
        </w:rPr>
        <w:t>4.13</w:t>
      </w:r>
      <w:r w:rsidRPr="00F1422C">
        <w:rPr>
          <w:b/>
          <w:bCs/>
          <w:spacing w:val="32"/>
          <w:lang w:val="en-GB"/>
        </w:rPr>
        <w:tab/>
      </w:r>
      <w:r w:rsidR="005B46FD" w:rsidRPr="00F87748">
        <w:rPr>
          <w:rFonts w:hint="eastAsia"/>
          <w:i/>
          <w:iCs/>
          <w:spacing w:val="32"/>
          <w:lang w:val="en-GB" w:eastAsia="zh-HK"/>
        </w:rPr>
        <w:t>本地股票市場</w:t>
      </w:r>
      <w:r w:rsidR="005B46FD" w:rsidRPr="005B46FD">
        <w:rPr>
          <w:rFonts w:hint="eastAsia"/>
          <w:spacing w:val="32"/>
          <w:lang w:val="en-GB" w:eastAsia="zh-HK"/>
        </w:rPr>
        <w:t>在第三季呈現強勁升勢。隨着科技</w:t>
      </w:r>
      <w:r w:rsidR="00862BA6">
        <w:rPr>
          <w:rFonts w:hint="eastAsia"/>
          <w:spacing w:val="32"/>
          <w:lang w:val="en-GB" w:eastAsia="zh-HK"/>
        </w:rPr>
        <w:t>行</w:t>
      </w:r>
      <w:r w:rsidR="005B46FD" w:rsidRPr="005B46FD">
        <w:rPr>
          <w:rFonts w:hint="eastAsia"/>
          <w:spacing w:val="32"/>
          <w:lang w:val="en-GB" w:eastAsia="zh-HK"/>
        </w:rPr>
        <w:t>業</w:t>
      </w:r>
      <w:r w:rsidR="00D17D1F">
        <w:rPr>
          <w:rFonts w:hint="eastAsia"/>
          <w:spacing w:val="32"/>
          <w:lang w:val="en-GB"/>
        </w:rPr>
        <w:t>蓬勃</w:t>
      </w:r>
      <w:r w:rsidR="005B46FD" w:rsidRPr="005B46FD">
        <w:rPr>
          <w:rFonts w:hint="eastAsia"/>
          <w:spacing w:val="32"/>
          <w:lang w:val="en-GB" w:eastAsia="zh-HK"/>
        </w:rPr>
        <w:t>發展、市場對美國繼九月減息後進一步下調利率的預期升溫，以及美國與多個經濟體達成貿易協議後貿易摩擦稍為緩和，市場氣氛好轉。</w:t>
      </w:r>
      <w:r w:rsidR="00D17D1F">
        <w:rPr>
          <w:rFonts w:hint="eastAsia"/>
          <w:spacing w:val="32"/>
          <w:lang w:val="en-GB"/>
        </w:rPr>
        <w:t>受</w:t>
      </w:r>
      <w:r w:rsidR="00BC4C39">
        <w:rPr>
          <w:rFonts w:hint="eastAsia"/>
          <w:spacing w:val="32"/>
          <w:lang w:val="en-GB" w:eastAsia="zh-HK"/>
        </w:rPr>
        <w:t>內地</w:t>
      </w:r>
      <w:r w:rsidR="005B46FD" w:rsidRPr="005B46FD">
        <w:rPr>
          <w:rFonts w:hint="eastAsia"/>
          <w:spacing w:val="32"/>
          <w:lang w:val="en-GB" w:eastAsia="zh-HK"/>
        </w:rPr>
        <w:t>投資者</w:t>
      </w:r>
      <w:r w:rsidR="00EA7A49">
        <w:rPr>
          <w:rFonts w:hint="eastAsia"/>
          <w:spacing w:val="32"/>
          <w:lang w:val="en-GB" w:eastAsia="zh-HK"/>
        </w:rPr>
        <w:t>的</w:t>
      </w:r>
      <w:r w:rsidR="005B46FD" w:rsidRPr="005B46FD">
        <w:rPr>
          <w:rFonts w:hint="eastAsia"/>
          <w:spacing w:val="32"/>
          <w:lang w:val="en-GB" w:eastAsia="zh-HK"/>
        </w:rPr>
        <w:t>入市意欲</w:t>
      </w:r>
      <w:r w:rsidR="00EF6D71">
        <w:rPr>
          <w:rFonts w:hint="eastAsia"/>
          <w:spacing w:val="32"/>
          <w:lang w:val="en-GB"/>
        </w:rPr>
        <w:t>強烈</w:t>
      </w:r>
      <w:r w:rsidR="00F87748">
        <w:rPr>
          <w:rFonts w:hint="eastAsia"/>
          <w:spacing w:val="32"/>
          <w:lang w:val="en-GB" w:eastAsia="zh-HK"/>
        </w:rPr>
        <w:t>所</w:t>
      </w:r>
      <w:r w:rsidR="00D17D1F" w:rsidRPr="005B46FD">
        <w:rPr>
          <w:rFonts w:hint="eastAsia"/>
          <w:spacing w:val="32"/>
          <w:lang w:val="en-GB" w:eastAsia="zh-HK"/>
        </w:rPr>
        <w:t>帶動</w:t>
      </w:r>
      <w:r w:rsidR="005B46FD" w:rsidRPr="005B46FD">
        <w:rPr>
          <w:rFonts w:hint="eastAsia"/>
          <w:spacing w:val="32"/>
          <w:lang w:val="en-GB" w:eastAsia="zh-HK"/>
        </w:rPr>
        <w:t>，恒指在九月中飆升至四年高位，季末收報</w:t>
      </w:r>
      <w:r w:rsidR="005D324E">
        <w:rPr>
          <w:spacing w:val="32"/>
          <w:lang w:eastAsia="zh-HK"/>
        </w:rPr>
        <w:t> </w:t>
      </w:r>
      <w:r w:rsidR="005B46FD" w:rsidRPr="005B46FD">
        <w:rPr>
          <w:rFonts w:hint="eastAsia"/>
          <w:spacing w:val="32"/>
          <w:lang w:val="en-GB" w:eastAsia="zh-HK"/>
        </w:rPr>
        <w:t>26</w:t>
      </w:r>
      <w:r w:rsidR="009B7DFC">
        <w:rPr>
          <w:spacing w:val="32"/>
          <w:lang w:eastAsia="zh-HK"/>
        </w:rPr>
        <w:t> </w:t>
      </w:r>
      <w:r w:rsidR="005B46FD" w:rsidRPr="005B46FD">
        <w:rPr>
          <w:rFonts w:hint="eastAsia"/>
          <w:spacing w:val="32"/>
          <w:lang w:val="en-GB" w:eastAsia="zh-HK"/>
        </w:rPr>
        <w:t>856</w:t>
      </w:r>
      <w:r w:rsidR="005D324E">
        <w:rPr>
          <w:spacing w:val="32"/>
          <w:lang w:eastAsia="zh-HK"/>
        </w:rPr>
        <w:t> </w:t>
      </w:r>
      <w:r w:rsidR="005B46FD" w:rsidRPr="005B46FD">
        <w:rPr>
          <w:rFonts w:hint="eastAsia"/>
          <w:spacing w:val="32"/>
          <w:lang w:val="en-GB" w:eastAsia="zh-HK"/>
        </w:rPr>
        <w:t>點，較六月底高</w:t>
      </w:r>
      <w:r w:rsidR="005D324E">
        <w:rPr>
          <w:spacing w:val="32"/>
          <w:lang w:eastAsia="zh-HK"/>
        </w:rPr>
        <w:t> </w:t>
      </w:r>
      <w:r w:rsidR="005B46FD" w:rsidRPr="005B46FD">
        <w:rPr>
          <w:rFonts w:hint="eastAsia"/>
          <w:spacing w:val="32"/>
          <w:lang w:val="en-GB" w:eastAsia="zh-HK"/>
        </w:rPr>
        <w:t>11.6%</w:t>
      </w:r>
      <w:r w:rsidR="005B46FD" w:rsidRPr="005B46FD">
        <w:rPr>
          <w:rFonts w:hint="eastAsia"/>
          <w:spacing w:val="32"/>
          <w:lang w:val="en-GB" w:eastAsia="zh-HK"/>
        </w:rPr>
        <w:t>。香港股票市場的</w:t>
      </w:r>
      <w:r w:rsidR="005B46FD" w:rsidRPr="00F87748">
        <w:rPr>
          <w:rFonts w:hint="eastAsia"/>
          <w:i/>
          <w:iCs/>
          <w:spacing w:val="32"/>
          <w:lang w:val="en-GB" w:eastAsia="zh-HK"/>
        </w:rPr>
        <w:t>總市值</w:t>
      </w:r>
      <w:r w:rsidR="005B46FD" w:rsidRPr="005B46FD">
        <w:rPr>
          <w:rFonts w:hint="eastAsia"/>
          <w:spacing w:val="32"/>
          <w:lang w:val="en-GB" w:eastAsia="zh-HK"/>
        </w:rPr>
        <w:t>在季內顯著上升</w:t>
      </w:r>
      <w:r w:rsidR="005D324E">
        <w:rPr>
          <w:spacing w:val="32"/>
          <w:lang w:eastAsia="zh-HK"/>
        </w:rPr>
        <w:t> </w:t>
      </w:r>
      <w:r w:rsidR="005B46FD" w:rsidRPr="005B46FD">
        <w:rPr>
          <w:rFonts w:hint="eastAsia"/>
          <w:spacing w:val="32"/>
          <w:lang w:val="en-GB" w:eastAsia="zh-HK"/>
        </w:rPr>
        <w:t>16.8%</w:t>
      </w:r>
      <w:r w:rsidR="005B46FD" w:rsidRPr="005B46FD">
        <w:rPr>
          <w:rFonts w:hint="eastAsia"/>
          <w:spacing w:val="32"/>
          <w:lang w:val="en-GB" w:eastAsia="zh-HK"/>
        </w:rPr>
        <w:t>至</w:t>
      </w:r>
      <w:r w:rsidR="005D324E">
        <w:rPr>
          <w:spacing w:val="32"/>
          <w:lang w:eastAsia="zh-HK"/>
        </w:rPr>
        <w:t> </w:t>
      </w:r>
      <w:r w:rsidR="005B46FD" w:rsidRPr="005B46FD">
        <w:rPr>
          <w:rFonts w:hint="eastAsia"/>
          <w:spacing w:val="32"/>
          <w:lang w:val="en-GB" w:eastAsia="zh-HK"/>
        </w:rPr>
        <w:t>49.9</w:t>
      </w:r>
      <w:r w:rsidR="005D324E">
        <w:rPr>
          <w:spacing w:val="32"/>
          <w:lang w:eastAsia="zh-HK"/>
        </w:rPr>
        <w:t> </w:t>
      </w:r>
      <w:r w:rsidR="005B46FD" w:rsidRPr="005B46FD">
        <w:rPr>
          <w:rFonts w:hint="eastAsia"/>
          <w:spacing w:val="32"/>
          <w:lang w:val="en-GB" w:eastAsia="zh-HK"/>
        </w:rPr>
        <w:t>萬億</w:t>
      </w:r>
      <w:r w:rsidR="005B46FD" w:rsidRPr="008363CD">
        <w:rPr>
          <w:rFonts w:hint="eastAsia"/>
          <w:spacing w:val="32"/>
          <w:lang w:val="en-GB" w:eastAsia="zh-HK"/>
        </w:rPr>
        <w:t>元。本地股票市場位列全球第</w:t>
      </w:r>
      <w:r w:rsidR="005B46FD" w:rsidRPr="00F87748">
        <w:rPr>
          <w:rFonts w:hint="eastAsia"/>
          <w:spacing w:val="32"/>
          <w:lang w:val="en-GB" w:eastAsia="zh-HK"/>
        </w:rPr>
        <w:t>五</w:t>
      </w:r>
      <w:r w:rsidR="005B46FD" w:rsidRPr="008363CD">
        <w:rPr>
          <w:rFonts w:hint="eastAsia"/>
          <w:spacing w:val="32"/>
          <w:lang w:val="en-GB" w:eastAsia="zh-HK"/>
        </w:rPr>
        <w:t>大和亞洲第</w:t>
      </w:r>
      <w:r w:rsidR="005B46FD" w:rsidRPr="00F87748">
        <w:rPr>
          <w:rFonts w:hint="eastAsia"/>
          <w:spacing w:val="32"/>
          <w:lang w:val="en-GB" w:eastAsia="zh-HK"/>
        </w:rPr>
        <w:t>三</w:t>
      </w:r>
      <w:r w:rsidR="005B46FD" w:rsidRPr="008363CD">
        <w:rPr>
          <w:rFonts w:hint="eastAsia"/>
          <w:spacing w:val="32"/>
          <w:lang w:val="en-GB" w:eastAsia="zh-HK"/>
        </w:rPr>
        <w:t>大</w:t>
      </w:r>
      <w:r w:rsidR="005B46FD" w:rsidRPr="008363CD">
        <w:rPr>
          <w:rFonts w:hint="eastAsia"/>
          <w:spacing w:val="32"/>
          <w:vertAlign w:val="superscript"/>
          <w:lang w:val="en-GB" w:eastAsia="zh-HK"/>
        </w:rPr>
        <w:t>(9)</w:t>
      </w:r>
      <w:r w:rsidR="005B46FD" w:rsidRPr="008363CD">
        <w:rPr>
          <w:rFonts w:hint="eastAsia"/>
          <w:spacing w:val="32"/>
          <w:lang w:val="en-GB" w:eastAsia="zh-HK"/>
        </w:rPr>
        <w:t>。</w:t>
      </w:r>
    </w:p>
    <w:p w14:paraId="4DA0FC19" w14:textId="54CB26D7" w:rsidR="002A691C" w:rsidRDefault="002A691C" w:rsidP="002A691C">
      <w:pPr>
        <w:rPr>
          <w:lang w:val="en-GB"/>
        </w:rPr>
      </w:pPr>
      <w:r w:rsidRPr="00933B2C">
        <w:rPr>
          <w:b/>
          <w:lang w:val="en-GB"/>
        </w:rPr>
        <w:t>4.14</w:t>
      </w:r>
      <w:r w:rsidRPr="00142CB2">
        <w:rPr>
          <w:lang w:val="en-GB"/>
        </w:rPr>
        <w:tab/>
      </w:r>
      <w:r w:rsidRPr="00142CB2">
        <w:rPr>
          <w:lang w:val="en-GB"/>
        </w:rPr>
        <w:t>交投活動在第</w:t>
      </w:r>
      <w:r>
        <w:rPr>
          <w:rFonts w:hint="eastAsia"/>
          <w:lang w:val="en-GB"/>
        </w:rPr>
        <w:t>三</w:t>
      </w:r>
      <w:r w:rsidRPr="00142CB2">
        <w:rPr>
          <w:lang w:val="en-GB"/>
        </w:rPr>
        <w:t>季</w:t>
      </w:r>
      <w:r>
        <w:rPr>
          <w:rFonts w:hint="eastAsia"/>
          <w:lang w:val="en-GB" w:eastAsia="zh-HK"/>
        </w:rPr>
        <w:t>維</w:t>
      </w:r>
      <w:r w:rsidRPr="002901E3">
        <w:rPr>
          <w:rFonts w:hint="eastAsia"/>
          <w:lang w:val="en-GB"/>
        </w:rPr>
        <w:t>持</w:t>
      </w:r>
      <w:r>
        <w:rPr>
          <w:rFonts w:hint="eastAsia"/>
          <w:lang w:val="en-GB"/>
        </w:rPr>
        <w:t>暢旺</w:t>
      </w:r>
      <w:r w:rsidRPr="00142CB2">
        <w:rPr>
          <w:lang w:val="en-GB" w:eastAsia="zh-HK"/>
        </w:rPr>
        <w:t>。</w:t>
      </w:r>
      <w:r w:rsidRPr="00142CB2">
        <w:rPr>
          <w:lang w:val="en-GB"/>
        </w:rPr>
        <w:t>證券市場的</w:t>
      </w:r>
      <w:r w:rsidRPr="00142CB2">
        <w:rPr>
          <w:i/>
          <w:lang w:val="en-GB"/>
        </w:rPr>
        <w:t>平均每日成交額</w:t>
      </w:r>
      <w:r>
        <w:rPr>
          <w:rFonts w:hint="eastAsia"/>
          <w:lang w:val="en-GB" w:eastAsia="zh-HK"/>
        </w:rPr>
        <w:t>達</w:t>
      </w:r>
      <w:r w:rsidRPr="00142CB2">
        <w:rPr>
          <w:lang w:val="en-GB"/>
        </w:rPr>
        <w:t>2,</w:t>
      </w:r>
      <w:r>
        <w:rPr>
          <w:rFonts w:hint="eastAsia"/>
          <w:lang w:val="en-GB"/>
        </w:rPr>
        <w:t>864</w:t>
      </w:r>
      <w:r>
        <w:t> </w:t>
      </w:r>
      <w:r w:rsidRPr="00142CB2">
        <w:rPr>
          <w:lang w:val="en-GB"/>
        </w:rPr>
        <w:t>億元，較一年前增加</w:t>
      </w:r>
      <w:r>
        <w:t> </w:t>
      </w:r>
      <w:r>
        <w:rPr>
          <w:rFonts w:hint="eastAsia"/>
          <w:lang w:val="en-GB"/>
        </w:rPr>
        <w:t>141.0</w:t>
      </w:r>
      <w:r w:rsidRPr="00142CB2">
        <w:rPr>
          <w:lang w:val="en-GB"/>
        </w:rPr>
        <w:t>%</w:t>
      </w:r>
      <w:r>
        <w:rPr>
          <w:rFonts w:hint="eastAsia"/>
          <w:lang w:val="en-GB"/>
        </w:rPr>
        <w:t>，並</w:t>
      </w:r>
      <w:r w:rsidRPr="00C507D7">
        <w:rPr>
          <w:rFonts w:hint="eastAsia"/>
          <w:lang w:val="en-GB"/>
        </w:rPr>
        <w:t>較上一季</w:t>
      </w:r>
      <w:r>
        <w:rPr>
          <w:rFonts w:hint="eastAsia"/>
          <w:lang w:val="en-GB"/>
        </w:rPr>
        <w:t>增加</w:t>
      </w:r>
      <w:r>
        <w:rPr>
          <w:rFonts w:hint="eastAsia"/>
          <w:lang w:val="en-GB"/>
        </w:rPr>
        <w:t>20.5%</w:t>
      </w:r>
      <w:r w:rsidRPr="00142CB2">
        <w:rPr>
          <w:lang w:val="en-GB" w:eastAsia="zh-HK"/>
        </w:rPr>
        <w:t>。</w:t>
      </w:r>
      <w:r w:rsidRPr="00F87748">
        <w:rPr>
          <w:rFonts w:hint="eastAsia"/>
          <w:lang w:val="en-GB"/>
        </w:rPr>
        <w:t>當中，</w:t>
      </w:r>
      <w:r w:rsidR="008363CD" w:rsidRPr="00F87748">
        <w:rPr>
          <w:rFonts w:hint="eastAsia"/>
          <w:lang w:val="en-GB"/>
        </w:rPr>
        <w:t>股份、牛熊證和</w:t>
      </w:r>
      <w:r w:rsidRPr="00F87748">
        <w:rPr>
          <w:rFonts w:hint="eastAsia"/>
          <w:lang w:val="en-GB"/>
        </w:rPr>
        <w:t>單位信託</w:t>
      </w:r>
      <w:r w:rsidRPr="00F87748">
        <w:rPr>
          <w:lang w:val="en-GB"/>
        </w:rPr>
        <w:t>(</w:t>
      </w:r>
      <w:r w:rsidRPr="00F87748">
        <w:rPr>
          <w:rFonts w:hint="eastAsia"/>
          <w:lang w:val="en-GB"/>
        </w:rPr>
        <w:t>包括交易所買賣基金</w:t>
      </w:r>
      <w:r w:rsidRPr="00F87748">
        <w:rPr>
          <w:lang w:val="en-GB"/>
        </w:rPr>
        <w:t>(</w:t>
      </w:r>
      <w:proofErr w:type="spellStart"/>
      <w:r w:rsidRPr="00F87748">
        <w:rPr>
          <w:lang w:val="en-GB"/>
        </w:rPr>
        <w:t>ETF</w:t>
      </w:r>
      <w:proofErr w:type="spellEnd"/>
      <w:r w:rsidRPr="00F87748">
        <w:rPr>
          <w:lang w:val="en-GB"/>
        </w:rPr>
        <w:t>))</w:t>
      </w:r>
      <w:r w:rsidRPr="00F87748">
        <w:rPr>
          <w:vertAlign w:val="superscript"/>
          <w:lang w:val="en-GB"/>
        </w:rPr>
        <w:t>(10)</w:t>
      </w:r>
      <w:r w:rsidRPr="00F87748">
        <w:rPr>
          <w:rFonts w:hint="eastAsia"/>
          <w:lang w:val="en-GB"/>
        </w:rPr>
        <w:t>的平均每日成交額分別較上一季</w:t>
      </w:r>
      <w:r w:rsidR="008363CD" w:rsidRPr="00F87748">
        <w:rPr>
          <w:rFonts w:hint="eastAsia"/>
          <w:lang w:val="en-GB" w:eastAsia="zh-HK"/>
        </w:rPr>
        <w:t>上升</w:t>
      </w:r>
      <w:r w:rsidRPr="00F87748">
        <w:t> </w:t>
      </w:r>
      <w:r w:rsidR="008363CD" w:rsidRPr="00F87748">
        <w:rPr>
          <w:lang w:val="en-GB"/>
        </w:rPr>
        <w:t>25.6</w:t>
      </w:r>
      <w:r w:rsidRPr="00F87748">
        <w:rPr>
          <w:lang w:val="en-GB"/>
        </w:rPr>
        <w:t>%</w:t>
      </w:r>
      <w:r w:rsidRPr="00F87748">
        <w:rPr>
          <w:rFonts w:hint="eastAsia"/>
          <w:lang w:val="en-GB"/>
        </w:rPr>
        <w:t>、</w:t>
      </w:r>
      <w:r w:rsidR="008363CD" w:rsidRPr="00F87748">
        <w:rPr>
          <w:lang w:val="en-GB"/>
        </w:rPr>
        <w:t>16.8</w:t>
      </w:r>
      <w:r w:rsidRPr="00F87748">
        <w:rPr>
          <w:lang w:val="en-GB"/>
        </w:rPr>
        <w:t>%</w:t>
      </w:r>
      <w:r w:rsidRPr="00F87748">
        <w:rPr>
          <w:rFonts w:hint="eastAsia"/>
          <w:lang w:val="en-GB" w:eastAsia="zh-HK"/>
        </w:rPr>
        <w:t>和</w:t>
      </w:r>
      <w:r w:rsidR="008363CD" w:rsidRPr="00F87748">
        <w:rPr>
          <w:lang w:val="en-GB"/>
        </w:rPr>
        <w:t>2.5</w:t>
      </w:r>
      <w:r w:rsidRPr="00F87748">
        <w:rPr>
          <w:lang w:val="en-GB"/>
        </w:rPr>
        <w:t>%</w:t>
      </w:r>
      <w:r w:rsidRPr="00F87748">
        <w:rPr>
          <w:rFonts w:hint="eastAsia"/>
          <w:lang w:val="en-GB"/>
        </w:rPr>
        <w:t>，衍生權證</w:t>
      </w:r>
      <w:r w:rsidRPr="00F87748">
        <w:rPr>
          <w:rFonts w:hint="eastAsia"/>
          <w:lang w:val="en-GB" w:eastAsia="zh-HK"/>
        </w:rPr>
        <w:t>的平均每日成交額則</w:t>
      </w:r>
      <w:r w:rsidR="008363CD" w:rsidRPr="00F87748">
        <w:rPr>
          <w:rFonts w:hint="eastAsia"/>
          <w:lang w:val="en-GB"/>
        </w:rPr>
        <w:t>下跌</w:t>
      </w:r>
      <w:r w:rsidR="00F87748">
        <w:t> </w:t>
      </w:r>
      <w:r w:rsidR="008363CD" w:rsidRPr="00F87748">
        <w:rPr>
          <w:lang w:val="en-GB"/>
        </w:rPr>
        <w:t>6.7</w:t>
      </w:r>
      <w:r w:rsidRPr="00F87748">
        <w:rPr>
          <w:lang w:val="en-GB"/>
        </w:rPr>
        <w:t>%</w:t>
      </w:r>
      <w:r w:rsidRPr="00F87748">
        <w:rPr>
          <w:rFonts w:hint="eastAsia"/>
          <w:lang w:eastAsia="zh-HK"/>
        </w:rPr>
        <w:t>。</w:t>
      </w:r>
      <w:r w:rsidRPr="008363CD">
        <w:rPr>
          <w:rFonts w:hint="eastAsia"/>
          <w:lang w:val="en-GB"/>
        </w:rPr>
        <w:t>期貨及期權合約</w:t>
      </w:r>
      <w:r w:rsidRPr="008363CD">
        <w:rPr>
          <w:vertAlign w:val="superscript"/>
          <w:lang w:val="en-GB"/>
        </w:rPr>
        <w:t>(11)</w:t>
      </w:r>
      <w:r w:rsidRPr="008363CD">
        <w:rPr>
          <w:rFonts w:hint="eastAsia"/>
          <w:lang w:val="en-GB"/>
        </w:rPr>
        <w:t>方面，平均每日成交量</w:t>
      </w:r>
      <w:r w:rsidR="00FE1570" w:rsidRPr="008363CD">
        <w:rPr>
          <w:rFonts w:hint="eastAsia"/>
          <w:lang w:val="en-GB"/>
        </w:rPr>
        <w:t>增加</w:t>
      </w:r>
      <w:r w:rsidRPr="00F87748">
        <w:rPr>
          <w:lang w:val="en-GB"/>
        </w:rPr>
        <w:t>7.3</w:t>
      </w:r>
      <w:r w:rsidRPr="008363CD">
        <w:rPr>
          <w:lang w:val="en-GB"/>
        </w:rPr>
        <w:t>%</w:t>
      </w:r>
      <w:r w:rsidRPr="008363CD">
        <w:rPr>
          <w:rFonts w:hint="eastAsia"/>
          <w:lang w:val="en-GB" w:eastAsia="zh-HK"/>
        </w:rPr>
        <w:t>。</w:t>
      </w:r>
      <w:r w:rsidRPr="008363CD">
        <w:rPr>
          <w:rFonts w:hint="eastAsia"/>
          <w:lang w:val="en-GB"/>
        </w:rPr>
        <w:t>當中，股票期權和恒指期貨的交投分別上升</w:t>
      </w:r>
      <w:r w:rsidRPr="00F87748">
        <w:rPr>
          <w:lang w:val="en-GB"/>
        </w:rPr>
        <w:t>19.2</w:t>
      </w:r>
      <w:r w:rsidRPr="008363CD">
        <w:rPr>
          <w:rFonts w:hint="eastAsia"/>
          <w:lang w:val="en-GB"/>
        </w:rPr>
        <w:t>%</w:t>
      </w:r>
      <w:r w:rsidRPr="008363CD">
        <w:rPr>
          <w:rFonts w:hint="eastAsia"/>
          <w:lang w:val="en-GB"/>
        </w:rPr>
        <w:t>和</w:t>
      </w:r>
      <w:r w:rsidRPr="00F87748">
        <w:rPr>
          <w:lang w:val="en-GB"/>
        </w:rPr>
        <w:t>0.5</w:t>
      </w:r>
      <w:r w:rsidRPr="008363CD">
        <w:rPr>
          <w:rFonts w:hint="eastAsia"/>
          <w:lang w:val="en-GB"/>
        </w:rPr>
        <w:t>%</w:t>
      </w:r>
      <w:r w:rsidRPr="008363CD">
        <w:rPr>
          <w:rFonts w:hint="eastAsia"/>
          <w:lang w:val="en-GB"/>
        </w:rPr>
        <w:t>，而恒指期權和恒生中國企業指數期貨的交投則分別下跌</w:t>
      </w:r>
      <w:r w:rsidR="00F87748">
        <w:t> </w:t>
      </w:r>
      <w:r w:rsidRPr="00F87748">
        <w:rPr>
          <w:lang w:val="en-GB"/>
        </w:rPr>
        <w:t>8.8</w:t>
      </w:r>
      <w:r w:rsidRPr="008363CD">
        <w:rPr>
          <w:lang w:val="en-GB"/>
        </w:rPr>
        <w:t>%</w:t>
      </w:r>
      <w:r w:rsidRPr="008363CD">
        <w:rPr>
          <w:rFonts w:hint="eastAsia"/>
          <w:lang w:val="en-GB"/>
        </w:rPr>
        <w:t>和</w:t>
      </w:r>
      <w:r w:rsidRPr="00F87748">
        <w:rPr>
          <w:lang w:val="en-GB"/>
        </w:rPr>
        <w:t>8.5</w:t>
      </w:r>
      <w:r w:rsidRPr="008363CD">
        <w:rPr>
          <w:lang w:val="en-GB"/>
        </w:rPr>
        <w:t>%</w:t>
      </w:r>
      <w:r w:rsidRPr="008363CD">
        <w:rPr>
          <w:rFonts w:hint="eastAsia"/>
          <w:lang w:val="en-GB"/>
        </w:rPr>
        <w:t>。</w:t>
      </w:r>
    </w:p>
    <w:p w14:paraId="57DF6908" w14:textId="0612F95A" w:rsidR="003E3C30" w:rsidRPr="00D77F1B" w:rsidRDefault="00FF2F91" w:rsidP="003E3C30">
      <w:pPr>
        <w:rPr>
          <w:lang w:val="en-GB"/>
        </w:rPr>
      </w:pPr>
      <w:r w:rsidRPr="00FF2F91">
        <w:rPr>
          <w:noProof/>
        </w:rPr>
        <w:drawing>
          <wp:inline distT="0" distB="0" distL="0" distR="0" wp14:anchorId="1C601BA4" wp14:editId="34F9695A">
            <wp:extent cx="5760085" cy="3754120"/>
            <wp:effectExtent l="0" t="0" r="0" b="0"/>
            <wp:docPr id="2" name="圖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760085" cy="3754120"/>
                    </a:xfrm>
                    <a:prstGeom prst="rect">
                      <a:avLst/>
                    </a:prstGeom>
                    <a:noFill/>
                    <a:ln>
                      <a:noFill/>
                    </a:ln>
                  </pic:spPr>
                </pic:pic>
              </a:graphicData>
            </a:graphic>
          </wp:inline>
        </w:drawing>
      </w:r>
    </w:p>
    <w:p w14:paraId="66577EBC" w14:textId="77777777" w:rsidR="009D29CF" w:rsidRDefault="009D29CF">
      <w:pPr>
        <w:tabs>
          <w:tab w:val="clear" w:pos="936"/>
          <w:tab w:val="clear" w:pos="1560"/>
          <w:tab w:val="clear" w:pos="2184"/>
          <w:tab w:val="clear" w:pos="2808"/>
        </w:tabs>
        <w:overflowPunct/>
        <w:adjustRightInd/>
        <w:spacing w:after="0" w:line="240" w:lineRule="auto"/>
        <w:jc w:val="left"/>
        <w:textAlignment w:val="auto"/>
        <w:rPr>
          <w:rFonts w:eastAsia="華康中黑體"/>
          <w:lang w:val="en-GB"/>
        </w:rPr>
      </w:pPr>
      <w:r>
        <w:rPr>
          <w:rFonts w:eastAsia="華康中黑體"/>
          <w:lang w:val="en-GB"/>
        </w:rPr>
        <w:br w:type="page"/>
      </w:r>
    </w:p>
    <w:p w14:paraId="4442A483" w14:textId="77777777" w:rsidR="008807DD" w:rsidRPr="002B6C7F" w:rsidRDefault="008807DD" w:rsidP="008807DD">
      <w:pPr>
        <w:pStyle w:val="afff3"/>
      </w:pPr>
      <w:r w:rsidRPr="00F87748">
        <w:rPr>
          <w:rFonts w:hint="eastAsia"/>
        </w:rPr>
        <w:t>表</w:t>
      </w:r>
      <w:r w:rsidRPr="00F87748">
        <w:rPr>
          <w:b/>
        </w:rPr>
        <w:t>4.6</w:t>
      </w:r>
      <w:r w:rsidRPr="00F87748">
        <w:rPr>
          <w:rFonts w:hint="eastAsia"/>
          <w:b/>
        </w:rPr>
        <w:t>：</w:t>
      </w:r>
      <w:r w:rsidRPr="00F87748">
        <w:rPr>
          <w:rFonts w:hint="eastAsia"/>
        </w:rPr>
        <w:t>香港市場期貨及期權的平均每日成交量</w:t>
      </w:r>
    </w:p>
    <w:tbl>
      <w:tblPr>
        <w:tblW w:w="9974" w:type="dxa"/>
        <w:tblInd w:w="-424" w:type="dxa"/>
        <w:tblLayout w:type="fixed"/>
        <w:tblLook w:val="0000" w:firstRow="0" w:lastRow="0" w:firstColumn="0" w:lastColumn="0" w:noHBand="0" w:noVBand="0"/>
      </w:tblPr>
      <w:tblGrid>
        <w:gridCol w:w="2234"/>
        <w:gridCol w:w="1548"/>
        <w:gridCol w:w="1548"/>
        <w:gridCol w:w="1548"/>
        <w:gridCol w:w="1548"/>
        <w:gridCol w:w="1548"/>
      </w:tblGrid>
      <w:tr w:rsidR="008807DD" w:rsidRPr="00B43B3B" w14:paraId="2642C36C" w14:textId="77777777" w:rsidTr="00F87748">
        <w:tc>
          <w:tcPr>
            <w:tcW w:w="2234" w:type="dxa"/>
          </w:tcPr>
          <w:p w14:paraId="4BAE1C77" w14:textId="77777777" w:rsidR="008807DD" w:rsidRPr="00B43B3B" w:rsidRDefault="008807DD" w:rsidP="00F87748">
            <w:pPr>
              <w:keepNext/>
              <w:snapToGrid w:val="0"/>
              <w:spacing w:after="0" w:line="240" w:lineRule="auto"/>
              <w:jc w:val="center"/>
              <w:rPr>
                <w:spacing w:val="0"/>
                <w:sz w:val="20"/>
              </w:rPr>
            </w:pPr>
          </w:p>
        </w:tc>
        <w:tc>
          <w:tcPr>
            <w:tcW w:w="1548" w:type="dxa"/>
            <w:vAlign w:val="bottom"/>
          </w:tcPr>
          <w:p w14:paraId="7186EA21" w14:textId="77777777" w:rsidR="008807DD" w:rsidRPr="002B6C7F" w:rsidRDefault="008807DD" w:rsidP="00F87748">
            <w:pPr>
              <w:keepNext/>
              <w:snapToGrid w:val="0"/>
              <w:spacing w:after="0" w:line="240" w:lineRule="auto"/>
              <w:jc w:val="center"/>
              <w:rPr>
                <w:rFonts w:hAnsi="華康細明體"/>
                <w:spacing w:val="0"/>
                <w:sz w:val="20"/>
              </w:rPr>
            </w:pPr>
            <w:r w:rsidRPr="00B43B3B">
              <w:rPr>
                <w:rFonts w:hAnsi="華康細明體"/>
                <w:spacing w:val="0"/>
                <w:sz w:val="20"/>
              </w:rPr>
              <w:t>恒生指數</w:t>
            </w:r>
            <w:r w:rsidRPr="00B43B3B">
              <w:rPr>
                <w:rFonts w:hAnsi="華康細明體" w:hint="eastAsia"/>
                <w:spacing w:val="0"/>
                <w:sz w:val="20"/>
              </w:rPr>
              <w:br/>
            </w:r>
            <w:r w:rsidRPr="00CC5DB7">
              <w:rPr>
                <w:rFonts w:hAnsi="華康細明體" w:hint="eastAsia"/>
                <w:spacing w:val="0"/>
                <w:sz w:val="20"/>
                <w:u w:val="single"/>
              </w:rPr>
              <w:t xml:space="preserve">　</w:t>
            </w:r>
            <w:r w:rsidRPr="00CC5DB7">
              <w:rPr>
                <w:rFonts w:hAnsi="華康細明體"/>
                <w:spacing w:val="0"/>
                <w:sz w:val="20"/>
                <w:u w:val="single"/>
              </w:rPr>
              <w:t>期貨</w:t>
            </w:r>
            <w:r w:rsidRPr="00CC5DB7">
              <w:rPr>
                <w:rFonts w:hAnsi="華康細明體" w:hint="eastAsia"/>
                <w:spacing w:val="0"/>
                <w:sz w:val="20"/>
                <w:u w:val="single"/>
              </w:rPr>
              <w:t xml:space="preserve">　</w:t>
            </w:r>
            <w:r w:rsidRPr="00CC5DB7">
              <w:rPr>
                <w:rFonts w:hAnsi="華康細明體"/>
                <w:spacing w:val="0"/>
                <w:sz w:val="20"/>
                <w:u w:val="single"/>
              </w:rPr>
              <w:t> </w:t>
            </w:r>
          </w:p>
        </w:tc>
        <w:tc>
          <w:tcPr>
            <w:tcW w:w="1548" w:type="dxa"/>
            <w:vAlign w:val="bottom"/>
          </w:tcPr>
          <w:p w14:paraId="5FD0D937" w14:textId="77777777" w:rsidR="008807DD" w:rsidRPr="002B6C7F" w:rsidRDefault="008807DD" w:rsidP="00F87748">
            <w:pPr>
              <w:keepNext/>
              <w:snapToGrid w:val="0"/>
              <w:spacing w:after="0" w:line="240" w:lineRule="auto"/>
              <w:jc w:val="center"/>
              <w:rPr>
                <w:rFonts w:hAnsi="華康細明體"/>
                <w:spacing w:val="0"/>
                <w:sz w:val="20"/>
              </w:rPr>
            </w:pPr>
            <w:r w:rsidRPr="00B43B3B">
              <w:rPr>
                <w:rFonts w:hAnsi="華康細明體"/>
                <w:spacing w:val="0"/>
                <w:sz w:val="20"/>
              </w:rPr>
              <w:t>恒生指數</w:t>
            </w:r>
            <w:r w:rsidRPr="00B43B3B">
              <w:rPr>
                <w:rFonts w:hAnsi="華康細明體" w:hint="eastAsia"/>
                <w:spacing w:val="0"/>
                <w:sz w:val="20"/>
              </w:rPr>
              <w:br/>
            </w:r>
            <w:r w:rsidRPr="00CC5DB7">
              <w:rPr>
                <w:rFonts w:hAnsi="華康細明體" w:hint="eastAsia"/>
                <w:spacing w:val="0"/>
                <w:sz w:val="20"/>
                <w:u w:val="single"/>
              </w:rPr>
              <w:t xml:space="preserve">　</w:t>
            </w:r>
            <w:r w:rsidRPr="00CC5DB7">
              <w:rPr>
                <w:rFonts w:hAnsi="華康細明體"/>
                <w:spacing w:val="0"/>
                <w:sz w:val="20"/>
                <w:u w:val="single"/>
              </w:rPr>
              <w:t>期權</w:t>
            </w:r>
            <w:r w:rsidRPr="00CC5DB7">
              <w:rPr>
                <w:rFonts w:hAnsi="華康細明體" w:hint="eastAsia"/>
                <w:spacing w:val="0"/>
                <w:sz w:val="20"/>
                <w:u w:val="single"/>
              </w:rPr>
              <w:t xml:space="preserve">　</w:t>
            </w:r>
            <w:r w:rsidRPr="00CC5DB7">
              <w:rPr>
                <w:rFonts w:hAnsi="華康細明體"/>
                <w:spacing w:val="0"/>
                <w:sz w:val="20"/>
                <w:u w:val="single"/>
              </w:rPr>
              <w:t> </w:t>
            </w:r>
          </w:p>
        </w:tc>
        <w:tc>
          <w:tcPr>
            <w:tcW w:w="1548" w:type="dxa"/>
            <w:vAlign w:val="bottom"/>
          </w:tcPr>
          <w:p w14:paraId="6A29FC1A" w14:textId="77777777" w:rsidR="008807DD" w:rsidRPr="00B43B3B" w:rsidRDefault="008807DD" w:rsidP="00F87748">
            <w:pPr>
              <w:keepNext/>
              <w:snapToGrid w:val="0"/>
              <w:spacing w:after="0" w:line="240" w:lineRule="auto"/>
              <w:jc w:val="center"/>
              <w:rPr>
                <w:rFonts w:hAnsi="華康細明體"/>
                <w:spacing w:val="0"/>
                <w:sz w:val="20"/>
              </w:rPr>
            </w:pPr>
            <w:r w:rsidRPr="00B43B3B">
              <w:rPr>
                <w:rFonts w:hAnsi="華康細明體"/>
                <w:spacing w:val="0"/>
                <w:sz w:val="20"/>
              </w:rPr>
              <w:t>恒生</w:t>
            </w:r>
            <w:r w:rsidRPr="00B43B3B">
              <w:rPr>
                <w:rFonts w:hAnsi="華康細明體" w:hint="eastAsia"/>
                <w:spacing w:val="0"/>
                <w:sz w:val="20"/>
              </w:rPr>
              <w:t>中國企業</w:t>
            </w:r>
          </w:p>
          <w:p w14:paraId="67B96B94" w14:textId="77777777" w:rsidR="008807DD" w:rsidRPr="002B6C7F" w:rsidRDefault="008807DD" w:rsidP="00F87748">
            <w:pPr>
              <w:snapToGrid w:val="0"/>
              <w:spacing w:after="0" w:line="240" w:lineRule="auto"/>
              <w:jc w:val="center"/>
              <w:rPr>
                <w:rFonts w:hAnsi="華康細明體"/>
                <w:spacing w:val="0"/>
                <w:sz w:val="20"/>
                <w:u w:val="single"/>
              </w:rPr>
            </w:pPr>
            <w:r w:rsidRPr="002B6C7F">
              <w:rPr>
                <w:rFonts w:hAnsi="華康細明體" w:hint="eastAsia"/>
                <w:spacing w:val="0"/>
                <w:sz w:val="20"/>
                <w:u w:val="single"/>
              </w:rPr>
              <w:t xml:space="preserve">　</w:t>
            </w:r>
            <w:r w:rsidRPr="002B6C7F">
              <w:rPr>
                <w:rFonts w:hAnsi="華康細明體"/>
                <w:spacing w:val="0"/>
                <w:sz w:val="20"/>
                <w:u w:val="single"/>
              </w:rPr>
              <w:t>指</w:t>
            </w:r>
            <w:r w:rsidRPr="002B6C7F">
              <w:rPr>
                <w:rFonts w:hAnsi="華康細明體" w:hint="eastAsia"/>
                <w:spacing w:val="0"/>
                <w:sz w:val="20"/>
                <w:u w:val="single"/>
              </w:rPr>
              <w:t>數</w:t>
            </w:r>
            <w:r w:rsidRPr="002B6C7F">
              <w:rPr>
                <w:rFonts w:hAnsi="華康細明體"/>
                <w:spacing w:val="0"/>
                <w:sz w:val="20"/>
                <w:u w:val="single"/>
              </w:rPr>
              <w:t>期貨</w:t>
            </w:r>
            <w:r w:rsidRPr="002B6C7F">
              <w:rPr>
                <w:rFonts w:hAnsi="華康細明體" w:hint="eastAsia"/>
                <w:spacing w:val="0"/>
                <w:sz w:val="20"/>
                <w:u w:val="single"/>
              </w:rPr>
              <w:t xml:space="preserve">　</w:t>
            </w:r>
            <w:r w:rsidRPr="002B6C7F">
              <w:rPr>
                <w:rFonts w:hAnsi="華康細明體"/>
                <w:spacing w:val="0"/>
                <w:sz w:val="20"/>
                <w:u w:val="single"/>
              </w:rPr>
              <w:t> </w:t>
            </w:r>
          </w:p>
        </w:tc>
        <w:tc>
          <w:tcPr>
            <w:tcW w:w="1548" w:type="dxa"/>
            <w:vAlign w:val="bottom"/>
          </w:tcPr>
          <w:p w14:paraId="4F60E974" w14:textId="77777777" w:rsidR="008807DD" w:rsidRPr="002B6C7F" w:rsidRDefault="008807DD" w:rsidP="00F87748">
            <w:pPr>
              <w:keepNext/>
              <w:snapToGrid w:val="0"/>
              <w:spacing w:after="0" w:line="240" w:lineRule="auto"/>
              <w:jc w:val="center"/>
              <w:rPr>
                <w:rFonts w:hAnsi="華康細明體"/>
                <w:spacing w:val="0"/>
                <w:sz w:val="20"/>
                <w:u w:val="single"/>
              </w:rPr>
            </w:pPr>
            <w:r w:rsidRPr="002B6C7F">
              <w:rPr>
                <w:rFonts w:hAnsi="華康細明體"/>
                <w:spacing w:val="0"/>
                <w:sz w:val="20"/>
                <w:u w:val="single"/>
              </w:rPr>
              <w:t>股票期權</w:t>
            </w:r>
          </w:p>
        </w:tc>
        <w:tc>
          <w:tcPr>
            <w:tcW w:w="1548" w:type="dxa"/>
            <w:vAlign w:val="bottom"/>
          </w:tcPr>
          <w:p w14:paraId="53E8D511" w14:textId="77777777" w:rsidR="008807DD" w:rsidRPr="002B6C7F" w:rsidRDefault="008807DD" w:rsidP="00F87748">
            <w:pPr>
              <w:keepNext/>
              <w:snapToGrid w:val="0"/>
              <w:spacing w:after="0" w:line="240" w:lineRule="auto"/>
              <w:jc w:val="center"/>
              <w:rPr>
                <w:rFonts w:hAnsi="華康細明體"/>
                <w:spacing w:val="0"/>
                <w:sz w:val="20"/>
              </w:rPr>
            </w:pPr>
            <w:r w:rsidRPr="00B43B3B">
              <w:rPr>
                <w:rFonts w:hAnsi="華康細明體"/>
                <w:spacing w:val="0"/>
                <w:sz w:val="20"/>
              </w:rPr>
              <w:t>期貨及</w:t>
            </w:r>
            <w:r w:rsidRPr="00B43B3B">
              <w:rPr>
                <w:rFonts w:hAnsi="華康細明體"/>
                <w:spacing w:val="0"/>
                <w:sz w:val="20"/>
              </w:rPr>
              <w:br/>
            </w:r>
            <w:r w:rsidRPr="00B43B3B">
              <w:rPr>
                <w:rFonts w:hAnsi="華康細明體"/>
                <w:spacing w:val="0"/>
                <w:sz w:val="20"/>
              </w:rPr>
              <w:t>期權</w:t>
            </w:r>
            <w:r w:rsidRPr="00B43B3B">
              <w:rPr>
                <w:rFonts w:hAnsi="華康細明體"/>
                <w:spacing w:val="0"/>
                <w:sz w:val="20"/>
              </w:rPr>
              <w:br/>
            </w:r>
            <w:r w:rsidRPr="002B6C7F">
              <w:rPr>
                <w:rFonts w:hAnsi="華康細明體"/>
                <w:spacing w:val="0"/>
                <w:sz w:val="20"/>
                <w:u w:val="single"/>
              </w:rPr>
              <w:t>成交總數</w:t>
            </w:r>
            <w:r w:rsidRPr="002B6C7F">
              <w:rPr>
                <w:rFonts w:hAnsi="華康細明體"/>
                <w:spacing w:val="0"/>
                <w:sz w:val="20"/>
              </w:rPr>
              <w:t>*</w:t>
            </w:r>
          </w:p>
        </w:tc>
      </w:tr>
      <w:tr w:rsidR="008807DD" w:rsidRPr="00B43B3B" w14:paraId="2BE4506D" w14:textId="77777777" w:rsidTr="00F87748">
        <w:tc>
          <w:tcPr>
            <w:tcW w:w="2234" w:type="dxa"/>
          </w:tcPr>
          <w:p w14:paraId="6A4FBC55" w14:textId="77777777" w:rsidR="008807DD" w:rsidRPr="00B43B3B" w:rsidRDefault="008807DD" w:rsidP="00F87748">
            <w:pPr>
              <w:tabs>
                <w:tab w:val="left" w:pos="800"/>
                <w:tab w:val="left" w:pos="900"/>
              </w:tabs>
              <w:snapToGrid w:val="0"/>
              <w:spacing w:after="0" w:line="240" w:lineRule="auto"/>
              <w:rPr>
                <w:spacing w:val="0"/>
                <w:sz w:val="20"/>
              </w:rPr>
            </w:pPr>
          </w:p>
        </w:tc>
        <w:tc>
          <w:tcPr>
            <w:tcW w:w="1548" w:type="dxa"/>
          </w:tcPr>
          <w:p w14:paraId="0FF8E844" w14:textId="77777777" w:rsidR="008807DD" w:rsidRPr="00B43B3B" w:rsidRDefault="008807DD" w:rsidP="00F87748">
            <w:pPr>
              <w:tabs>
                <w:tab w:val="left" w:pos="800"/>
                <w:tab w:val="left" w:pos="900"/>
              </w:tabs>
              <w:snapToGrid w:val="0"/>
              <w:spacing w:after="0" w:line="240" w:lineRule="auto"/>
              <w:rPr>
                <w:spacing w:val="0"/>
                <w:sz w:val="20"/>
              </w:rPr>
            </w:pPr>
          </w:p>
        </w:tc>
        <w:tc>
          <w:tcPr>
            <w:tcW w:w="1548" w:type="dxa"/>
          </w:tcPr>
          <w:p w14:paraId="5AF334F2" w14:textId="77777777" w:rsidR="008807DD" w:rsidRPr="00B43B3B" w:rsidRDefault="008807DD" w:rsidP="00F87748">
            <w:pPr>
              <w:tabs>
                <w:tab w:val="left" w:pos="800"/>
                <w:tab w:val="left" w:pos="900"/>
              </w:tabs>
              <w:snapToGrid w:val="0"/>
              <w:spacing w:after="0" w:line="240" w:lineRule="auto"/>
              <w:rPr>
                <w:spacing w:val="0"/>
                <w:sz w:val="20"/>
              </w:rPr>
            </w:pPr>
          </w:p>
        </w:tc>
        <w:tc>
          <w:tcPr>
            <w:tcW w:w="1548" w:type="dxa"/>
          </w:tcPr>
          <w:p w14:paraId="3F430341" w14:textId="77777777" w:rsidR="008807DD" w:rsidRPr="00B43B3B" w:rsidRDefault="008807DD" w:rsidP="00F87748">
            <w:pPr>
              <w:tabs>
                <w:tab w:val="left" w:pos="800"/>
                <w:tab w:val="left" w:pos="900"/>
              </w:tabs>
              <w:snapToGrid w:val="0"/>
              <w:spacing w:after="0" w:line="240" w:lineRule="auto"/>
              <w:rPr>
                <w:spacing w:val="0"/>
                <w:sz w:val="20"/>
              </w:rPr>
            </w:pPr>
          </w:p>
        </w:tc>
        <w:tc>
          <w:tcPr>
            <w:tcW w:w="1548" w:type="dxa"/>
          </w:tcPr>
          <w:p w14:paraId="08E09834" w14:textId="77777777" w:rsidR="008807DD" w:rsidRPr="00B43B3B" w:rsidRDefault="008807DD" w:rsidP="00F87748">
            <w:pPr>
              <w:tabs>
                <w:tab w:val="left" w:pos="800"/>
                <w:tab w:val="left" w:pos="900"/>
              </w:tabs>
              <w:snapToGrid w:val="0"/>
              <w:spacing w:after="0" w:line="240" w:lineRule="auto"/>
              <w:rPr>
                <w:spacing w:val="0"/>
                <w:sz w:val="20"/>
              </w:rPr>
            </w:pPr>
          </w:p>
        </w:tc>
        <w:tc>
          <w:tcPr>
            <w:tcW w:w="1548" w:type="dxa"/>
          </w:tcPr>
          <w:p w14:paraId="2B3BB039" w14:textId="77777777" w:rsidR="008807DD" w:rsidRPr="00B43B3B" w:rsidRDefault="008807DD" w:rsidP="00F87748">
            <w:pPr>
              <w:tabs>
                <w:tab w:val="left" w:pos="800"/>
                <w:tab w:val="left" w:pos="900"/>
              </w:tabs>
              <w:snapToGrid w:val="0"/>
              <w:spacing w:after="0" w:line="240" w:lineRule="auto"/>
              <w:rPr>
                <w:spacing w:val="0"/>
                <w:sz w:val="20"/>
              </w:rPr>
            </w:pPr>
          </w:p>
        </w:tc>
      </w:tr>
      <w:tr w:rsidR="008807DD" w:rsidRPr="00B43B3B" w14:paraId="0BF22924" w14:textId="77777777" w:rsidTr="00F87748">
        <w:tc>
          <w:tcPr>
            <w:tcW w:w="2234" w:type="dxa"/>
          </w:tcPr>
          <w:p w14:paraId="70EE37A4" w14:textId="77777777" w:rsidR="008807DD" w:rsidRPr="00B43B3B" w:rsidRDefault="008807DD" w:rsidP="00F87748">
            <w:pPr>
              <w:keepNext/>
              <w:tabs>
                <w:tab w:val="clear" w:pos="936"/>
                <w:tab w:val="clear" w:pos="1560"/>
                <w:tab w:val="clear" w:pos="2184"/>
                <w:tab w:val="clear" w:pos="2808"/>
                <w:tab w:val="left" w:pos="1275"/>
              </w:tabs>
              <w:snapToGrid w:val="0"/>
              <w:spacing w:after="0" w:line="240" w:lineRule="auto"/>
              <w:rPr>
                <w:spacing w:val="0"/>
                <w:sz w:val="20"/>
              </w:rPr>
            </w:pPr>
            <w:r w:rsidRPr="00B43B3B">
              <w:rPr>
                <w:rFonts w:asciiTheme="majorHAnsi" w:hAnsiTheme="majorHAnsi" w:cstheme="majorHAnsi"/>
                <w:spacing w:val="0"/>
                <w:sz w:val="20"/>
              </w:rPr>
              <w:t>二零二四年</w:t>
            </w:r>
            <w:r w:rsidRPr="00B43B3B">
              <w:rPr>
                <w:rFonts w:asciiTheme="majorHAnsi" w:hAnsiTheme="majorHAnsi" w:cstheme="majorHAnsi"/>
                <w:spacing w:val="0"/>
                <w:sz w:val="20"/>
              </w:rPr>
              <w:tab/>
            </w:r>
            <w:r w:rsidRPr="00B43B3B">
              <w:rPr>
                <w:rFonts w:asciiTheme="majorHAnsi" w:hAnsiTheme="majorHAnsi" w:cstheme="majorHAnsi"/>
                <w:spacing w:val="0"/>
                <w:sz w:val="20"/>
              </w:rPr>
              <w:t>全年</w:t>
            </w:r>
          </w:p>
        </w:tc>
        <w:tc>
          <w:tcPr>
            <w:tcW w:w="1548" w:type="dxa"/>
          </w:tcPr>
          <w:p w14:paraId="7DD98ACE" w14:textId="77777777" w:rsidR="008807DD" w:rsidRPr="00CC5DB7" w:rsidRDefault="008807DD" w:rsidP="00F87748">
            <w:pPr>
              <w:keepNext/>
              <w:tabs>
                <w:tab w:val="clear" w:pos="936"/>
                <w:tab w:val="clear" w:pos="1560"/>
                <w:tab w:val="clear" w:pos="2184"/>
                <w:tab w:val="clear" w:pos="2808"/>
              </w:tabs>
              <w:snapToGrid w:val="0"/>
              <w:spacing w:after="0" w:line="240" w:lineRule="auto"/>
              <w:ind w:rightChars="124" w:right="372"/>
              <w:jc w:val="right"/>
              <w:rPr>
                <w:spacing w:val="0"/>
                <w:sz w:val="20"/>
              </w:rPr>
            </w:pPr>
            <w:r w:rsidRPr="00CC5DB7">
              <w:rPr>
                <w:spacing w:val="0"/>
                <w:sz w:val="20"/>
              </w:rPr>
              <w:t>140 276</w:t>
            </w:r>
          </w:p>
        </w:tc>
        <w:tc>
          <w:tcPr>
            <w:tcW w:w="1548" w:type="dxa"/>
          </w:tcPr>
          <w:p w14:paraId="1DAF0756" w14:textId="77777777" w:rsidR="008807DD" w:rsidRPr="00CC5DB7" w:rsidRDefault="008807DD" w:rsidP="00F87748">
            <w:pPr>
              <w:keepNext/>
              <w:tabs>
                <w:tab w:val="clear" w:pos="936"/>
                <w:tab w:val="clear" w:pos="1560"/>
                <w:tab w:val="clear" w:pos="2184"/>
                <w:tab w:val="clear" w:pos="2808"/>
              </w:tabs>
              <w:snapToGrid w:val="0"/>
              <w:spacing w:after="0" w:line="240" w:lineRule="auto"/>
              <w:ind w:rightChars="124" w:right="372"/>
              <w:jc w:val="right"/>
              <w:rPr>
                <w:spacing w:val="0"/>
                <w:sz w:val="20"/>
              </w:rPr>
            </w:pPr>
            <w:r w:rsidRPr="00CC5DB7">
              <w:rPr>
                <w:spacing w:val="0"/>
                <w:sz w:val="20"/>
              </w:rPr>
              <w:t>19 645</w:t>
            </w:r>
          </w:p>
        </w:tc>
        <w:tc>
          <w:tcPr>
            <w:tcW w:w="1548" w:type="dxa"/>
          </w:tcPr>
          <w:p w14:paraId="5EB92384" w14:textId="77777777" w:rsidR="008807DD" w:rsidRPr="00CC5DB7" w:rsidRDefault="008807DD" w:rsidP="00F87748">
            <w:pPr>
              <w:keepNext/>
              <w:tabs>
                <w:tab w:val="clear" w:pos="936"/>
                <w:tab w:val="clear" w:pos="1560"/>
                <w:tab w:val="clear" w:pos="2184"/>
                <w:tab w:val="clear" w:pos="2808"/>
              </w:tabs>
              <w:snapToGrid w:val="0"/>
              <w:spacing w:after="0" w:line="240" w:lineRule="auto"/>
              <w:ind w:rightChars="124" w:right="372"/>
              <w:jc w:val="right"/>
              <w:rPr>
                <w:spacing w:val="0"/>
                <w:sz w:val="20"/>
              </w:rPr>
            </w:pPr>
            <w:r w:rsidRPr="00CC5DB7">
              <w:rPr>
                <w:spacing w:val="0"/>
                <w:sz w:val="20"/>
              </w:rPr>
              <w:t>187 684</w:t>
            </w:r>
          </w:p>
        </w:tc>
        <w:tc>
          <w:tcPr>
            <w:tcW w:w="1548" w:type="dxa"/>
          </w:tcPr>
          <w:p w14:paraId="7F945E69" w14:textId="77777777" w:rsidR="008807DD" w:rsidRPr="00CC5DB7" w:rsidRDefault="008807DD" w:rsidP="00F87748">
            <w:pPr>
              <w:keepNext/>
              <w:tabs>
                <w:tab w:val="clear" w:pos="936"/>
                <w:tab w:val="clear" w:pos="1560"/>
                <w:tab w:val="clear" w:pos="2184"/>
                <w:tab w:val="clear" w:pos="2808"/>
                <w:tab w:val="right" w:pos="939"/>
              </w:tabs>
              <w:snapToGrid w:val="0"/>
              <w:spacing w:after="0" w:line="240" w:lineRule="auto"/>
              <w:ind w:rightChars="100" w:right="300"/>
              <w:jc w:val="right"/>
              <w:rPr>
                <w:spacing w:val="0"/>
                <w:sz w:val="20"/>
              </w:rPr>
            </w:pPr>
            <w:r w:rsidRPr="00CC5DB7">
              <w:rPr>
                <w:spacing w:val="0"/>
                <w:sz w:val="20"/>
              </w:rPr>
              <w:t>720 297</w:t>
            </w:r>
          </w:p>
        </w:tc>
        <w:tc>
          <w:tcPr>
            <w:tcW w:w="1548" w:type="dxa"/>
          </w:tcPr>
          <w:p w14:paraId="79F6CBB7" w14:textId="77777777" w:rsidR="008807DD" w:rsidRPr="00CC5DB7" w:rsidRDefault="008807DD" w:rsidP="00F87748">
            <w:pPr>
              <w:keepNext/>
              <w:tabs>
                <w:tab w:val="clear" w:pos="936"/>
                <w:tab w:val="clear" w:pos="1560"/>
                <w:tab w:val="clear" w:pos="2184"/>
                <w:tab w:val="clear" w:pos="2808"/>
                <w:tab w:val="right" w:pos="950"/>
                <w:tab w:val="right" w:pos="1126"/>
              </w:tabs>
              <w:snapToGrid w:val="0"/>
              <w:spacing w:after="0" w:line="240" w:lineRule="auto"/>
              <w:ind w:rightChars="100" w:right="300"/>
              <w:jc w:val="right"/>
              <w:rPr>
                <w:spacing w:val="0"/>
                <w:sz w:val="20"/>
              </w:rPr>
            </w:pPr>
            <w:r w:rsidRPr="00CC5DB7">
              <w:rPr>
                <w:spacing w:val="0"/>
                <w:sz w:val="20"/>
              </w:rPr>
              <w:t>1 550 593</w:t>
            </w:r>
          </w:p>
        </w:tc>
      </w:tr>
      <w:tr w:rsidR="008807DD" w:rsidRPr="00B43B3B" w14:paraId="4E556050" w14:textId="77777777" w:rsidTr="00F87748">
        <w:trPr>
          <w:trHeight w:val="83"/>
        </w:trPr>
        <w:tc>
          <w:tcPr>
            <w:tcW w:w="2234" w:type="dxa"/>
          </w:tcPr>
          <w:p w14:paraId="6420EEB7" w14:textId="77777777" w:rsidR="008807DD" w:rsidRPr="00B43B3B" w:rsidRDefault="008807DD" w:rsidP="00F87748">
            <w:pPr>
              <w:tabs>
                <w:tab w:val="left" w:pos="800"/>
                <w:tab w:val="left" w:pos="900"/>
              </w:tabs>
              <w:snapToGrid w:val="0"/>
              <w:spacing w:after="0" w:line="240" w:lineRule="auto"/>
              <w:rPr>
                <w:spacing w:val="0"/>
                <w:sz w:val="20"/>
              </w:rPr>
            </w:pPr>
          </w:p>
        </w:tc>
        <w:tc>
          <w:tcPr>
            <w:tcW w:w="1548" w:type="dxa"/>
          </w:tcPr>
          <w:p w14:paraId="5E72DBDD" w14:textId="77777777" w:rsidR="008807DD" w:rsidRPr="00CC5DB7" w:rsidRDefault="008807DD" w:rsidP="00F87748">
            <w:pPr>
              <w:keepNext/>
              <w:tabs>
                <w:tab w:val="clear" w:pos="936"/>
                <w:tab w:val="clear" w:pos="1560"/>
                <w:tab w:val="clear" w:pos="2184"/>
                <w:tab w:val="clear" w:pos="2808"/>
              </w:tabs>
              <w:snapToGrid w:val="0"/>
              <w:spacing w:after="0" w:line="240" w:lineRule="auto"/>
              <w:ind w:rightChars="124" w:right="372"/>
              <w:jc w:val="right"/>
              <w:rPr>
                <w:spacing w:val="0"/>
                <w:sz w:val="20"/>
              </w:rPr>
            </w:pPr>
          </w:p>
        </w:tc>
        <w:tc>
          <w:tcPr>
            <w:tcW w:w="1548" w:type="dxa"/>
          </w:tcPr>
          <w:p w14:paraId="77699103" w14:textId="77777777" w:rsidR="008807DD" w:rsidRPr="00CC5DB7" w:rsidRDefault="008807DD" w:rsidP="00F87748">
            <w:pPr>
              <w:keepNext/>
              <w:tabs>
                <w:tab w:val="clear" w:pos="936"/>
                <w:tab w:val="clear" w:pos="1560"/>
                <w:tab w:val="clear" w:pos="2184"/>
                <w:tab w:val="clear" w:pos="2808"/>
              </w:tabs>
              <w:snapToGrid w:val="0"/>
              <w:spacing w:after="0" w:line="240" w:lineRule="auto"/>
              <w:ind w:rightChars="124" w:right="372"/>
              <w:jc w:val="right"/>
              <w:rPr>
                <w:spacing w:val="0"/>
                <w:sz w:val="20"/>
              </w:rPr>
            </w:pPr>
          </w:p>
        </w:tc>
        <w:tc>
          <w:tcPr>
            <w:tcW w:w="1548" w:type="dxa"/>
          </w:tcPr>
          <w:p w14:paraId="27ED173A" w14:textId="77777777" w:rsidR="008807DD" w:rsidRPr="00CC5DB7" w:rsidRDefault="008807DD" w:rsidP="00F87748">
            <w:pPr>
              <w:keepNext/>
              <w:tabs>
                <w:tab w:val="clear" w:pos="936"/>
                <w:tab w:val="clear" w:pos="1560"/>
                <w:tab w:val="clear" w:pos="2184"/>
                <w:tab w:val="clear" w:pos="2808"/>
              </w:tabs>
              <w:snapToGrid w:val="0"/>
              <w:spacing w:after="0" w:line="240" w:lineRule="auto"/>
              <w:ind w:rightChars="124" w:right="372"/>
              <w:jc w:val="right"/>
              <w:rPr>
                <w:spacing w:val="0"/>
                <w:sz w:val="20"/>
              </w:rPr>
            </w:pPr>
          </w:p>
        </w:tc>
        <w:tc>
          <w:tcPr>
            <w:tcW w:w="1548" w:type="dxa"/>
          </w:tcPr>
          <w:p w14:paraId="4DA0DEB7" w14:textId="77777777" w:rsidR="008807DD" w:rsidRPr="00CC5DB7" w:rsidRDefault="008807DD" w:rsidP="00F87748">
            <w:pPr>
              <w:keepNext/>
              <w:tabs>
                <w:tab w:val="clear" w:pos="936"/>
                <w:tab w:val="clear" w:pos="1560"/>
                <w:tab w:val="clear" w:pos="2184"/>
                <w:tab w:val="clear" w:pos="2808"/>
                <w:tab w:val="right" w:pos="939"/>
              </w:tabs>
              <w:snapToGrid w:val="0"/>
              <w:spacing w:after="0" w:line="240" w:lineRule="auto"/>
              <w:ind w:rightChars="100" w:right="300"/>
              <w:jc w:val="right"/>
              <w:rPr>
                <w:spacing w:val="0"/>
                <w:sz w:val="20"/>
              </w:rPr>
            </w:pPr>
          </w:p>
        </w:tc>
        <w:tc>
          <w:tcPr>
            <w:tcW w:w="1548" w:type="dxa"/>
          </w:tcPr>
          <w:p w14:paraId="2F8CF9BC" w14:textId="77777777" w:rsidR="008807DD" w:rsidRPr="00CC5DB7" w:rsidRDefault="008807DD" w:rsidP="00F87748">
            <w:pPr>
              <w:keepNext/>
              <w:tabs>
                <w:tab w:val="clear" w:pos="936"/>
                <w:tab w:val="clear" w:pos="1560"/>
                <w:tab w:val="clear" w:pos="2184"/>
                <w:tab w:val="clear" w:pos="2808"/>
                <w:tab w:val="right" w:pos="939"/>
                <w:tab w:val="right" w:pos="1126"/>
              </w:tabs>
              <w:snapToGrid w:val="0"/>
              <w:spacing w:after="0" w:line="240" w:lineRule="auto"/>
              <w:ind w:rightChars="100" w:right="300"/>
              <w:jc w:val="right"/>
              <w:rPr>
                <w:spacing w:val="0"/>
                <w:sz w:val="20"/>
              </w:rPr>
            </w:pPr>
          </w:p>
        </w:tc>
      </w:tr>
      <w:tr w:rsidR="008807DD" w:rsidRPr="00B43B3B" w14:paraId="5C8741E1" w14:textId="77777777" w:rsidTr="00F87748">
        <w:tc>
          <w:tcPr>
            <w:tcW w:w="2234" w:type="dxa"/>
          </w:tcPr>
          <w:p w14:paraId="3C5CADB0" w14:textId="77777777" w:rsidR="008807DD" w:rsidRPr="00B43B3B" w:rsidRDefault="008807DD" w:rsidP="00F87748">
            <w:pPr>
              <w:keepNext/>
              <w:tabs>
                <w:tab w:val="clear" w:pos="936"/>
                <w:tab w:val="clear" w:pos="1560"/>
                <w:tab w:val="clear" w:pos="2184"/>
                <w:tab w:val="clear" w:pos="2808"/>
                <w:tab w:val="left" w:pos="1275"/>
              </w:tabs>
              <w:snapToGrid w:val="0"/>
              <w:spacing w:after="0" w:line="240" w:lineRule="auto"/>
              <w:rPr>
                <w:rFonts w:hAnsi="華康細明體"/>
                <w:spacing w:val="0"/>
                <w:sz w:val="20"/>
              </w:rPr>
            </w:pPr>
            <w:r w:rsidRPr="00B43B3B">
              <w:rPr>
                <w:rFonts w:asciiTheme="majorHAnsi" w:hAnsiTheme="majorHAnsi" w:cstheme="majorHAnsi"/>
                <w:spacing w:val="0"/>
                <w:sz w:val="20"/>
              </w:rPr>
              <w:tab/>
            </w:r>
            <w:r w:rsidRPr="00B43B3B">
              <w:rPr>
                <w:rFonts w:asciiTheme="majorHAnsi" w:hAnsiTheme="majorHAnsi" w:cstheme="majorHAnsi"/>
                <w:spacing w:val="0"/>
                <w:sz w:val="20"/>
              </w:rPr>
              <w:t>第一季</w:t>
            </w:r>
          </w:p>
        </w:tc>
        <w:tc>
          <w:tcPr>
            <w:tcW w:w="1548" w:type="dxa"/>
            <w:vAlign w:val="center"/>
          </w:tcPr>
          <w:p w14:paraId="4A7FFD7F" w14:textId="77777777" w:rsidR="008807DD" w:rsidRPr="00CC5DB7" w:rsidRDefault="008807DD" w:rsidP="00F87748">
            <w:pPr>
              <w:keepNext/>
              <w:tabs>
                <w:tab w:val="clear" w:pos="936"/>
                <w:tab w:val="clear" w:pos="1560"/>
                <w:tab w:val="clear" w:pos="2184"/>
                <w:tab w:val="clear" w:pos="2808"/>
              </w:tabs>
              <w:snapToGrid w:val="0"/>
              <w:spacing w:after="0" w:line="240" w:lineRule="auto"/>
              <w:ind w:rightChars="124" w:right="372"/>
              <w:jc w:val="right"/>
              <w:rPr>
                <w:spacing w:val="0"/>
                <w:sz w:val="20"/>
              </w:rPr>
            </w:pPr>
            <w:r w:rsidRPr="00CC5DB7">
              <w:rPr>
                <w:spacing w:val="0"/>
                <w:sz w:val="20"/>
              </w:rPr>
              <w:t>149 867</w:t>
            </w:r>
          </w:p>
        </w:tc>
        <w:tc>
          <w:tcPr>
            <w:tcW w:w="1548" w:type="dxa"/>
            <w:vAlign w:val="center"/>
          </w:tcPr>
          <w:p w14:paraId="2B2CD2B2" w14:textId="77777777" w:rsidR="008807DD" w:rsidRPr="00CC5DB7" w:rsidRDefault="008807DD" w:rsidP="00F87748">
            <w:pPr>
              <w:keepNext/>
              <w:tabs>
                <w:tab w:val="clear" w:pos="936"/>
                <w:tab w:val="clear" w:pos="1560"/>
                <w:tab w:val="clear" w:pos="2184"/>
                <w:tab w:val="clear" w:pos="2808"/>
              </w:tabs>
              <w:snapToGrid w:val="0"/>
              <w:spacing w:after="0" w:line="240" w:lineRule="auto"/>
              <w:ind w:rightChars="124" w:right="372"/>
              <w:jc w:val="right"/>
              <w:rPr>
                <w:spacing w:val="0"/>
                <w:sz w:val="20"/>
              </w:rPr>
            </w:pPr>
            <w:r w:rsidRPr="00CC5DB7">
              <w:rPr>
                <w:spacing w:val="0"/>
                <w:sz w:val="20"/>
              </w:rPr>
              <w:t>22 591</w:t>
            </w:r>
          </w:p>
        </w:tc>
        <w:tc>
          <w:tcPr>
            <w:tcW w:w="1548" w:type="dxa"/>
            <w:vAlign w:val="center"/>
          </w:tcPr>
          <w:p w14:paraId="719BBD2B" w14:textId="77777777" w:rsidR="008807DD" w:rsidRPr="00CC5DB7" w:rsidRDefault="008807DD" w:rsidP="00F87748">
            <w:pPr>
              <w:keepNext/>
              <w:tabs>
                <w:tab w:val="clear" w:pos="936"/>
                <w:tab w:val="clear" w:pos="1560"/>
                <w:tab w:val="clear" w:pos="2184"/>
                <w:tab w:val="clear" w:pos="2808"/>
              </w:tabs>
              <w:snapToGrid w:val="0"/>
              <w:spacing w:after="0" w:line="240" w:lineRule="auto"/>
              <w:ind w:rightChars="124" w:right="372"/>
              <w:jc w:val="right"/>
              <w:rPr>
                <w:spacing w:val="0"/>
                <w:sz w:val="20"/>
              </w:rPr>
            </w:pPr>
            <w:r w:rsidRPr="00CC5DB7">
              <w:rPr>
                <w:spacing w:val="0"/>
                <w:sz w:val="20"/>
              </w:rPr>
              <w:t>208 485</w:t>
            </w:r>
          </w:p>
        </w:tc>
        <w:tc>
          <w:tcPr>
            <w:tcW w:w="1548" w:type="dxa"/>
            <w:vAlign w:val="center"/>
          </w:tcPr>
          <w:p w14:paraId="7EB517E6" w14:textId="77777777" w:rsidR="008807DD" w:rsidRPr="00CC5DB7" w:rsidRDefault="008807DD" w:rsidP="00F87748">
            <w:pPr>
              <w:keepNext/>
              <w:tabs>
                <w:tab w:val="clear" w:pos="936"/>
                <w:tab w:val="clear" w:pos="1560"/>
                <w:tab w:val="clear" w:pos="2184"/>
                <w:tab w:val="clear" w:pos="2808"/>
                <w:tab w:val="right" w:pos="939"/>
              </w:tabs>
              <w:snapToGrid w:val="0"/>
              <w:spacing w:after="0" w:line="240" w:lineRule="auto"/>
              <w:ind w:rightChars="100" w:right="300"/>
              <w:jc w:val="right"/>
              <w:rPr>
                <w:spacing w:val="0"/>
                <w:sz w:val="20"/>
              </w:rPr>
            </w:pPr>
            <w:r w:rsidRPr="00CC5DB7">
              <w:rPr>
                <w:spacing w:val="0"/>
                <w:sz w:val="20"/>
              </w:rPr>
              <w:t>645 126</w:t>
            </w:r>
          </w:p>
        </w:tc>
        <w:tc>
          <w:tcPr>
            <w:tcW w:w="1548" w:type="dxa"/>
            <w:vAlign w:val="center"/>
          </w:tcPr>
          <w:p w14:paraId="0462C75F" w14:textId="77777777" w:rsidR="008807DD" w:rsidRPr="00CC5DB7" w:rsidRDefault="008807DD" w:rsidP="00F87748">
            <w:pPr>
              <w:keepNext/>
              <w:tabs>
                <w:tab w:val="clear" w:pos="936"/>
                <w:tab w:val="clear" w:pos="1560"/>
                <w:tab w:val="clear" w:pos="2184"/>
                <w:tab w:val="clear" w:pos="2808"/>
                <w:tab w:val="right" w:pos="950"/>
                <w:tab w:val="right" w:pos="1126"/>
              </w:tabs>
              <w:snapToGrid w:val="0"/>
              <w:spacing w:after="0" w:line="240" w:lineRule="auto"/>
              <w:ind w:rightChars="100" w:right="300"/>
              <w:jc w:val="right"/>
              <w:rPr>
                <w:spacing w:val="0"/>
                <w:sz w:val="20"/>
              </w:rPr>
            </w:pPr>
            <w:r w:rsidRPr="00CC5DB7">
              <w:rPr>
                <w:spacing w:val="0"/>
                <w:sz w:val="20"/>
              </w:rPr>
              <w:t>1 500 494</w:t>
            </w:r>
          </w:p>
        </w:tc>
      </w:tr>
      <w:tr w:rsidR="008807DD" w:rsidRPr="00B43B3B" w14:paraId="17A4A5FB" w14:textId="77777777" w:rsidTr="00F87748">
        <w:tc>
          <w:tcPr>
            <w:tcW w:w="2234" w:type="dxa"/>
          </w:tcPr>
          <w:p w14:paraId="4BF741AF" w14:textId="77777777" w:rsidR="008807DD" w:rsidRPr="00B43B3B" w:rsidRDefault="008807DD" w:rsidP="00F87748">
            <w:pPr>
              <w:keepNext/>
              <w:tabs>
                <w:tab w:val="clear" w:pos="936"/>
                <w:tab w:val="clear" w:pos="1560"/>
                <w:tab w:val="clear" w:pos="2184"/>
                <w:tab w:val="clear" w:pos="2808"/>
                <w:tab w:val="left" w:pos="1275"/>
              </w:tabs>
              <w:snapToGrid w:val="0"/>
              <w:spacing w:after="0" w:line="240" w:lineRule="auto"/>
              <w:rPr>
                <w:rFonts w:asciiTheme="majorHAnsi" w:hAnsiTheme="majorHAnsi" w:cstheme="majorHAnsi"/>
                <w:spacing w:val="0"/>
                <w:sz w:val="20"/>
              </w:rPr>
            </w:pPr>
            <w:r w:rsidRPr="00B43B3B">
              <w:rPr>
                <w:rFonts w:asciiTheme="majorHAnsi" w:hAnsiTheme="majorHAnsi" w:cstheme="majorHAnsi"/>
                <w:spacing w:val="0"/>
                <w:sz w:val="20"/>
              </w:rPr>
              <w:tab/>
            </w:r>
            <w:r w:rsidRPr="00B43B3B">
              <w:rPr>
                <w:rFonts w:asciiTheme="majorHAnsi" w:hAnsiTheme="majorHAnsi" w:cstheme="majorHAnsi"/>
                <w:spacing w:val="0"/>
                <w:sz w:val="20"/>
              </w:rPr>
              <w:t>第二季</w:t>
            </w:r>
          </w:p>
        </w:tc>
        <w:tc>
          <w:tcPr>
            <w:tcW w:w="1548" w:type="dxa"/>
          </w:tcPr>
          <w:p w14:paraId="679FB475" w14:textId="77777777" w:rsidR="008807DD" w:rsidRPr="00CC5DB7" w:rsidRDefault="008807DD" w:rsidP="00F87748">
            <w:pPr>
              <w:keepNext/>
              <w:tabs>
                <w:tab w:val="clear" w:pos="936"/>
                <w:tab w:val="clear" w:pos="1560"/>
                <w:tab w:val="clear" w:pos="2184"/>
                <w:tab w:val="clear" w:pos="2808"/>
              </w:tabs>
              <w:snapToGrid w:val="0"/>
              <w:spacing w:after="0" w:line="240" w:lineRule="auto"/>
              <w:ind w:rightChars="124" w:right="372"/>
              <w:jc w:val="right"/>
              <w:rPr>
                <w:spacing w:val="0"/>
                <w:sz w:val="20"/>
              </w:rPr>
            </w:pPr>
            <w:r w:rsidRPr="00CC5DB7">
              <w:rPr>
                <w:spacing w:val="0"/>
                <w:sz w:val="20"/>
              </w:rPr>
              <w:t>141 876</w:t>
            </w:r>
          </w:p>
        </w:tc>
        <w:tc>
          <w:tcPr>
            <w:tcW w:w="1548" w:type="dxa"/>
          </w:tcPr>
          <w:p w14:paraId="74DADD31" w14:textId="77777777" w:rsidR="008807DD" w:rsidRPr="00CC5DB7" w:rsidRDefault="008807DD" w:rsidP="00F87748">
            <w:pPr>
              <w:keepNext/>
              <w:tabs>
                <w:tab w:val="clear" w:pos="936"/>
                <w:tab w:val="clear" w:pos="1560"/>
                <w:tab w:val="clear" w:pos="2184"/>
                <w:tab w:val="clear" w:pos="2808"/>
              </w:tabs>
              <w:snapToGrid w:val="0"/>
              <w:spacing w:after="0" w:line="240" w:lineRule="auto"/>
              <w:ind w:rightChars="124" w:right="372"/>
              <w:jc w:val="right"/>
              <w:rPr>
                <w:spacing w:val="0"/>
                <w:sz w:val="20"/>
              </w:rPr>
            </w:pPr>
            <w:r w:rsidRPr="00CC5DB7">
              <w:rPr>
                <w:spacing w:val="0"/>
                <w:sz w:val="20"/>
              </w:rPr>
              <w:t>21 446</w:t>
            </w:r>
          </w:p>
        </w:tc>
        <w:tc>
          <w:tcPr>
            <w:tcW w:w="1548" w:type="dxa"/>
          </w:tcPr>
          <w:p w14:paraId="0B64A833" w14:textId="77777777" w:rsidR="008807DD" w:rsidRPr="00CC5DB7" w:rsidRDefault="008807DD" w:rsidP="00F87748">
            <w:pPr>
              <w:keepNext/>
              <w:tabs>
                <w:tab w:val="clear" w:pos="936"/>
                <w:tab w:val="clear" w:pos="1560"/>
                <w:tab w:val="clear" w:pos="2184"/>
                <w:tab w:val="clear" w:pos="2808"/>
              </w:tabs>
              <w:snapToGrid w:val="0"/>
              <w:spacing w:after="0" w:line="240" w:lineRule="auto"/>
              <w:ind w:rightChars="124" w:right="372"/>
              <w:jc w:val="right"/>
              <w:rPr>
                <w:spacing w:val="0"/>
                <w:sz w:val="20"/>
              </w:rPr>
            </w:pPr>
            <w:r w:rsidRPr="00CC5DB7">
              <w:rPr>
                <w:spacing w:val="0"/>
                <w:sz w:val="20"/>
              </w:rPr>
              <w:t>191 449</w:t>
            </w:r>
          </w:p>
        </w:tc>
        <w:tc>
          <w:tcPr>
            <w:tcW w:w="1548" w:type="dxa"/>
          </w:tcPr>
          <w:p w14:paraId="2F9568B2" w14:textId="77777777" w:rsidR="008807DD" w:rsidRPr="00CC5DB7" w:rsidRDefault="008807DD" w:rsidP="00F87748">
            <w:pPr>
              <w:keepNext/>
              <w:tabs>
                <w:tab w:val="clear" w:pos="936"/>
                <w:tab w:val="clear" w:pos="1560"/>
                <w:tab w:val="clear" w:pos="2184"/>
                <w:tab w:val="clear" w:pos="2808"/>
                <w:tab w:val="right" w:pos="939"/>
              </w:tabs>
              <w:snapToGrid w:val="0"/>
              <w:spacing w:after="0" w:line="240" w:lineRule="auto"/>
              <w:ind w:rightChars="100" w:right="300"/>
              <w:jc w:val="right"/>
              <w:rPr>
                <w:spacing w:val="0"/>
                <w:sz w:val="20"/>
              </w:rPr>
            </w:pPr>
            <w:r w:rsidRPr="00CC5DB7">
              <w:rPr>
                <w:spacing w:val="0"/>
                <w:sz w:val="20"/>
              </w:rPr>
              <w:t>747 232</w:t>
            </w:r>
          </w:p>
        </w:tc>
        <w:tc>
          <w:tcPr>
            <w:tcW w:w="1548" w:type="dxa"/>
          </w:tcPr>
          <w:p w14:paraId="11DE4909" w14:textId="77777777" w:rsidR="008807DD" w:rsidRPr="00CC5DB7" w:rsidRDefault="008807DD" w:rsidP="00F87748">
            <w:pPr>
              <w:keepNext/>
              <w:tabs>
                <w:tab w:val="clear" w:pos="936"/>
                <w:tab w:val="clear" w:pos="1560"/>
                <w:tab w:val="clear" w:pos="2184"/>
                <w:tab w:val="clear" w:pos="2808"/>
                <w:tab w:val="right" w:pos="950"/>
                <w:tab w:val="right" w:pos="1126"/>
              </w:tabs>
              <w:snapToGrid w:val="0"/>
              <w:spacing w:after="0" w:line="240" w:lineRule="auto"/>
              <w:ind w:rightChars="100" w:right="300"/>
              <w:jc w:val="right"/>
              <w:rPr>
                <w:spacing w:val="0"/>
                <w:sz w:val="20"/>
              </w:rPr>
            </w:pPr>
            <w:r w:rsidRPr="00CC5DB7">
              <w:rPr>
                <w:spacing w:val="0"/>
                <w:sz w:val="20"/>
              </w:rPr>
              <w:t>1 565 097</w:t>
            </w:r>
          </w:p>
        </w:tc>
      </w:tr>
      <w:tr w:rsidR="008807DD" w:rsidRPr="00B43B3B" w14:paraId="22B8DE34" w14:textId="77777777" w:rsidTr="00F87748">
        <w:tc>
          <w:tcPr>
            <w:tcW w:w="2234" w:type="dxa"/>
          </w:tcPr>
          <w:p w14:paraId="22803B25" w14:textId="77777777" w:rsidR="008807DD" w:rsidRPr="00B43B3B" w:rsidRDefault="008807DD" w:rsidP="00F87748">
            <w:pPr>
              <w:keepNext/>
              <w:tabs>
                <w:tab w:val="clear" w:pos="936"/>
                <w:tab w:val="clear" w:pos="1560"/>
                <w:tab w:val="clear" w:pos="2184"/>
                <w:tab w:val="clear" w:pos="2808"/>
                <w:tab w:val="left" w:pos="1275"/>
              </w:tabs>
              <w:snapToGrid w:val="0"/>
              <w:spacing w:after="0" w:line="240" w:lineRule="auto"/>
              <w:rPr>
                <w:rFonts w:asciiTheme="majorHAnsi" w:hAnsiTheme="majorHAnsi" w:cstheme="majorHAnsi"/>
                <w:spacing w:val="0"/>
                <w:sz w:val="20"/>
              </w:rPr>
            </w:pPr>
            <w:r w:rsidRPr="00B43B3B">
              <w:rPr>
                <w:rFonts w:asciiTheme="majorHAnsi" w:hAnsiTheme="majorHAnsi" w:cstheme="majorHAnsi"/>
                <w:spacing w:val="0"/>
                <w:sz w:val="20"/>
              </w:rPr>
              <w:tab/>
            </w:r>
            <w:r w:rsidRPr="00B43B3B">
              <w:rPr>
                <w:rFonts w:asciiTheme="majorHAnsi" w:hAnsiTheme="majorHAnsi" w:cstheme="majorHAnsi"/>
                <w:spacing w:val="0"/>
                <w:sz w:val="20"/>
              </w:rPr>
              <w:t>第</w:t>
            </w:r>
            <w:r w:rsidRPr="00B43B3B">
              <w:rPr>
                <w:rFonts w:asciiTheme="majorHAnsi" w:hAnsiTheme="majorHAnsi" w:cstheme="majorHAnsi"/>
                <w:spacing w:val="0"/>
                <w:sz w:val="20"/>
                <w:lang w:eastAsia="zh-HK"/>
              </w:rPr>
              <w:t>三</w:t>
            </w:r>
            <w:r w:rsidRPr="00B43B3B">
              <w:rPr>
                <w:rFonts w:asciiTheme="majorHAnsi" w:hAnsiTheme="majorHAnsi" w:cstheme="majorHAnsi"/>
                <w:spacing w:val="0"/>
                <w:sz w:val="20"/>
              </w:rPr>
              <w:t>季</w:t>
            </w:r>
          </w:p>
        </w:tc>
        <w:tc>
          <w:tcPr>
            <w:tcW w:w="1548" w:type="dxa"/>
          </w:tcPr>
          <w:p w14:paraId="2C69AD52" w14:textId="77777777" w:rsidR="008807DD" w:rsidRPr="00CC5DB7" w:rsidRDefault="008807DD" w:rsidP="00F87748">
            <w:pPr>
              <w:keepNext/>
              <w:tabs>
                <w:tab w:val="clear" w:pos="936"/>
                <w:tab w:val="clear" w:pos="1560"/>
                <w:tab w:val="clear" w:pos="2184"/>
                <w:tab w:val="clear" w:pos="2808"/>
              </w:tabs>
              <w:snapToGrid w:val="0"/>
              <w:spacing w:after="0" w:line="240" w:lineRule="auto"/>
              <w:ind w:rightChars="124" w:right="372"/>
              <w:jc w:val="right"/>
              <w:rPr>
                <w:spacing w:val="0"/>
                <w:sz w:val="20"/>
              </w:rPr>
            </w:pPr>
            <w:r w:rsidRPr="00CC5DB7">
              <w:rPr>
                <w:spacing w:val="0"/>
                <w:sz w:val="20"/>
              </w:rPr>
              <w:t>130 138</w:t>
            </w:r>
          </w:p>
        </w:tc>
        <w:tc>
          <w:tcPr>
            <w:tcW w:w="1548" w:type="dxa"/>
          </w:tcPr>
          <w:p w14:paraId="6D2AE313" w14:textId="77777777" w:rsidR="008807DD" w:rsidRPr="00CC5DB7" w:rsidRDefault="008807DD" w:rsidP="00F87748">
            <w:pPr>
              <w:keepNext/>
              <w:tabs>
                <w:tab w:val="clear" w:pos="936"/>
                <w:tab w:val="clear" w:pos="1560"/>
                <w:tab w:val="clear" w:pos="2184"/>
                <w:tab w:val="clear" w:pos="2808"/>
              </w:tabs>
              <w:snapToGrid w:val="0"/>
              <w:spacing w:after="0" w:line="240" w:lineRule="auto"/>
              <w:ind w:rightChars="124" w:right="372"/>
              <w:jc w:val="right"/>
              <w:rPr>
                <w:spacing w:val="0"/>
                <w:sz w:val="20"/>
              </w:rPr>
            </w:pPr>
            <w:r w:rsidRPr="00CC5DB7">
              <w:rPr>
                <w:spacing w:val="0"/>
                <w:sz w:val="20"/>
              </w:rPr>
              <w:t>19 505</w:t>
            </w:r>
          </w:p>
        </w:tc>
        <w:tc>
          <w:tcPr>
            <w:tcW w:w="1548" w:type="dxa"/>
          </w:tcPr>
          <w:p w14:paraId="21564A43" w14:textId="77777777" w:rsidR="008807DD" w:rsidRPr="00CC5DB7" w:rsidRDefault="008807DD" w:rsidP="00F87748">
            <w:pPr>
              <w:keepNext/>
              <w:tabs>
                <w:tab w:val="clear" w:pos="936"/>
                <w:tab w:val="clear" w:pos="1560"/>
                <w:tab w:val="clear" w:pos="2184"/>
                <w:tab w:val="clear" w:pos="2808"/>
              </w:tabs>
              <w:snapToGrid w:val="0"/>
              <w:spacing w:after="0" w:line="240" w:lineRule="auto"/>
              <w:ind w:rightChars="124" w:right="372"/>
              <w:jc w:val="right"/>
              <w:rPr>
                <w:spacing w:val="0"/>
                <w:sz w:val="20"/>
              </w:rPr>
            </w:pPr>
            <w:r w:rsidRPr="00CC5DB7">
              <w:rPr>
                <w:spacing w:val="0"/>
                <w:sz w:val="20"/>
              </w:rPr>
              <w:t>173 985</w:t>
            </w:r>
          </w:p>
        </w:tc>
        <w:tc>
          <w:tcPr>
            <w:tcW w:w="1548" w:type="dxa"/>
          </w:tcPr>
          <w:p w14:paraId="066BB7A6" w14:textId="77777777" w:rsidR="008807DD" w:rsidRPr="00CC5DB7" w:rsidRDefault="008807DD" w:rsidP="00F87748">
            <w:pPr>
              <w:keepNext/>
              <w:tabs>
                <w:tab w:val="clear" w:pos="936"/>
                <w:tab w:val="clear" w:pos="1560"/>
                <w:tab w:val="clear" w:pos="2184"/>
                <w:tab w:val="clear" w:pos="2808"/>
                <w:tab w:val="right" w:pos="939"/>
              </w:tabs>
              <w:snapToGrid w:val="0"/>
              <w:spacing w:after="0" w:line="240" w:lineRule="auto"/>
              <w:ind w:rightChars="100" w:right="300"/>
              <w:jc w:val="right"/>
              <w:rPr>
                <w:spacing w:val="0"/>
                <w:sz w:val="20"/>
              </w:rPr>
            </w:pPr>
            <w:r w:rsidRPr="00CC5DB7">
              <w:rPr>
                <w:spacing w:val="0"/>
                <w:sz w:val="20"/>
              </w:rPr>
              <w:t>704 694</w:t>
            </w:r>
          </w:p>
        </w:tc>
        <w:tc>
          <w:tcPr>
            <w:tcW w:w="1548" w:type="dxa"/>
          </w:tcPr>
          <w:p w14:paraId="6D70FD78" w14:textId="77777777" w:rsidR="008807DD" w:rsidRPr="00CC5DB7" w:rsidRDefault="008807DD" w:rsidP="00F87748">
            <w:pPr>
              <w:keepNext/>
              <w:tabs>
                <w:tab w:val="clear" w:pos="936"/>
                <w:tab w:val="clear" w:pos="1560"/>
                <w:tab w:val="clear" w:pos="2184"/>
                <w:tab w:val="clear" w:pos="2808"/>
                <w:tab w:val="right" w:pos="950"/>
                <w:tab w:val="right" w:pos="1126"/>
              </w:tabs>
              <w:snapToGrid w:val="0"/>
              <w:spacing w:after="0" w:line="240" w:lineRule="auto"/>
              <w:ind w:rightChars="100" w:right="300"/>
              <w:jc w:val="right"/>
              <w:rPr>
                <w:spacing w:val="0"/>
                <w:sz w:val="20"/>
              </w:rPr>
            </w:pPr>
            <w:r w:rsidRPr="00CC5DB7">
              <w:rPr>
                <w:spacing w:val="0"/>
                <w:sz w:val="20"/>
              </w:rPr>
              <w:t>1 482 419</w:t>
            </w:r>
          </w:p>
        </w:tc>
      </w:tr>
      <w:tr w:rsidR="008807DD" w:rsidRPr="00B43B3B" w14:paraId="01673511" w14:textId="77777777" w:rsidTr="00F87748">
        <w:tc>
          <w:tcPr>
            <w:tcW w:w="2234" w:type="dxa"/>
          </w:tcPr>
          <w:p w14:paraId="2931433D" w14:textId="77777777" w:rsidR="008807DD" w:rsidRPr="00B43B3B" w:rsidRDefault="008807DD" w:rsidP="00F87748">
            <w:pPr>
              <w:keepNext/>
              <w:tabs>
                <w:tab w:val="clear" w:pos="936"/>
                <w:tab w:val="clear" w:pos="1560"/>
                <w:tab w:val="clear" w:pos="2184"/>
                <w:tab w:val="clear" w:pos="2808"/>
                <w:tab w:val="left" w:pos="1275"/>
              </w:tabs>
              <w:snapToGrid w:val="0"/>
              <w:spacing w:after="0" w:line="240" w:lineRule="auto"/>
              <w:rPr>
                <w:rFonts w:asciiTheme="majorHAnsi" w:hAnsiTheme="majorHAnsi" w:cstheme="majorHAnsi"/>
                <w:spacing w:val="0"/>
                <w:sz w:val="20"/>
              </w:rPr>
            </w:pPr>
            <w:r w:rsidRPr="00B43B3B">
              <w:rPr>
                <w:rFonts w:asciiTheme="majorHAnsi" w:hAnsiTheme="majorHAnsi" w:cstheme="majorHAnsi"/>
                <w:spacing w:val="0"/>
                <w:sz w:val="20"/>
              </w:rPr>
              <w:tab/>
            </w:r>
            <w:r w:rsidRPr="00B43B3B">
              <w:rPr>
                <w:rFonts w:asciiTheme="majorHAnsi" w:hAnsiTheme="majorHAnsi" w:cstheme="majorHAnsi"/>
                <w:spacing w:val="0"/>
                <w:sz w:val="20"/>
              </w:rPr>
              <w:t>第四季</w:t>
            </w:r>
          </w:p>
        </w:tc>
        <w:tc>
          <w:tcPr>
            <w:tcW w:w="1548" w:type="dxa"/>
          </w:tcPr>
          <w:p w14:paraId="61ED4689" w14:textId="77777777" w:rsidR="008807DD" w:rsidRPr="00CC5DB7" w:rsidRDefault="008807DD" w:rsidP="00F87748">
            <w:pPr>
              <w:keepNext/>
              <w:tabs>
                <w:tab w:val="clear" w:pos="936"/>
                <w:tab w:val="clear" w:pos="1560"/>
                <w:tab w:val="clear" w:pos="2184"/>
                <w:tab w:val="clear" w:pos="2808"/>
              </w:tabs>
              <w:snapToGrid w:val="0"/>
              <w:spacing w:after="0" w:line="240" w:lineRule="auto"/>
              <w:ind w:rightChars="124" w:right="372"/>
              <w:jc w:val="right"/>
              <w:rPr>
                <w:spacing w:val="0"/>
                <w:sz w:val="20"/>
              </w:rPr>
            </w:pPr>
            <w:r w:rsidRPr="00CC5DB7">
              <w:rPr>
                <w:spacing w:val="0"/>
                <w:sz w:val="20"/>
              </w:rPr>
              <w:t>139 757</w:t>
            </w:r>
          </w:p>
        </w:tc>
        <w:tc>
          <w:tcPr>
            <w:tcW w:w="1548" w:type="dxa"/>
          </w:tcPr>
          <w:p w14:paraId="66B7EBA1" w14:textId="77777777" w:rsidR="008807DD" w:rsidRPr="00CC5DB7" w:rsidRDefault="008807DD" w:rsidP="00F87748">
            <w:pPr>
              <w:keepNext/>
              <w:tabs>
                <w:tab w:val="clear" w:pos="936"/>
                <w:tab w:val="clear" w:pos="1560"/>
                <w:tab w:val="clear" w:pos="2184"/>
                <w:tab w:val="clear" w:pos="2808"/>
              </w:tabs>
              <w:snapToGrid w:val="0"/>
              <w:spacing w:after="0" w:line="240" w:lineRule="auto"/>
              <w:ind w:rightChars="124" w:right="372"/>
              <w:jc w:val="right"/>
              <w:rPr>
                <w:spacing w:val="0"/>
                <w:sz w:val="20"/>
              </w:rPr>
            </w:pPr>
            <w:r w:rsidRPr="00CC5DB7">
              <w:rPr>
                <w:spacing w:val="0"/>
                <w:sz w:val="20"/>
              </w:rPr>
              <w:t>15 146</w:t>
            </w:r>
          </w:p>
        </w:tc>
        <w:tc>
          <w:tcPr>
            <w:tcW w:w="1548" w:type="dxa"/>
          </w:tcPr>
          <w:p w14:paraId="38D774FA" w14:textId="77777777" w:rsidR="008807DD" w:rsidRPr="00CC5DB7" w:rsidRDefault="008807DD" w:rsidP="00F87748">
            <w:pPr>
              <w:keepNext/>
              <w:tabs>
                <w:tab w:val="clear" w:pos="936"/>
                <w:tab w:val="clear" w:pos="1560"/>
                <w:tab w:val="clear" w:pos="2184"/>
                <w:tab w:val="clear" w:pos="2808"/>
              </w:tabs>
              <w:snapToGrid w:val="0"/>
              <w:spacing w:after="0" w:line="240" w:lineRule="auto"/>
              <w:ind w:rightChars="124" w:right="372"/>
              <w:jc w:val="right"/>
              <w:rPr>
                <w:spacing w:val="0"/>
                <w:sz w:val="20"/>
              </w:rPr>
            </w:pPr>
            <w:r w:rsidRPr="00CC5DB7">
              <w:rPr>
                <w:spacing w:val="0"/>
                <w:sz w:val="20"/>
              </w:rPr>
              <w:t>177 714</w:t>
            </w:r>
          </w:p>
        </w:tc>
        <w:tc>
          <w:tcPr>
            <w:tcW w:w="1548" w:type="dxa"/>
          </w:tcPr>
          <w:p w14:paraId="3CAF6D77" w14:textId="77777777" w:rsidR="008807DD" w:rsidRPr="00CC5DB7" w:rsidRDefault="008807DD" w:rsidP="00F87748">
            <w:pPr>
              <w:keepNext/>
              <w:tabs>
                <w:tab w:val="clear" w:pos="936"/>
                <w:tab w:val="clear" w:pos="1560"/>
                <w:tab w:val="clear" w:pos="2184"/>
                <w:tab w:val="clear" w:pos="2808"/>
                <w:tab w:val="right" w:pos="939"/>
              </w:tabs>
              <w:snapToGrid w:val="0"/>
              <w:spacing w:after="0" w:line="240" w:lineRule="auto"/>
              <w:ind w:rightChars="100" w:right="300"/>
              <w:jc w:val="right"/>
              <w:rPr>
                <w:spacing w:val="0"/>
                <w:sz w:val="20"/>
              </w:rPr>
            </w:pPr>
            <w:r w:rsidRPr="00CC5DB7">
              <w:rPr>
                <w:spacing w:val="0"/>
                <w:sz w:val="20"/>
              </w:rPr>
              <w:t>784 043</w:t>
            </w:r>
          </w:p>
        </w:tc>
        <w:tc>
          <w:tcPr>
            <w:tcW w:w="1548" w:type="dxa"/>
          </w:tcPr>
          <w:p w14:paraId="3107557C" w14:textId="77777777" w:rsidR="008807DD" w:rsidRPr="00CC5DB7" w:rsidRDefault="008807DD" w:rsidP="00F87748">
            <w:pPr>
              <w:keepNext/>
              <w:tabs>
                <w:tab w:val="clear" w:pos="936"/>
                <w:tab w:val="clear" w:pos="1560"/>
                <w:tab w:val="clear" w:pos="2184"/>
                <w:tab w:val="clear" w:pos="2808"/>
                <w:tab w:val="right" w:pos="950"/>
                <w:tab w:val="right" w:pos="1126"/>
              </w:tabs>
              <w:snapToGrid w:val="0"/>
              <w:spacing w:after="0" w:line="240" w:lineRule="auto"/>
              <w:ind w:rightChars="100" w:right="300"/>
              <w:jc w:val="right"/>
              <w:rPr>
                <w:spacing w:val="0"/>
                <w:sz w:val="20"/>
              </w:rPr>
            </w:pPr>
            <w:r w:rsidRPr="00CC5DB7">
              <w:rPr>
                <w:spacing w:val="0"/>
                <w:sz w:val="20"/>
              </w:rPr>
              <w:t>1 653 975</w:t>
            </w:r>
          </w:p>
        </w:tc>
      </w:tr>
      <w:tr w:rsidR="008807DD" w:rsidRPr="00B43B3B" w14:paraId="31075BE7" w14:textId="77777777" w:rsidTr="00F87748">
        <w:tc>
          <w:tcPr>
            <w:tcW w:w="2234" w:type="dxa"/>
          </w:tcPr>
          <w:p w14:paraId="6F6B776F" w14:textId="77777777" w:rsidR="008807DD" w:rsidRPr="00B43B3B" w:rsidRDefault="008807DD" w:rsidP="00F87748">
            <w:pPr>
              <w:keepNext/>
              <w:tabs>
                <w:tab w:val="clear" w:pos="936"/>
                <w:tab w:val="clear" w:pos="1560"/>
                <w:tab w:val="clear" w:pos="2184"/>
                <w:tab w:val="clear" w:pos="2808"/>
                <w:tab w:val="left" w:pos="1275"/>
              </w:tabs>
              <w:snapToGrid w:val="0"/>
              <w:spacing w:after="0" w:line="240" w:lineRule="auto"/>
              <w:rPr>
                <w:rFonts w:asciiTheme="majorHAnsi" w:hAnsiTheme="majorHAnsi" w:cstheme="majorHAnsi"/>
                <w:spacing w:val="0"/>
                <w:sz w:val="20"/>
              </w:rPr>
            </w:pPr>
          </w:p>
        </w:tc>
        <w:tc>
          <w:tcPr>
            <w:tcW w:w="1548" w:type="dxa"/>
          </w:tcPr>
          <w:p w14:paraId="08D1C840" w14:textId="77777777" w:rsidR="008807DD" w:rsidRPr="00CC5DB7" w:rsidRDefault="008807DD" w:rsidP="00F87748">
            <w:pPr>
              <w:keepNext/>
              <w:tabs>
                <w:tab w:val="clear" w:pos="936"/>
                <w:tab w:val="clear" w:pos="1560"/>
                <w:tab w:val="clear" w:pos="2184"/>
                <w:tab w:val="clear" w:pos="2808"/>
              </w:tabs>
              <w:snapToGrid w:val="0"/>
              <w:spacing w:after="0" w:line="240" w:lineRule="auto"/>
              <w:ind w:rightChars="124" w:right="372"/>
              <w:jc w:val="right"/>
              <w:rPr>
                <w:spacing w:val="0"/>
                <w:sz w:val="20"/>
              </w:rPr>
            </w:pPr>
          </w:p>
        </w:tc>
        <w:tc>
          <w:tcPr>
            <w:tcW w:w="1548" w:type="dxa"/>
          </w:tcPr>
          <w:p w14:paraId="72FC060E" w14:textId="77777777" w:rsidR="008807DD" w:rsidRPr="00CC5DB7" w:rsidRDefault="008807DD" w:rsidP="00F87748">
            <w:pPr>
              <w:keepNext/>
              <w:tabs>
                <w:tab w:val="clear" w:pos="936"/>
                <w:tab w:val="clear" w:pos="1560"/>
                <w:tab w:val="clear" w:pos="2184"/>
                <w:tab w:val="clear" w:pos="2808"/>
              </w:tabs>
              <w:snapToGrid w:val="0"/>
              <w:spacing w:after="0" w:line="240" w:lineRule="auto"/>
              <w:ind w:rightChars="124" w:right="372"/>
              <w:jc w:val="right"/>
              <w:rPr>
                <w:spacing w:val="0"/>
                <w:sz w:val="20"/>
              </w:rPr>
            </w:pPr>
          </w:p>
        </w:tc>
        <w:tc>
          <w:tcPr>
            <w:tcW w:w="1548" w:type="dxa"/>
          </w:tcPr>
          <w:p w14:paraId="498139E0" w14:textId="77777777" w:rsidR="008807DD" w:rsidRPr="00CC5DB7" w:rsidRDefault="008807DD" w:rsidP="00F87748">
            <w:pPr>
              <w:keepNext/>
              <w:tabs>
                <w:tab w:val="clear" w:pos="936"/>
                <w:tab w:val="clear" w:pos="1560"/>
                <w:tab w:val="clear" w:pos="2184"/>
                <w:tab w:val="clear" w:pos="2808"/>
              </w:tabs>
              <w:snapToGrid w:val="0"/>
              <w:spacing w:after="0" w:line="240" w:lineRule="auto"/>
              <w:ind w:rightChars="124" w:right="372"/>
              <w:jc w:val="right"/>
              <w:rPr>
                <w:spacing w:val="0"/>
                <w:sz w:val="20"/>
              </w:rPr>
            </w:pPr>
          </w:p>
        </w:tc>
        <w:tc>
          <w:tcPr>
            <w:tcW w:w="1548" w:type="dxa"/>
          </w:tcPr>
          <w:p w14:paraId="7D962AB3" w14:textId="77777777" w:rsidR="008807DD" w:rsidRPr="00CC5DB7" w:rsidRDefault="008807DD" w:rsidP="00F87748">
            <w:pPr>
              <w:keepNext/>
              <w:tabs>
                <w:tab w:val="clear" w:pos="936"/>
                <w:tab w:val="clear" w:pos="1560"/>
                <w:tab w:val="clear" w:pos="2184"/>
                <w:tab w:val="clear" w:pos="2808"/>
                <w:tab w:val="right" w:pos="939"/>
              </w:tabs>
              <w:snapToGrid w:val="0"/>
              <w:spacing w:after="0" w:line="240" w:lineRule="auto"/>
              <w:ind w:rightChars="100" w:right="300"/>
              <w:jc w:val="right"/>
              <w:rPr>
                <w:spacing w:val="0"/>
                <w:sz w:val="20"/>
              </w:rPr>
            </w:pPr>
          </w:p>
        </w:tc>
        <w:tc>
          <w:tcPr>
            <w:tcW w:w="1548" w:type="dxa"/>
          </w:tcPr>
          <w:p w14:paraId="04F11D8D" w14:textId="77777777" w:rsidR="008807DD" w:rsidRPr="00CC5DB7" w:rsidRDefault="008807DD" w:rsidP="00F87748">
            <w:pPr>
              <w:keepNext/>
              <w:tabs>
                <w:tab w:val="clear" w:pos="936"/>
                <w:tab w:val="clear" w:pos="1560"/>
                <w:tab w:val="clear" w:pos="2184"/>
                <w:tab w:val="clear" w:pos="2808"/>
                <w:tab w:val="right" w:pos="950"/>
                <w:tab w:val="right" w:pos="1126"/>
              </w:tabs>
              <w:snapToGrid w:val="0"/>
              <w:spacing w:after="0" w:line="240" w:lineRule="auto"/>
              <w:ind w:rightChars="100" w:right="300"/>
              <w:jc w:val="right"/>
              <w:rPr>
                <w:spacing w:val="0"/>
                <w:sz w:val="20"/>
              </w:rPr>
            </w:pPr>
          </w:p>
        </w:tc>
      </w:tr>
      <w:tr w:rsidR="008807DD" w:rsidRPr="00B43B3B" w14:paraId="15011230" w14:textId="77777777" w:rsidTr="00F87748">
        <w:tc>
          <w:tcPr>
            <w:tcW w:w="2234" w:type="dxa"/>
          </w:tcPr>
          <w:p w14:paraId="025D70CF" w14:textId="77777777" w:rsidR="008807DD" w:rsidRPr="00B43B3B" w:rsidRDefault="008807DD" w:rsidP="00F87748">
            <w:pPr>
              <w:keepNext/>
              <w:tabs>
                <w:tab w:val="clear" w:pos="936"/>
                <w:tab w:val="clear" w:pos="1560"/>
                <w:tab w:val="clear" w:pos="2184"/>
                <w:tab w:val="clear" w:pos="2808"/>
                <w:tab w:val="left" w:pos="1275"/>
              </w:tabs>
              <w:snapToGrid w:val="0"/>
              <w:spacing w:after="0" w:line="240" w:lineRule="auto"/>
              <w:rPr>
                <w:rFonts w:asciiTheme="majorHAnsi" w:hAnsiTheme="majorHAnsi" w:cstheme="majorHAnsi"/>
                <w:spacing w:val="0"/>
                <w:sz w:val="20"/>
              </w:rPr>
            </w:pPr>
            <w:r w:rsidRPr="00B43B3B">
              <w:rPr>
                <w:rFonts w:asciiTheme="majorHAnsi" w:hAnsiTheme="majorHAnsi" w:cstheme="majorHAnsi"/>
                <w:spacing w:val="0"/>
                <w:sz w:val="20"/>
              </w:rPr>
              <w:t>二零二五年</w:t>
            </w:r>
            <w:r w:rsidRPr="00B43B3B">
              <w:rPr>
                <w:rFonts w:asciiTheme="majorHAnsi" w:hAnsiTheme="majorHAnsi" w:cstheme="majorHAnsi"/>
                <w:spacing w:val="0"/>
                <w:sz w:val="20"/>
              </w:rPr>
              <w:tab/>
            </w:r>
            <w:r w:rsidRPr="00B43B3B">
              <w:rPr>
                <w:rFonts w:asciiTheme="majorHAnsi" w:hAnsiTheme="majorHAnsi" w:cstheme="majorHAnsi"/>
                <w:spacing w:val="0"/>
                <w:sz w:val="20"/>
              </w:rPr>
              <w:t>第一季</w:t>
            </w:r>
          </w:p>
        </w:tc>
        <w:tc>
          <w:tcPr>
            <w:tcW w:w="1548" w:type="dxa"/>
            <w:vAlign w:val="center"/>
          </w:tcPr>
          <w:p w14:paraId="55BD580A" w14:textId="77777777" w:rsidR="008807DD" w:rsidRPr="00CC5DB7" w:rsidRDefault="008807DD" w:rsidP="00F87748">
            <w:pPr>
              <w:keepNext/>
              <w:tabs>
                <w:tab w:val="clear" w:pos="936"/>
                <w:tab w:val="clear" w:pos="1560"/>
                <w:tab w:val="clear" w:pos="2184"/>
                <w:tab w:val="clear" w:pos="2808"/>
              </w:tabs>
              <w:snapToGrid w:val="0"/>
              <w:spacing w:after="0" w:line="240" w:lineRule="auto"/>
              <w:ind w:rightChars="124" w:right="372"/>
              <w:jc w:val="right"/>
              <w:rPr>
                <w:spacing w:val="0"/>
                <w:sz w:val="20"/>
              </w:rPr>
            </w:pPr>
            <w:r w:rsidRPr="00CC5DB7">
              <w:rPr>
                <w:spacing w:val="0"/>
                <w:sz w:val="20"/>
              </w:rPr>
              <w:t>143 619</w:t>
            </w:r>
          </w:p>
        </w:tc>
        <w:tc>
          <w:tcPr>
            <w:tcW w:w="1548" w:type="dxa"/>
            <w:vAlign w:val="center"/>
          </w:tcPr>
          <w:p w14:paraId="5BE7633B" w14:textId="77777777" w:rsidR="008807DD" w:rsidRPr="00CC5DB7" w:rsidRDefault="008807DD" w:rsidP="00F87748">
            <w:pPr>
              <w:keepNext/>
              <w:tabs>
                <w:tab w:val="clear" w:pos="936"/>
                <w:tab w:val="clear" w:pos="1560"/>
                <w:tab w:val="clear" w:pos="2184"/>
                <w:tab w:val="clear" w:pos="2808"/>
              </w:tabs>
              <w:snapToGrid w:val="0"/>
              <w:spacing w:after="0" w:line="240" w:lineRule="auto"/>
              <w:ind w:rightChars="124" w:right="372"/>
              <w:jc w:val="right"/>
              <w:rPr>
                <w:spacing w:val="0"/>
                <w:sz w:val="20"/>
              </w:rPr>
            </w:pPr>
            <w:r w:rsidRPr="00CC5DB7">
              <w:rPr>
                <w:spacing w:val="0"/>
                <w:sz w:val="20"/>
              </w:rPr>
              <w:t>18 509</w:t>
            </w:r>
          </w:p>
        </w:tc>
        <w:tc>
          <w:tcPr>
            <w:tcW w:w="1548" w:type="dxa"/>
            <w:vAlign w:val="center"/>
          </w:tcPr>
          <w:p w14:paraId="56D6B8FB" w14:textId="77777777" w:rsidR="008807DD" w:rsidRPr="00CC5DB7" w:rsidRDefault="008807DD" w:rsidP="00F87748">
            <w:pPr>
              <w:keepNext/>
              <w:tabs>
                <w:tab w:val="clear" w:pos="936"/>
                <w:tab w:val="clear" w:pos="1560"/>
                <w:tab w:val="clear" w:pos="2184"/>
                <w:tab w:val="clear" w:pos="2808"/>
              </w:tabs>
              <w:snapToGrid w:val="0"/>
              <w:spacing w:after="0" w:line="240" w:lineRule="auto"/>
              <w:ind w:rightChars="124" w:right="372"/>
              <w:jc w:val="right"/>
              <w:rPr>
                <w:spacing w:val="0"/>
                <w:sz w:val="20"/>
              </w:rPr>
            </w:pPr>
            <w:r w:rsidRPr="00CC5DB7">
              <w:rPr>
                <w:spacing w:val="0"/>
                <w:sz w:val="20"/>
              </w:rPr>
              <w:t>170 690</w:t>
            </w:r>
          </w:p>
        </w:tc>
        <w:tc>
          <w:tcPr>
            <w:tcW w:w="1548" w:type="dxa"/>
            <w:vAlign w:val="center"/>
          </w:tcPr>
          <w:p w14:paraId="06835A44" w14:textId="77777777" w:rsidR="008807DD" w:rsidRPr="00CC5DB7" w:rsidRDefault="008807DD" w:rsidP="00F87748">
            <w:pPr>
              <w:keepNext/>
              <w:tabs>
                <w:tab w:val="clear" w:pos="936"/>
                <w:tab w:val="clear" w:pos="1560"/>
                <w:tab w:val="clear" w:pos="2184"/>
                <w:tab w:val="clear" w:pos="2808"/>
                <w:tab w:val="right" w:pos="939"/>
              </w:tabs>
              <w:snapToGrid w:val="0"/>
              <w:spacing w:after="0" w:line="240" w:lineRule="auto"/>
              <w:ind w:rightChars="100" w:right="300"/>
              <w:jc w:val="right"/>
              <w:rPr>
                <w:spacing w:val="0"/>
                <w:sz w:val="20"/>
              </w:rPr>
            </w:pPr>
            <w:r w:rsidRPr="00CC5DB7">
              <w:rPr>
                <w:spacing w:val="0"/>
                <w:sz w:val="20"/>
              </w:rPr>
              <w:t>964 803</w:t>
            </w:r>
          </w:p>
        </w:tc>
        <w:tc>
          <w:tcPr>
            <w:tcW w:w="1548" w:type="dxa"/>
            <w:vAlign w:val="center"/>
          </w:tcPr>
          <w:p w14:paraId="782A9773" w14:textId="77777777" w:rsidR="008807DD" w:rsidRPr="00CC5DB7" w:rsidRDefault="008807DD" w:rsidP="00F87748">
            <w:pPr>
              <w:keepNext/>
              <w:tabs>
                <w:tab w:val="clear" w:pos="936"/>
                <w:tab w:val="clear" w:pos="1560"/>
                <w:tab w:val="clear" w:pos="2184"/>
                <w:tab w:val="clear" w:pos="2808"/>
                <w:tab w:val="right" w:pos="950"/>
                <w:tab w:val="right" w:pos="1126"/>
              </w:tabs>
              <w:snapToGrid w:val="0"/>
              <w:spacing w:after="0" w:line="240" w:lineRule="auto"/>
              <w:ind w:rightChars="100" w:right="300"/>
              <w:jc w:val="right"/>
              <w:rPr>
                <w:spacing w:val="0"/>
                <w:sz w:val="20"/>
              </w:rPr>
            </w:pPr>
            <w:r w:rsidRPr="00CC5DB7">
              <w:rPr>
                <w:spacing w:val="0"/>
                <w:sz w:val="20"/>
              </w:rPr>
              <w:t>1 866 001</w:t>
            </w:r>
          </w:p>
        </w:tc>
      </w:tr>
      <w:tr w:rsidR="008807DD" w:rsidRPr="00B43B3B" w14:paraId="50CAE9F1" w14:textId="77777777" w:rsidTr="00F87748">
        <w:tc>
          <w:tcPr>
            <w:tcW w:w="2234" w:type="dxa"/>
          </w:tcPr>
          <w:p w14:paraId="65237535" w14:textId="77777777" w:rsidR="008807DD" w:rsidRPr="00B43B3B" w:rsidRDefault="008807DD" w:rsidP="00F87748">
            <w:pPr>
              <w:keepNext/>
              <w:tabs>
                <w:tab w:val="clear" w:pos="936"/>
                <w:tab w:val="clear" w:pos="1560"/>
                <w:tab w:val="clear" w:pos="2184"/>
                <w:tab w:val="clear" w:pos="2808"/>
                <w:tab w:val="left" w:pos="1275"/>
              </w:tabs>
              <w:snapToGrid w:val="0"/>
              <w:spacing w:after="0" w:line="240" w:lineRule="auto"/>
              <w:rPr>
                <w:rFonts w:asciiTheme="majorHAnsi" w:hAnsiTheme="majorHAnsi" w:cstheme="majorHAnsi"/>
                <w:spacing w:val="0"/>
                <w:sz w:val="20"/>
              </w:rPr>
            </w:pPr>
            <w:r w:rsidRPr="00B43B3B">
              <w:rPr>
                <w:rFonts w:asciiTheme="majorHAnsi" w:hAnsiTheme="majorHAnsi" w:cstheme="majorHAnsi"/>
                <w:spacing w:val="0"/>
                <w:sz w:val="20"/>
              </w:rPr>
              <w:tab/>
            </w:r>
            <w:r w:rsidRPr="00B43B3B">
              <w:rPr>
                <w:rFonts w:asciiTheme="majorHAnsi" w:hAnsiTheme="majorHAnsi" w:cstheme="majorHAnsi"/>
                <w:spacing w:val="0"/>
                <w:sz w:val="20"/>
              </w:rPr>
              <w:t>第二季</w:t>
            </w:r>
          </w:p>
        </w:tc>
        <w:tc>
          <w:tcPr>
            <w:tcW w:w="1548" w:type="dxa"/>
          </w:tcPr>
          <w:p w14:paraId="1C544DD2" w14:textId="77777777" w:rsidR="008807DD" w:rsidRPr="00CC5DB7" w:rsidRDefault="008807DD" w:rsidP="00F87748">
            <w:pPr>
              <w:keepNext/>
              <w:tabs>
                <w:tab w:val="clear" w:pos="936"/>
                <w:tab w:val="clear" w:pos="1560"/>
                <w:tab w:val="clear" w:pos="2184"/>
                <w:tab w:val="clear" w:pos="2808"/>
              </w:tabs>
              <w:snapToGrid w:val="0"/>
              <w:spacing w:after="0" w:line="240" w:lineRule="auto"/>
              <w:ind w:rightChars="124" w:right="372"/>
              <w:jc w:val="right"/>
              <w:rPr>
                <w:spacing w:val="0"/>
                <w:sz w:val="20"/>
              </w:rPr>
            </w:pPr>
            <w:r w:rsidRPr="00CC5DB7">
              <w:rPr>
                <w:spacing w:val="0"/>
                <w:sz w:val="20"/>
              </w:rPr>
              <w:t>121 666</w:t>
            </w:r>
          </w:p>
        </w:tc>
        <w:tc>
          <w:tcPr>
            <w:tcW w:w="1548" w:type="dxa"/>
          </w:tcPr>
          <w:p w14:paraId="693A236A" w14:textId="77777777" w:rsidR="008807DD" w:rsidRPr="00CC5DB7" w:rsidRDefault="008807DD" w:rsidP="00F87748">
            <w:pPr>
              <w:keepNext/>
              <w:tabs>
                <w:tab w:val="clear" w:pos="936"/>
                <w:tab w:val="clear" w:pos="1560"/>
                <w:tab w:val="clear" w:pos="2184"/>
                <w:tab w:val="clear" w:pos="2808"/>
              </w:tabs>
              <w:snapToGrid w:val="0"/>
              <w:spacing w:after="0" w:line="240" w:lineRule="auto"/>
              <w:ind w:rightChars="124" w:right="372"/>
              <w:jc w:val="right"/>
              <w:rPr>
                <w:spacing w:val="0"/>
                <w:sz w:val="20"/>
              </w:rPr>
            </w:pPr>
            <w:r w:rsidRPr="00CC5DB7">
              <w:rPr>
                <w:spacing w:val="0"/>
                <w:sz w:val="20"/>
              </w:rPr>
              <w:t>13 876</w:t>
            </w:r>
          </w:p>
        </w:tc>
        <w:tc>
          <w:tcPr>
            <w:tcW w:w="1548" w:type="dxa"/>
          </w:tcPr>
          <w:p w14:paraId="766D8733" w14:textId="77777777" w:rsidR="008807DD" w:rsidRPr="00CC5DB7" w:rsidRDefault="008807DD" w:rsidP="00F87748">
            <w:pPr>
              <w:keepNext/>
              <w:tabs>
                <w:tab w:val="clear" w:pos="936"/>
                <w:tab w:val="clear" w:pos="1560"/>
                <w:tab w:val="clear" w:pos="2184"/>
                <w:tab w:val="clear" w:pos="2808"/>
              </w:tabs>
              <w:snapToGrid w:val="0"/>
              <w:spacing w:after="0" w:line="240" w:lineRule="auto"/>
              <w:ind w:rightChars="124" w:right="372"/>
              <w:jc w:val="right"/>
              <w:rPr>
                <w:spacing w:val="0"/>
                <w:sz w:val="20"/>
              </w:rPr>
            </w:pPr>
            <w:r w:rsidRPr="00CC5DB7">
              <w:rPr>
                <w:spacing w:val="0"/>
                <w:sz w:val="20"/>
              </w:rPr>
              <w:t>151 409</w:t>
            </w:r>
          </w:p>
        </w:tc>
        <w:tc>
          <w:tcPr>
            <w:tcW w:w="1548" w:type="dxa"/>
          </w:tcPr>
          <w:p w14:paraId="62E8ACBB" w14:textId="77777777" w:rsidR="008807DD" w:rsidRPr="00CC5DB7" w:rsidRDefault="008807DD" w:rsidP="00F87748">
            <w:pPr>
              <w:keepNext/>
              <w:tabs>
                <w:tab w:val="clear" w:pos="936"/>
                <w:tab w:val="clear" w:pos="1560"/>
                <w:tab w:val="clear" w:pos="2184"/>
                <w:tab w:val="clear" w:pos="2808"/>
                <w:tab w:val="right" w:pos="939"/>
              </w:tabs>
              <w:snapToGrid w:val="0"/>
              <w:spacing w:after="0" w:line="240" w:lineRule="auto"/>
              <w:ind w:rightChars="100" w:right="300"/>
              <w:jc w:val="right"/>
              <w:rPr>
                <w:spacing w:val="0"/>
                <w:sz w:val="20"/>
              </w:rPr>
            </w:pPr>
            <w:r w:rsidRPr="00CC5DB7">
              <w:rPr>
                <w:spacing w:val="0"/>
                <w:sz w:val="20"/>
              </w:rPr>
              <w:t>771 454</w:t>
            </w:r>
          </w:p>
        </w:tc>
        <w:tc>
          <w:tcPr>
            <w:tcW w:w="1548" w:type="dxa"/>
          </w:tcPr>
          <w:p w14:paraId="13376FDB" w14:textId="77777777" w:rsidR="008807DD" w:rsidRPr="00CC5DB7" w:rsidRDefault="008807DD" w:rsidP="00F87748">
            <w:pPr>
              <w:keepNext/>
              <w:tabs>
                <w:tab w:val="clear" w:pos="936"/>
                <w:tab w:val="clear" w:pos="1560"/>
                <w:tab w:val="clear" w:pos="2184"/>
                <w:tab w:val="clear" w:pos="2808"/>
                <w:tab w:val="right" w:pos="950"/>
                <w:tab w:val="right" w:pos="1126"/>
              </w:tabs>
              <w:snapToGrid w:val="0"/>
              <w:spacing w:after="0" w:line="240" w:lineRule="auto"/>
              <w:ind w:rightChars="100" w:right="300"/>
              <w:jc w:val="right"/>
              <w:rPr>
                <w:spacing w:val="0"/>
                <w:sz w:val="20"/>
              </w:rPr>
            </w:pPr>
            <w:r w:rsidRPr="00CC5DB7">
              <w:rPr>
                <w:spacing w:val="0"/>
                <w:sz w:val="20"/>
              </w:rPr>
              <w:t>1 534 850</w:t>
            </w:r>
          </w:p>
        </w:tc>
      </w:tr>
      <w:tr w:rsidR="008807DD" w:rsidRPr="00B43B3B" w14:paraId="78EDF18B" w14:textId="77777777" w:rsidTr="00F87748">
        <w:tc>
          <w:tcPr>
            <w:tcW w:w="2234" w:type="dxa"/>
          </w:tcPr>
          <w:p w14:paraId="137DA409" w14:textId="77777777" w:rsidR="008807DD" w:rsidRPr="00B43B3B" w:rsidRDefault="008807DD" w:rsidP="00F87748">
            <w:pPr>
              <w:keepNext/>
              <w:tabs>
                <w:tab w:val="clear" w:pos="936"/>
                <w:tab w:val="clear" w:pos="1560"/>
                <w:tab w:val="clear" w:pos="2184"/>
                <w:tab w:val="clear" w:pos="2808"/>
                <w:tab w:val="left" w:pos="1275"/>
              </w:tabs>
              <w:snapToGrid w:val="0"/>
              <w:spacing w:after="0" w:line="240" w:lineRule="auto"/>
              <w:rPr>
                <w:rFonts w:asciiTheme="majorHAnsi" w:hAnsiTheme="majorHAnsi" w:cstheme="majorHAnsi"/>
                <w:spacing w:val="0"/>
                <w:sz w:val="20"/>
              </w:rPr>
            </w:pPr>
            <w:r w:rsidRPr="00B43B3B">
              <w:rPr>
                <w:rFonts w:asciiTheme="majorHAnsi" w:hAnsiTheme="majorHAnsi" w:cstheme="majorHAnsi"/>
                <w:spacing w:val="0"/>
                <w:sz w:val="20"/>
              </w:rPr>
              <w:tab/>
            </w:r>
            <w:r>
              <w:rPr>
                <w:rFonts w:asciiTheme="majorHAnsi" w:hAnsiTheme="majorHAnsi" w:cstheme="majorHAnsi"/>
                <w:spacing w:val="0"/>
                <w:sz w:val="20"/>
              </w:rPr>
              <w:t>第</w:t>
            </w:r>
            <w:r>
              <w:rPr>
                <w:rFonts w:asciiTheme="majorHAnsi" w:hAnsiTheme="majorHAnsi" w:cstheme="majorHAnsi" w:hint="eastAsia"/>
                <w:spacing w:val="0"/>
                <w:sz w:val="20"/>
              </w:rPr>
              <w:t>三</w:t>
            </w:r>
            <w:r w:rsidRPr="00B43B3B">
              <w:rPr>
                <w:rFonts w:asciiTheme="majorHAnsi" w:hAnsiTheme="majorHAnsi" w:cstheme="majorHAnsi"/>
                <w:spacing w:val="0"/>
                <w:sz w:val="20"/>
              </w:rPr>
              <w:t>季</w:t>
            </w:r>
          </w:p>
        </w:tc>
        <w:tc>
          <w:tcPr>
            <w:tcW w:w="1548" w:type="dxa"/>
          </w:tcPr>
          <w:p w14:paraId="560AACCF" w14:textId="37654A74" w:rsidR="008807DD" w:rsidRPr="00F87748" w:rsidRDefault="008807DD" w:rsidP="00F87748">
            <w:pPr>
              <w:keepNext/>
              <w:tabs>
                <w:tab w:val="clear" w:pos="936"/>
                <w:tab w:val="clear" w:pos="1560"/>
                <w:tab w:val="clear" w:pos="2184"/>
                <w:tab w:val="clear" w:pos="2808"/>
              </w:tabs>
              <w:snapToGrid w:val="0"/>
              <w:spacing w:after="0" w:line="240" w:lineRule="auto"/>
              <w:ind w:rightChars="124" w:right="372"/>
              <w:jc w:val="right"/>
              <w:rPr>
                <w:spacing w:val="0"/>
                <w:sz w:val="20"/>
              </w:rPr>
            </w:pPr>
            <w:r w:rsidRPr="00F87748">
              <w:rPr>
                <w:rFonts w:asciiTheme="majorHAnsi" w:hAnsiTheme="majorHAnsi" w:cstheme="majorHAnsi"/>
                <w:color w:val="000000"/>
                <w:spacing w:val="0"/>
                <w:sz w:val="20"/>
              </w:rPr>
              <w:t>122 289</w:t>
            </w:r>
          </w:p>
        </w:tc>
        <w:tc>
          <w:tcPr>
            <w:tcW w:w="1548" w:type="dxa"/>
          </w:tcPr>
          <w:p w14:paraId="72945C3C" w14:textId="6B58B78A" w:rsidR="008807DD" w:rsidRPr="00F87748" w:rsidRDefault="008807DD" w:rsidP="00F87748">
            <w:pPr>
              <w:keepNext/>
              <w:tabs>
                <w:tab w:val="clear" w:pos="936"/>
                <w:tab w:val="clear" w:pos="1560"/>
                <w:tab w:val="clear" w:pos="2184"/>
                <w:tab w:val="clear" w:pos="2808"/>
              </w:tabs>
              <w:snapToGrid w:val="0"/>
              <w:spacing w:after="0" w:line="240" w:lineRule="auto"/>
              <w:ind w:rightChars="124" w:right="372"/>
              <w:jc w:val="right"/>
              <w:rPr>
                <w:rFonts w:asciiTheme="majorHAnsi" w:hAnsiTheme="majorHAnsi" w:cstheme="majorHAnsi"/>
                <w:color w:val="000000"/>
                <w:spacing w:val="0"/>
                <w:sz w:val="20"/>
              </w:rPr>
            </w:pPr>
            <w:r w:rsidRPr="00F87748">
              <w:rPr>
                <w:rFonts w:asciiTheme="majorHAnsi" w:hAnsiTheme="majorHAnsi" w:cstheme="majorHAnsi"/>
                <w:color w:val="000000"/>
                <w:spacing w:val="0"/>
                <w:sz w:val="20"/>
              </w:rPr>
              <w:t>12 656</w:t>
            </w:r>
          </w:p>
        </w:tc>
        <w:tc>
          <w:tcPr>
            <w:tcW w:w="1548" w:type="dxa"/>
          </w:tcPr>
          <w:p w14:paraId="40A35E3C" w14:textId="42F027D3" w:rsidR="008807DD" w:rsidRPr="00F87748" w:rsidRDefault="008807DD" w:rsidP="00F87748">
            <w:pPr>
              <w:keepNext/>
              <w:tabs>
                <w:tab w:val="clear" w:pos="936"/>
                <w:tab w:val="clear" w:pos="1560"/>
                <w:tab w:val="clear" w:pos="2184"/>
                <w:tab w:val="clear" w:pos="2808"/>
              </w:tabs>
              <w:snapToGrid w:val="0"/>
              <w:spacing w:after="0" w:line="240" w:lineRule="auto"/>
              <w:ind w:rightChars="124" w:right="372"/>
              <w:jc w:val="right"/>
              <w:rPr>
                <w:rFonts w:asciiTheme="majorHAnsi" w:hAnsiTheme="majorHAnsi" w:cstheme="majorHAnsi"/>
                <w:color w:val="000000"/>
                <w:spacing w:val="0"/>
                <w:sz w:val="20"/>
              </w:rPr>
            </w:pPr>
            <w:r w:rsidRPr="00F87748">
              <w:rPr>
                <w:rFonts w:asciiTheme="majorHAnsi" w:hAnsiTheme="majorHAnsi" w:cstheme="majorHAnsi"/>
                <w:color w:val="000000"/>
                <w:spacing w:val="0"/>
                <w:sz w:val="20"/>
              </w:rPr>
              <w:t>138 573</w:t>
            </w:r>
          </w:p>
        </w:tc>
        <w:tc>
          <w:tcPr>
            <w:tcW w:w="1548" w:type="dxa"/>
          </w:tcPr>
          <w:p w14:paraId="56630820" w14:textId="0926024D" w:rsidR="008807DD" w:rsidRPr="00F87748" w:rsidRDefault="008807DD" w:rsidP="00F87748">
            <w:pPr>
              <w:keepNext/>
              <w:tabs>
                <w:tab w:val="clear" w:pos="936"/>
                <w:tab w:val="clear" w:pos="1560"/>
                <w:tab w:val="clear" w:pos="2184"/>
                <w:tab w:val="clear" w:pos="2808"/>
                <w:tab w:val="right" w:pos="939"/>
              </w:tabs>
              <w:snapToGrid w:val="0"/>
              <w:spacing w:after="0" w:line="240" w:lineRule="auto"/>
              <w:ind w:rightChars="100" w:right="300"/>
              <w:jc w:val="right"/>
              <w:rPr>
                <w:rFonts w:asciiTheme="majorHAnsi" w:hAnsiTheme="majorHAnsi" w:cstheme="majorHAnsi"/>
                <w:color w:val="000000"/>
                <w:spacing w:val="0"/>
                <w:sz w:val="20"/>
              </w:rPr>
            </w:pPr>
            <w:r w:rsidRPr="00F87748">
              <w:rPr>
                <w:rFonts w:asciiTheme="majorHAnsi" w:hAnsiTheme="majorHAnsi" w:cstheme="majorHAnsi"/>
                <w:color w:val="000000"/>
                <w:spacing w:val="0"/>
                <w:sz w:val="20"/>
              </w:rPr>
              <w:t>919 912</w:t>
            </w:r>
          </w:p>
        </w:tc>
        <w:tc>
          <w:tcPr>
            <w:tcW w:w="1548" w:type="dxa"/>
          </w:tcPr>
          <w:p w14:paraId="303B95C8" w14:textId="499099D6" w:rsidR="008807DD" w:rsidRPr="00F87748" w:rsidRDefault="008807DD" w:rsidP="00F87748">
            <w:pPr>
              <w:keepNext/>
              <w:tabs>
                <w:tab w:val="clear" w:pos="936"/>
                <w:tab w:val="clear" w:pos="1560"/>
                <w:tab w:val="clear" w:pos="2184"/>
                <w:tab w:val="clear" w:pos="2808"/>
                <w:tab w:val="right" w:pos="950"/>
                <w:tab w:val="right" w:pos="1126"/>
              </w:tabs>
              <w:snapToGrid w:val="0"/>
              <w:spacing w:after="0" w:line="240" w:lineRule="auto"/>
              <w:ind w:rightChars="100" w:right="300"/>
              <w:jc w:val="right"/>
              <w:rPr>
                <w:rFonts w:asciiTheme="majorHAnsi" w:hAnsiTheme="majorHAnsi" w:cstheme="majorHAnsi"/>
                <w:color w:val="000000"/>
                <w:spacing w:val="0"/>
                <w:sz w:val="20"/>
              </w:rPr>
            </w:pPr>
            <w:r w:rsidRPr="00F87748">
              <w:rPr>
                <w:rFonts w:asciiTheme="majorHAnsi" w:hAnsiTheme="majorHAnsi" w:cstheme="majorHAnsi"/>
                <w:color w:val="000000"/>
                <w:spacing w:val="0"/>
                <w:sz w:val="20"/>
              </w:rPr>
              <w:t>1 647 307</w:t>
            </w:r>
          </w:p>
        </w:tc>
      </w:tr>
      <w:tr w:rsidR="008807DD" w:rsidRPr="00B43B3B" w14:paraId="2A81DED4" w14:textId="77777777" w:rsidTr="00F87748">
        <w:tc>
          <w:tcPr>
            <w:tcW w:w="2234" w:type="dxa"/>
          </w:tcPr>
          <w:p w14:paraId="5B58642B" w14:textId="77777777" w:rsidR="008807DD" w:rsidRPr="00B43B3B" w:rsidRDefault="008807DD" w:rsidP="00F87748">
            <w:pPr>
              <w:keepNext/>
              <w:tabs>
                <w:tab w:val="clear" w:pos="936"/>
                <w:tab w:val="clear" w:pos="1560"/>
                <w:tab w:val="clear" w:pos="2184"/>
                <w:tab w:val="clear" w:pos="2808"/>
                <w:tab w:val="left" w:pos="1275"/>
              </w:tabs>
              <w:snapToGrid w:val="0"/>
              <w:spacing w:after="0" w:line="240" w:lineRule="auto"/>
              <w:rPr>
                <w:rFonts w:asciiTheme="majorHAnsi" w:hAnsiTheme="majorHAnsi" w:cstheme="majorHAnsi"/>
                <w:spacing w:val="0"/>
                <w:sz w:val="20"/>
              </w:rPr>
            </w:pPr>
          </w:p>
        </w:tc>
        <w:tc>
          <w:tcPr>
            <w:tcW w:w="1548" w:type="dxa"/>
          </w:tcPr>
          <w:p w14:paraId="6907BD6E" w14:textId="77777777" w:rsidR="008807DD" w:rsidRPr="00562482" w:rsidRDefault="008807DD" w:rsidP="00F87748">
            <w:pPr>
              <w:keepNext/>
              <w:tabs>
                <w:tab w:val="clear" w:pos="936"/>
                <w:tab w:val="clear" w:pos="1560"/>
                <w:tab w:val="clear" w:pos="2184"/>
                <w:tab w:val="clear" w:pos="2808"/>
              </w:tabs>
              <w:snapToGrid w:val="0"/>
              <w:spacing w:after="0" w:line="240" w:lineRule="auto"/>
              <w:ind w:rightChars="124" w:right="372"/>
              <w:jc w:val="right"/>
              <w:rPr>
                <w:spacing w:val="0"/>
                <w:sz w:val="20"/>
              </w:rPr>
            </w:pPr>
          </w:p>
        </w:tc>
        <w:tc>
          <w:tcPr>
            <w:tcW w:w="1548" w:type="dxa"/>
          </w:tcPr>
          <w:p w14:paraId="68FB0FCE" w14:textId="77777777" w:rsidR="008807DD" w:rsidRPr="00562482" w:rsidRDefault="008807DD" w:rsidP="00F87748">
            <w:pPr>
              <w:keepNext/>
              <w:tabs>
                <w:tab w:val="clear" w:pos="936"/>
                <w:tab w:val="clear" w:pos="1560"/>
                <w:tab w:val="clear" w:pos="2184"/>
                <w:tab w:val="clear" w:pos="2808"/>
              </w:tabs>
              <w:snapToGrid w:val="0"/>
              <w:spacing w:after="0" w:line="240" w:lineRule="auto"/>
              <w:ind w:rightChars="124" w:right="372"/>
              <w:jc w:val="right"/>
              <w:rPr>
                <w:spacing w:val="0"/>
                <w:sz w:val="20"/>
              </w:rPr>
            </w:pPr>
          </w:p>
        </w:tc>
        <w:tc>
          <w:tcPr>
            <w:tcW w:w="1548" w:type="dxa"/>
          </w:tcPr>
          <w:p w14:paraId="029A52CB" w14:textId="77777777" w:rsidR="008807DD" w:rsidRPr="00562482" w:rsidRDefault="008807DD" w:rsidP="00F87748">
            <w:pPr>
              <w:keepNext/>
              <w:tabs>
                <w:tab w:val="clear" w:pos="936"/>
                <w:tab w:val="clear" w:pos="1560"/>
                <w:tab w:val="clear" w:pos="2184"/>
                <w:tab w:val="clear" w:pos="2808"/>
              </w:tabs>
              <w:snapToGrid w:val="0"/>
              <w:spacing w:after="0" w:line="240" w:lineRule="auto"/>
              <w:ind w:rightChars="124" w:right="372"/>
              <w:jc w:val="right"/>
              <w:rPr>
                <w:spacing w:val="0"/>
                <w:sz w:val="20"/>
              </w:rPr>
            </w:pPr>
          </w:p>
        </w:tc>
        <w:tc>
          <w:tcPr>
            <w:tcW w:w="1548" w:type="dxa"/>
          </w:tcPr>
          <w:p w14:paraId="7566DA02" w14:textId="77777777" w:rsidR="008807DD" w:rsidRPr="00562482" w:rsidRDefault="008807DD" w:rsidP="00F87748">
            <w:pPr>
              <w:keepNext/>
              <w:tabs>
                <w:tab w:val="clear" w:pos="936"/>
                <w:tab w:val="clear" w:pos="1560"/>
                <w:tab w:val="clear" w:pos="2184"/>
                <w:tab w:val="clear" w:pos="2808"/>
                <w:tab w:val="right" w:pos="939"/>
              </w:tabs>
              <w:snapToGrid w:val="0"/>
              <w:spacing w:after="0" w:line="240" w:lineRule="auto"/>
              <w:ind w:rightChars="100" w:right="300"/>
              <w:jc w:val="right"/>
              <w:rPr>
                <w:spacing w:val="0"/>
                <w:sz w:val="20"/>
              </w:rPr>
            </w:pPr>
          </w:p>
        </w:tc>
        <w:tc>
          <w:tcPr>
            <w:tcW w:w="1548" w:type="dxa"/>
          </w:tcPr>
          <w:p w14:paraId="05C67BA3" w14:textId="77777777" w:rsidR="008807DD" w:rsidRPr="00562482" w:rsidRDefault="008807DD" w:rsidP="00F87748">
            <w:pPr>
              <w:keepNext/>
              <w:tabs>
                <w:tab w:val="clear" w:pos="936"/>
                <w:tab w:val="clear" w:pos="1560"/>
                <w:tab w:val="clear" w:pos="2184"/>
                <w:tab w:val="clear" w:pos="2808"/>
                <w:tab w:val="right" w:pos="950"/>
                <w:tab w:val="right" w:pos="1126"/>
              </w:tabs>
              <w:snapToGrid w:val="0"/>
              <w:spacing w:after="0" w:line="240" w:lineRule="auto"/>
              <w:ind w:rightChars="100" w:right="300"/>
              <w:jc w:val="right"/>
              <w:rPr>
                <w:spacing w:val="0"/>
                <w:sz w:val="20"/>
              </w:rPr>
            </w:pPr>
          </w:p>
        </w:tc>
      </w:tr>
      <w:tr w:rsidR="008807DD" w:rsidRPr="00B43B3B" w14:paraId="7968B3F2" w14:textId="77777777" w:rsidTr="00F87748">
        <w:tc>
          <w:tcPr>
            <w:tcW w:w="2234" w:type="dxa"/>
          </w:tcPr>
          <w:p w14:paraId="534E30D9" w14:textId="77777777" w:rsidR="008807DD" w:rsidRPr="00B43B3B" w:rsidRDefault="008807DD" w:rsidP="00F87748">
            <w:pPr>
              <w:keepNext/>
              <w:tabs>
                <w:tab w:val="clear" w:pos="936"/>
                <w:tab w:val="clear" w:pos="1560"/>
                <w:tab w:val="clear" w:pos="2184"/>
                <w:tab w:val="clear" w:pos="2808"/>
                <w:tab w:val="left" w:pos="1128"/>
              </w:tabs>
              <w:autoSpaceDE w:val="0"/>
              <w:autoSpaceDN w:val="0"/>
              <w:snapToGrid w:val="0"/>
              <w:spacing w:after="0" w:line="240" w:lineRule="auto"/>
              <w:rPr>
                <w:rFonts w:asciiTheme="majorHAnsi" w:hAnsiTheme="majorHAnsi" w:cstheme="majorHAnsi"/>
                <w:spacing w:val="0"/>
                <w:sz w:val="20"/>
              </w:rPr>
            </w:pPr>
            <w:r w:rsidRPr="00B43B3B">
              <w:rPr>
                <w:rFonts w:asciiTheme="majorHAnsi" w:hAnsiTheme="majorHAnsi" w:cstheme="majorHAnsi"/>
                <w:spacing w:val="0"/>
                <w:sz w:val="20"/>
              </w:rPr>
              <w:t>二零二五年第</w:t>
            </w:r>
            <w:r>
              <w:rPr>
                <w:rFonts w:asciiTheme="majorHAnsi" w:hAnsiTheme="majorHAnsi" w:cstheme="majorHAnsi" w:hint="eastAsia"/>
                <w:spacing w:val="0"/>
                <w:sz w:val="20"/>
              </w:rPr>
              <w:t>三</w:t>
            </w:r>
            <w:r w:rsidRPr="00B43B3B">
              <w:rPr>
                <w:rFonts w:asciiTheme="majorHAnsi" w:hAnsiTheme="majorHAnsi" w:cstheme="majorHAnsi"/>
                <w:spacing w:val="0"/>
                <w:sz w:val="20"/>
              </w:rPr>
              <w:t>季與</w:t>
            </w:r>
          </w:p>
          <w:p w14:paraId="79B4D9C2" w14:textId="77777777" w:rsidR="008807DD" w:rsidRPr="00B43B3B" w:rsidRDefault="008807DD" w:rsidP="00F87748">
            <w:pPr>
              <w:keepNext/>
              <w:tabs>
                <w:tab w:val="clear" w:pos="936"/>
                <w:tab w:val="clear" w:pos="1560"/>
                <w:tab w:val="clear" w:pos="2184"/>
                <w:tab w:val="clear" w:pos="2808"/>
                <w:tab w:val="left" w:pos="1128"/>
              </w:tabs>
              <w:autoSpaceDE w:val="0"/>
              <w:autoSpaceDN w:val="0"/>
              <w:snapToGrid w:val="0"/>
              <w:spacing w:after="0" w:line="240" w:lineRule="auto"/>
              <w:rPr>
                <w:rFonts w:asciiTheme="majorHAnsi" w:hAnsiTheme="majorHAnsi" w:cstheme="majorHAnsi"/>
                <w:spacing w:val="0"/>
                <w:sz w:val="20"/>
              </w:rPr>
            </w:pPr>
            <w:r w:rsidRPr="00B43B3B">
              <w:rPr>
                <w:rFonts w:asciiTheme="majorHAnsi" w:hAnsiTheme="majorHAnsi" w:cstheme="majorHAnsi"/>
                <w:spacing w:val="0"/>
                <w:sz w:val="20"/>
              </w:rPr>
              <w:t>二零二</w:t>
            </w:r>
            <w:r w:rsidRPr="00B43B3B">
              <w:rPr>
                <w:rFonts w:asciiTheme="majorHAnsi" w:hAnsiTheme="majorHAnsi" w:cstheme="majorHAnsi"/>
                <w:spacing w:val="0"/>
                <w:sz w:val="20"/>
                <w:lang w:eastAsia="zh-HK"/>
              </w:rPr>
              <w:t>四</w:t>
            </w:r>
            <w:r w:rsidRPr="00B43B3B">
              <w:rPr>
                <w:rFonts w:asciiTheme="majorHAnsi" w:hAnsiTheme="majorHAnsi" w:cstheme="majorHAnsi"/>
                <w:spacing w:val="0"/>
                <w:sz w:val="20"/>
              </w:rPr>
              <w:t>年第</w:t>
            </w:r>
            <w:r>
              <w:rPr>
                <w:rFonts w:asciiTheme="majorHAnsi" w:hAnsiTheme="majorHAnsi" w:cstheme="majorHAnsi" w:hint="eastAsia"/>
                <w:spacing w:val="0"/>
                <w:sz w:val="20"/>
              </w:rPr>
              <w:t>三</w:t>
            </w:r>
            <w:r w:rsidRPr="00B43B3B">
              <w:rPr>
                <w:rFonts w:asciiTheme="majorHAnsi" w:hAnsiTheme="majorHAnsi" w:cstheme="majorHAnsi"/>
                <w:spacing w:val="0"/>
                <w:sz w:val="20"/>
              </w:rPr>
              <w:t>季</w:t>
            </w:r>
          </w:p>
          <w:p w14:paraId="2A12DB05" w14:textId="77777777" w:rsidR="008807DD" w:rsidRPr="00B43B3B" w:rsidRDefault="008807DD" w:rsidP="00F87748">
            <w:pPr>
              <w:keepNext/>
              <w:tabs>
                <w:tab w:val="clear" w:pos="936"/>
                <w:tab w:val="clear" w:pos="1560"/>
                <w:tab w:val="clear" w:pos="2184"/>
                <w:tab w:val="clear" w:pos="2808"/>
                <w:tab w:val="left" w:pos="1275"/>
              </w:tabs>
              <w:snapToGrid w:val="0"/>
              <w:spacing w:after="0" w:line="240" w:lineRule="auto"/>
              <w:rPr>
                <w:rFonts w:asciiTheme="majorHAnsi" w:hAnsiTheme="majorHAnsi" w:cstheme="majorHAnsi"/>
                <w:spacing w:val="0"/>
                <w:sz w:val="20"/>
              </w:rPr>
            </w:pPr>
            <w:r w:rsidRPr="00B43B3B">
              <w:rPr>
                <w:rFonts w:asciiTheme="majorHAnsi" w:hAnsiTheme="majorHAnsi" w:cstheme="majorHAnsi"/>
                <w:spacing w:val="0"/>
                <w:sz w:val="20"/>
              </w:rPr>
              <w:t>比較的增減百分率</w:t>
            </w:r>
          </w:p>
        </w:tc>
        <w:tc>
          <w:tcPr>
            <w:tcW w:w="1548" w:type="dxa"/>
          </w:tcPr>
          <w:p w14:paraId="306905E4" w14:textId="4EF64FC2" w:rsidR="008807DD" w:rsidRPr="00F87748" w:rsidRDefault="008807DD" w:rsidP="00DA70A3">
            <w:pPr>
              <w:keepNext/>
              <w:tabs>
                <w:tab w:val="clear" w:pos="936"/>
                <w:tab w:val="clear" w:pos="1560"/>
                <w:tab w:val="clear" w:pos="2184"/>
                <w:tab w:val="clear" w:pos="2808"/>
              </w:tabs>
              <w:snapToGrid w:val="0"/>
              <w:spacing w:after="0" w:line="240" w:lineRule="auto"/>
              <w:ind w:rightChars="124" w:right="372"/>
              <w:jc w:val="right"/>
              <w:rPr>
                <w:spacing w:val="0"/>
                <w:sz w:val="20"/>
              </w:rPr>
            </w:pPr>
            <w:r w:rsidRPr="00F87748">
              <w:rPr>
                <w:spacing w:val="0"/>
                <w:sz w:val="20"/>
              </w:rPr>
              <w:t>-6.0</w:t>
            </w:r>
          </w:p>
        </w:tc>
        <w:tc>
          <w:tcPr>
            <w:tcW w:w="1548" w:type="dxa"/>
          </w:tcPr>
          <w:p w14:paraId="4813C2B6" w14:textId="7C9106E5" w:rsidR="008807DD" w:rsidRPr="00F87748" w:rsidRDefault="008807DD" w:rsidP="00DA70A3">
            <w:pPr>
              <w:keepNext/>
              <w:tabs>
                <w:tab w:val="clear" w:pos="936"/>
                <w:tab w:val="clear" w:pos="1560"/>
                <w:tab w:val="clear" w:pos="2184"/>
                <w:tab w:val="clear" w:pos="2808"/>
              </w:tabs>
              <w:snapToGrid w:val="0"/>
              <w:spacing w:after="0" w:line="240" w:lineRule="auto"/>
              <w:ind w:rightChars="124" w:right="372"/>
              <w:jc w:val="right"/>
              <w:rPr>
                <w:spacing w:val="0"/>
                <w:sz w:val="20"/>
              </w:rPr>
            </w:pPr>
            <w:r w:rsidRPr="00F87748">
              <w:rPr>
                <w:spacing w:val="0"/>
                <w:sz w:val="20"/>
              </w:rPr>
              <w:t>-35.1</w:t>
            </w:r>
          </w:p>
        </w:tc>
        <w:tc>
          <w:tcPr>
            <w:tcW w:w="1548" w:type="dxa"/>
          </w:tcPr>
          <w:p w14:paraId="39219383" w14:textId="58E64B4C" w:rsidR="008807DD" w:rsidRPr="00F87748" w:rsidRDefault="008807DD" w:rsidP="00DA70A3">
            <w:pPr>
              <w:keepNext/>
              <w:tabs>
                <w:tab w:val="clear" w:pos="936"/>
                <w:tab w:val="clear" w:pos="1560"/>
                <w:tab w:val="clear" w:pos="2184"/>
                <w:tab w:val="clear" w:pos="2808"/>
              </w:tabs>
              <w:snapToGrid w:val="0"/>
              <w:spacing w:after="0" w:line="240" w:lineRule="auto"/>
              <w:ind w:rightChars="124" w:right="372"/>
              <w:jc w:val="right"/>
              <w:rPr>
                <w:spacing w:val="0"/>
                <w:sz w:val="20"/>
              </w:rPr>
            </w:pPr>
            <w:r w:rsidRPr="00F87748">
              <w:rPr>
                <w:spacing w:val="0"/>
                <w:sz w:val="20"/>
              </w:rPr>
              <w:t>-20.4</w:t>
            </w:r>
          </w:p>
        </w:tc>
        <w:tc>
          <w:tcPr>
            <w:tcW w:w="1548" w:type="dxa"/>
          </w:tcPr>
          <w:p w14:paraId="5824E8CC" w14:textId="57B08554" w:rsidR="008807DD" w:rsidRPr="00F87748" w:rsidRDefault="008807DD" w:rsidP="00DA70A3">
            <w:pPr>
              <w:keepNext/>
              <w:tabs>
                <w:tab w:val="clear" w:pos="936"/>
                <w:tab w:val="clear" w:pos="1560"/>
                <w:tab w:val="clear" w:pos="2184"/>
                <w:tab w:val="clear" w:pos="2808"/>
                <w:tab w:val="right" w:pos="939"/>
              </w:tabs>
              <w:snapToGrid w:val="0"/>
              <w:spacing w:after="0" w:line="240" w:lineRule="auto"/>
              <w:ind w:rightChars="100" w:right="300"/>
              <w:jc w:val="right"/>
              <w:rPr>
                <w:spacing w:val="0"/>
                <w:sz w:val="20"/>
              </w:rPr>
            </w:pPr>
            <w:r w:rsidRPr="00F87748">
              <w:rPr>
                <w:spacing w:val="0"/>
                <w:sz w:val="20"/>
              </w:rPr>
              <w:t>30.5</w:t>
            </w:r>
          </w:p>
        </w:tc>
        <w:tc>
          <w:tcPr>
            <w:tcW w:w="1548" w:type="dxa"/>
          </w:tcPr>
          <w:p w14:paraId="1B03BCA5" w14:textId="24C3C390" w:rsidR="008807DD" w:rsidRPr="00F87748" w:rsidRDefault="008807DD" w:rsidP="00DA70A3">
            <w:pPr>
              <w:keepNext/>
              <w:tabs>
                <w:tab w:val="clear" w:pos="936"/>
                <w:tab w:val="clear" w:pos="1560"/>
                <w:tab w:val="clear" w:pos="2184"/>
                <w:tab w:val="clear" w:pos="2808"/>
                <w:tab w:val="right" w:pos="950"/>
                <w:tab w:val="right" w:pos="1126"/>
              </w:tabs>
              <w:snapToGrid w:val="0"/>
              <w:spacing w:after="0" w:line="240" w:lineRule="auto"/>
              <w:ind w:rightChars="100" w:right="300"/>
              <w:jc w:val="right"/>
              <w:rPr>
                <w:spacing w:val="0"/>
                <w:sz w:val="20"/>
              </w:rPr>
            </w:pPr>
            <w:r w:rsidRPr="00F87748">
              <w:rPr>
                <w:spacing w:val="0"/>
                <w:sz w:val="20"/>
              </w:rPr>
              <w:t>11.1</w:t>
            </w:r>
          </w:p>
        </w:tc>
      </w:tr>
      <w:tr w:rsidR="008807DD" w:rsidRPr="00B43B3B" w14:paraId="4873C598" w14:textId="77777777" w:rsidTr="00F87748">
        <w:tc>
          <w:tcPr>
            <w:tcW w:w="2234" w:type="dxa"/>
          </w:tcPr>
          <w:p w14:paraId="40CC38FC" w14:textId="77777777" w:rsidR="008807DD" w:rsidRPr="00B43B3B" w:rsidRDefault="008807DD" w:rsidP="00F87748">
            <w:pPr>
              <w:keepNext/>
              <w:tabs>
                <w:tab w:val="clear" w:pos="936"/>
                <w:tab w:val="clear" w:pos="1560"/>
                <w:tab w:val="clear" w:pos="2184"/>
                <w:tab w:val="clear" w:pos="2808"/>
                <w:tab w:val="left" w:pos="1128"/>
              </w:tabs>
              <w:autoSpaceDE w:val="0"/>
              <w:autoSpaceDN w:val="0"/>
              <w:snapToGrid w:val="0"/>
              <w:spacing w:after="0" w:line="240" w:lineRule="auto"/>
              <w:rPr>
                <w:rFonts w:asciiTheme="majorHAnsi" w:hAnsiTheme="majorHAnsi" w:cstheme="majorHAnsi"/>
                <w:spacing w:val="0"/>
                <w:sz w:val="20"/>
              </w:rPr>
            </w:pPr>
          </w:p>
        </w:tc>
        <w:tc>
          <w:tcPr>
            <w:tcW w:w="1548" w:type="dxa"/>
          </w:tcPr>
          <w:p w14:paraId="75B2EEF0" w14:textId="77777777" w:rsidR="008807DD" w:rsidRPr="00562482" w:rsidRDefault="008807DD" w:rsidP="00F87748">
            <w:pPr>
              <w:keepNext/>
              <w:tabs>
                <w:tab w:val="clear" w:pos="936"/>
                <w:tab w:val="clear" w:pos="1560"/>
                <w:tab w:val="clear" w:pos="2184"/>
                <w:tab w:val="clear" w:pos="2808"/>
              </w:tabs>
              <w:snapToGrid w:val="0"/>
              <w:spacing w:after="0" w:line="240" w:lineRule="auto"/>
              <w:ind w:rightChars="124" w:right="372"/>
              <w:jc w:val="right"/>
              <w:rPr>
                <w:spacing w:val="0"/>
                <w:sz w:val="20"/>
              </w:rPr>
            </w:pPr>
          </w:p>
        </w:tc>
        <w:tc>
          <w:tcPr>
            <w:tcW w:w="1548" w:type="dxa"/>
            <w:vAlign w:val="center"/>
          </w:tcPr>
          <w:p w14:paraId="6C8573C2" w14:textId="77777777" w:rsidR="008807DD" w:rsidRPr="00562482" w:rsidRDefault="008807DD" w:rsidP="00F87748">
            <w:pPr>
              <w:keepNext/>
              <w:tabs>
                <w:tab w:val="clear" w:pos="936"/>
                <w:tab w:val="clear" w:pos="1560"/>
                <w:tab w:val="clear" w:pos="2184"/>
                <w:tab w:val="clear" w:pos="2808"/>
              </w:tabs>
              <w:snapToGrid w:val="0"/>
              <w:spacing w:after="0" w:line="240" w:lineRule="auto"/>
              <w:ind w:rightChars="124" w:right="372"/>
              <w:jc w:val="right"/>
              <w:rPr>
                <w:spacing w:val="0"/>
                <w:sz w:val="20"/>
              </w:rPr>
            </w:pPr>
          </w:p>
        </w:tc>
        <w:tc>
          <w:tcPr>
            <w:tcW w:w="1548" w:type="dxa"/>
            <w:vAlign w:val="center"/>
          </w:tcPr>
          <w:p w14:paraId="56B6BC02" w14:textId="77777777" w:rsidR="008807DD" w:rsidRPr="00562482" w:rsidRDefault="008807DD" w:rsidP="00F87748">
            <w:pPr>
              <w:keepNext/>
              <w:tabs>
                <w:tab w:val="clear" w:pos="936"/>
                <w:tab w:val="clear" w:pos="1560"/>
                <w:tab w:val="clear" w:pos="2184"/>
                <w:tab w:val="clear" w:pos="2808"/>
              </w:tabs>
              <w:snapToGrid w:val="0"/>
              <w:spacing w:after="0" w:line="240" w:lineRule="auto"/>
              <w:ind w:rightChars="124" w:right="372"/>
              <w:jc w:val="right"/>
              <w:rPr>
                <w:spacing w:val="0"/>
                <w:sz w:val="20"/>
              </w:rPr>
            </w:pPr>
          </w:p>
        </w:tc>
        <w:tc>
          <w:tcPr>
            <w:tcW w:w="1548" w:type="dxa"/>
            <w:vAlign w:val="center"/>
          </w:tcPr>
          <w:p w14:paraId="3B576D2C" w14:textId="77777777" w:rsidR="008807DD" w:rsidRPr="00562482" w:rsidRDefault="008807DD" w:rsidP="00F87748">
            <w:pPr>
              <w:keepNext/>
              <w:tabs>
                <w:tab w:val="clear" w:pos="936"/>
                <w:tab w:val="clear" w:pos="1560"/>
                <w:tab w:val="clear" w:pos="2184"/>
                <w:tab w:val="clear" w:pos="2808"/>
                <w:tab w:val="right" w:pos="939"/>
              </w:tabs>
              <w:snapToGrid w:val="0"/>
              <w:spacing w:after="0" w:line="240" w:lineRule="auto"/>
              <w:ind w:rightChars="100" w:right="300"/>
              <w:jc w:val="right"/>
              <w:rPr>
                <w:spacing w:val="0"/>
                <w:sz w:val="20"/>
              </w:rPr>
            </w:pPr>
          </w:p>
        </w:tc>
        <w:tc>
          <w:tcPr>
            <w:tcW w:w="1548" w:type="dxa"/>
            <w:vAlign w:val="center"/>
          </w:tcPr>
          <w:p w14:paraId="2403FFA9" w14:textId="77777777" w:rsidR="008807DD" w:rsidRPr="00562482" w:rsidRDefault="008807DD" w:rsidP="00F87748">
            <w:pPr>
              <w:keepNext/>
              <w:tabs>
                <w:tab w:val="clear" w:pos="936"/>
                <w:tab w:val="clear" w:pos="1560"/>
                <w:tab w:val="clear" w:pos="2184"/>
                <w:tab w:val="clear" w:pos="2808"/>
                <w:tab w:val="right" w:pos="950"/>
                <w:tab w:val="right" w:pos="1126"/>
              </w:tabs>
              <w:snapToGrid w:val="0"/>
              <w:spacing w:after="0" w:line="240" w:lineRule="auto"/>
              <w:ind w:rightChars="100" w:right="300"/>
              <w:jc w:val="right"/>
              <w:rPr>
                <w:spacing w:val="0"/>
                <w:sz w:val="20"/>
              </w:rPr>
            </w:pPr>
          </w:p>
        </w:tc>
      </w:tr>
      <w:tr w:rsidR="008807DD" w:rsidRPr="00B43B3B" w14:paraId="69F73676" w14:textId="77777777" w:rsidTr="00F87748">
        <w:tc>
          <w:tcPr>
            <w:tcW w:w="2234" w:type="dxa"/>
          </w:tcPr>
          <w:p w14:paraId="1C7031D6" w14:textId="77777777" w:rsidR="008807DD" w:rsidRPr="00B43B3B" w:rsidRDefault="008807DD" w:rsidP="00F87748">
            <w:pPr>
              <w:keepNext/>
              <w:tabs>
                <w:tab w:val="clear" w:pos="936"/>
                <w:tab w:val="clear" w:pos="1560"/>
                <w:tab w:val="clear" w:pos="2184"/>
                <w:tab w:val="clear" w:pos="2808"/>
                <w:tab w:val="left" w:pos="800"/>
                <w:tab w:val="left" w:pos="900"/>
              </w:tabs>
              <w:snapToGrid w:val="0"/>
              <w:spacing w:after="0" w:line="240" w:lineRule="auto"/>
              <w:rPr>
                <w:rFonts w:asciiTheme="majorHAnsi" w:hAnsiTheme="majorHAnsi" w:cstheme="majorHAnsi"/>
                <w:spacing w:val="0"/>
                <w:sz w:val="20"/>
              </w:rPr>
            </w:pPr>
            <w:r w:rsidRPr="00B43B3B">
              <w:rPr>
                <w:rFonts w:asciiTheme="majorHAnsi" w:hAnsiTheme="majorHAnsi" w:cstheme="majorHAnsi"/>
                <w:spacing w:val="0"/>
                <w:sz w:val="20"/>
              </w:rPr>
              <w:t>二零二五年第</w:t>
            </w:r>
            <w:r>
              <w:rPr>
                <w:rFonts w:asciiTheme="majorHAnsi" w:hAnsiTheme="majorHAnsi" w:cstheme="majorHAnsi" w:hint="eastAsia"/>
                <w:spacing w:val="0"/>
                <w:sz w:val="20"/>
              </w:rPr>
              <w:t>三</w:t>
            </w:r>
            <w:r w:rsidRPr="00B43B3B">
              <w:rPr>
                <w:rFonts w:asciiTheme="majorHAnsi" w:hAnsiTheme="majorHAnsi" w:cstheme="majorHAnsi"/>
                <w:spacing w:val="0"/>
                <w:sz w:val="20"/>
              </w:rPr>
              <w:t>季與</w:t>
            </w:r>
          </w:p>
          <w:p w14:paraId="17349B83" w14:textId="77777777" w:rsidR="008807DD" w:rsidRPr="00B43B3B" w:rsidRDefault="008807DD" w:rsidP="00F87748">
            <w:pPr>
              <w:keepNext/>
              <w:tabs>
                <w:tab w:val="clear" w:pos="936"/>
                <w:tab w:val="clear" w:pos="1560"/>
                <w:tab w:val="clear" w:pos="2184"/>
                <w:tab w:val="clear" w:pos="2808"/>
                <w:tab w:val="left" w:pos="800"/>
                <w:tab w:val="left" w:pos="900"/>
              </w:tabs>
              <w:snapToGrid w:val="0"/>
              <w:spacing w:after="0" w:line="240" w:lineRule="auto"/>
              <w:rPr>
                <w:rFonts w:asciiTheme="majorHAnsi" w:hAnsiTheme="majorHAnsi" w:cstheme="majorHAnsi"/>
                <w:spacing w:val="0"/>
                <w:sz w:val="20"/>
              </w:rPr>
            </w:pPr>
            <w:r w:rsidRPr="00B43B3B">
              <w:rPr>
                <w:rFonts w:asciiTheme="majorHAnsi" w:hAnsiTheme="majorHAnsi" w:cstheme="majorHAnsi"/>
                <w:spacing w:val="0"/>
                <w:sz w:val="20"/>
              </w:rPr>
              <w:t>二零二</w:t>
            </w:r>
            <w:r w:rsidRPr="00B43B3B">
              <w:rPr>
                <w:rFonts w:asciiTheme="majorHAnsi" w:hAnsiTheme="majorHAnsi" w:cstheme="majorHAnsi" w:hint="eastAsia"/>
                <w:spacing w:val="0"/>
                <w:sz w:val="20"/>
              </w:rPr>
              <w:t>五</w:t>
            </w:r>
            <w:r w:rsidRPr="00B43B3B">
              <w:rPr>
                <w:rFonts w:asciiTheme="majorHAnsi" w:hAnsiTheme="majorHAnsi" w:cstheme="majorHAnsi"/>
                <w:spacing w:val="0"/>
                <w:sz w:val="20"/>
              </w:rPr>
              <w:t>年第</w:t>
            </w:r>
            <w:r>
              <w:rPr>
                <w:rFonts w:asciiTheme="majorHAnsi" w:hAnsiTheme="majorHAnsi" w:cstheme="majorHAnsi" w:hint="eastAsia"/>
                <w:spacing w:val="0"/>
                <w:sz w:val="20"/>
              </w:rPr>
              <w:t>二</w:t>
            </w:r>
            <w:r w:rsidRPr="00B43B3B">
              <w:rPr>
                <w:rFonts w:asciiTheme="majorHAnsi" w:hAnsiTheme="majorHAnsi" w:cstheme="majorHAnsi"/>
                <w:spacing w:val="0"/>
                <w:sz w:val="20"/>
              </w:rPr>
              <w:t>季</w:t>
            </w:r>
          </w:p>
          <w:p w14:paraId="583EAFFA" w14:textId="77777777" w:rsidR="008807DD" w:rsidRPr="00B43B3B" w:rsidRDefault="008807DD" w:rsidP="00F87748">
            <w:pPr>
              <w:keepNext/>
              <w:tabs>
                <w:tab w:val="clear" w:pos="936"/>
                <w:tab w:val="clear" w:pos="1560"/>
                <w:tab w:val="clear" w:pos="2184"/>
                <w:tab w:val="clear" w:pos="2808"/>
                <w:tab w:val="left" w:pos="800"/>
                <w:tab w:val="left" w:pos="900"/>
              </w:tabs>
              <w:snapToGrid w:val="0"/>
              <w:spacing w:after="0" w:line="240" w:lineRule="auto"/>
              <w:rPr>
                <w:rFonts w:asciiTheme="majorHAnsi" w:hAnsiTheme="majorHAnsi" w:cstheme="majorHAnsi"/>
                <w:spacing w:val="0"/>
                <w:sz w:val="20"/>
              </w:rPr>
            </w:pPr>
            <w:r w:rsidRPr="00B43B3B">
              <w:rPr>
                <w:rFonts w:asciiTheme="majorHAnsi" w:hAnsiTheme="majorHAnsi" w:cstheme="majorHAnsi"/>
                <w:spacing w:val="0"/>
                <w:sz w:val="20"/>
              </w:rPr>
              <w:t>比較的增減百分率</w:t>
            </w:r>
          </w:p>
        </w:tc>
        <w:tc>
          <w:tcPr>
            <w:tcW w:w="1548" w:type="dxa"/>
          </w:tcPr>
          <w:p w14:paraId="77F1FD48" w14:textId="727FF2C3" w:rsidR="008807DD" w:rsidRPr="00F87748" w:rsidRDefault="008807DD" w:rsidP="00DA70A3">
            <w:pPr>
              <w:keepNext/>
              <w:tabs>
                <w:tab w:val="clear" w:pos="936"/>
                <w:tab w:val="clear" w:pos="1560"/>
                <w:tab w:val="clear" w:pos="2184"/>
                <w:tab w:val="clear" w:pos="2808"/>
              </w:tabs>
              <w:snapToGrid w:val="0"/>
              <w:spacing w:after="0" w:line="240" w:lineRule="auto"/>
              <w:ind w:rightChars="124" w:right="372"/>
              <w:jc w:val="right"/>
              <w:rPr>
                <w:spacing w:val="0"/>
                <w:sz w:val="20"/>
              </w:rPr>
            </w:pPr>
            <w:r w:rsidRPr="00F87748">
              <w:rPr>
                <w:spacing w:val="0"/>
                <w:sz w:val="20"/>
              </w:rPr>
              <w:t>0.5</w:t>
            </w:r>
          </w:p>
        </w:tc>
        <w:tc>
          <w:tcPr>
            <w:tcW w:w="1548" w:type="dxa"/>
          </w:tcPr>
          <w:p w14:paraId="198EAFD7" w14:textId="272E17DA" w:rsidR="008807DD" w:rsidRPr="00F87748" w:rsidRDefault="008807DD" w:rsidP="00DA70A3">
            <w:pPr>
              <w:keepNext/>
              <w:tabs>
                <w:tab w:val="clear" w:pos="936"/>
                <w:tab w:val="clear" w:pos="1560"/>
                <w:tab w:val="clear" w:pos="2184"/>
                <w:tab w:val="clear" w:pos="2808"/>
              </w:tabs>
              <w:snapToGrid w:val="0"/>
              <w:spacing w:after="0" w:line="240" w:lineRule="auto"/>
              <w:ind w:rightChars="124" w:right="372"/>
              <w:jc w:val="right"/>
              <w:rPr>
                <w:spacing w:val="0"/>
                <w:sz w:val="20"/>
              </w:rPr>
            </w:pPr>
            <w:r w:rsidRPr="00F87748">
              <w:rPr>
                <w:spacing w:val="0"/>
                <w:sz w:val="20"/>
              </w:rPr>
              <w:t>-8.8</w:t>
            </w:r>
          </w:p>
        </w:tc>
        <w:tc>
          <w:tcPr>
            <w:tcW w:w="1548" w:type="dxa"/>
          </w:tcPr>
          <w:p w14:paraId="11FC882D" w14:textId="2D4A446C" w:rsidR="008807DD" w:rsidRPr="00F87748" w:rsidRDefault="008807DD" w:rsidP="00DA70A3">
            <w:pPr>
              <w:keepNext/>
              <w:tabs>
                <w:tab w:val="clear" w:pos="936"/>
                <w:tab w:val="clear" w:pos="1560"/>
                <w:tab w:val="clear" w:pos="2184"/>
                <w:tab w:val="clear" w:pos="2808"/>
              </w:tabs>
              <w:snapToGrid w:val="0"/>
              <w:spacing w:after="0" w:line="240" w:lineRule="auto"/>
              <w:ind w:rightChars="124" w:right="372"/>
              <w:jc w:val="right"/>
              <w:rPr>
                <w:spacing w:val="0"/>
                <w:sz w:val="20"/>
              </w:rPr>
            </w:pPr>
            <w:r w:rsidRPr="00F87748">
              <w:rPr>
                <w:spacing w:val="0"/>
                <w:sz w:val="20"/>
              </w:rPr>
              <w:t>-8.5</w:t>
            </w:r>
          </w:p>
        </w:tc>
        <w:tc>
          <w:tcPr>
            <w:tcW w:w="1548" w:type="dxa"/>
          </w:tcPr>
          <w:p w14:paraId="2000DB40" w14:textId="5E92EBD4" w:rsidR="008807DD" w:rsidRPr="00F87748" w:rsidRDefault="008807DD" w:rsidP="00DA70A3">
            <w:pPr>
              <w:keepNext/>
              <w:tabs>
                <w:tab w:val="clear" w:pos="936"/>
                <w:tab w:val="clear" w:pos="1560"/>
                <w:tab w:val="clear" w:pos="2184"/>
                <w:tab w:val="clear" w:pos="2808"/>
                <w:tab w:val="right" w:pos="939"/>
              </w:tabs>
              <w:snapToGrid w:val="0"/>
              <w:spacing w:after="0" w:line="240" w:lineRule="auto"/>
              <w:ind w:rightChars="100" w:right="300"/>
              <w:jc w:val="right"/>
              <w:rPr>
                <w:spacing w:val="0"/>
                <w:sz w:val="20"/>
              </w:rPr>
            </w:pPr>
            <w:r w:rsidRPr="00F87748">
              <w:rPr>
                <w:spacing w:val="0"/>
                <w:sz w:val="20"/>
              </w:rPr>
              <w:t>19.2</w:t>
            </w:r>
          </w:p>
        </w:tc>
        <w:tc>
          <w:tcPr>
            <w:tcW w:w="1548" w:type="dxa"/>
          </w:tcPr>
          <w:p w14:paraId="5BE7E2DE" w14:textId="2BCF7CC5" w:rsidR="008807DD" w:rsidRPr="00F87748" w:rsidRDefault="008807DD" w:rsidP="00DA70A3">
            <w:pPr>
              <w:keepNext/>
              <w:tabs>
                <w:tab w:val="clear" w:pos="936"/>
                <w:tab w:val="clear" w:pos="1560"/>
                <w:tab w:val="clear" w:pos="2184"/>
                <w:tab w:val="clear" w:pos="2808"/>
                <w:tab w:val="right" w:pos="950"/>
                <w:tab w:val="right" w:pos="1126"/>
              </w:tabs>
              <w:snapToGrid w:val="0"/>
              <w:spacing w:after="0" w:line="240" w:lineRule="auto"/>
              <w:ind w:rightChars="100" w:right="300"/>
              <w:jc w:val="right"/>
              <w:rPr>
                <w:spacing w:val="0"/>
                <w:sz w:val="20"/>
              </w:rPr>
            </w:pPr>
            <w:r w:rsidRPr="00F87748">
              <w:rPr>
                <w:spacing w:val="0"/>
                <w:sz w:val="20"/>
              </w:rPr>
              <w:t>7.3</w:t>
            </w:r>
          </w:p>
        </w:tc>
      </w:tr>
    </w:tbl>
    <w:p w14:paraId="4BF14893" w14:textId="77777777" w:rsidR="008807DD" w:rsidRPr="00B43B3B" w:rsidRDefault="008807DD" w:rsidP="008807DD">
      <w:pPr>
        <w:pStyle w:val="aff9"/>
        <w:keepNext/>
        <w:overflowPunct w:val="0"/>
        <w:spacing w:before="180"/>
      </w:pPr>
      <w:r w:rsidRPr="00B43B3B">
        <w:t>註：</w:t>
      </w:r>
      <w:r w:rsidRPr="00B43B3B">
        <w:tab/>
        <w:t>(*)</w:t>
      </w:r>
      <w:r w:rsidRPr="00B43B3B">
        <w:tab/>
      </w:r>
      <w:r w:rsidRPr="00B43B3B">
        <w:t>期貨及期權成交量以合約數目計算。由於部分產品並未列入表內，表內個別期貨及期權成交量的數字加起來並不等於期貨及期權的成交總數。</w:t>
      </w:r>
    </w:p>
    <w:p w14:paraId="027A04F9" w14:textId="77777777" w:rsidR="008807DD" w:rsidRPr="001957F2" w:rsidRDefault="008807DD" w:rsidP="008807DD"/>
    <w:p w14:paraId="1E1D8892" w14:textId="65578327" w:rsidR="008807DD" w:rsidRPr="00B43B3B" w:rsidRDefault="008807DD" w:rsidP="008807DD">
      <w:r w:rsidRPr="00562482">
        <w:rPr>
          <w:rFonts w:hint="eastAsia"/>
          <w:b/>
        </w:rPr>
        <w:t>4</w:t>
      </w:r>
      <w:r w:rsidRPr="00562482">
        <w:rPr>
          <w:b/>
        </w:rPr>
        <w:t>.15</w:t>
      </w:r>
      <w:r w:rsidRPr="00562482">
        <w:tab/>
      </w:r>
      <w:r w:rsidRPr="00562482">
        <w:t>集資活動</w:t>
      </w:r>
      <w:r w:rsidRPr="00562482">
        <w:rPr>
          <w:rFonts w:hint="eastAsia"/>
          <w:lang w:eastAsia="zh-HK"/>
        </w:rPr>
        <w:t>在第</w:t>
      </w:r>
      <w:r w:rsidRPr="00562482">
        <w:rPr>
          <w:rFonts w:hint="eastAsia"/>
        </w:rPr>
        <w:t>三</w:t>
      </w:r>
      <w:r w:rsidRPr="00562482">
        <w:rPr>
          <w:rFonts w:hint="eastAsia"/>
          <w:lang w:eastAsia="zh-HK"/>
        </w:rPr>
        <w:t>季</w:t>
      </w:r>
      <w:r w:rsidRPr="00562482">
        <w:rPr>
          <w:rFonts w:hint="eastAsia"/>
        </w:rPr>
        <w:t>保持活躍</w:t>
      </w:r>
      <w:r w:rsidRPr="00562482">
        <w:rPr>
          <w:rFonts w:hint="eastAsia"/>
          <w:lang w:eastAsia="zh-HK"/>
        </w:rPr>
        <w:t>。</w:t>
      </w:r>
      <w:r w:rsidRPr="00562482">
        <w:t>經主板和</w:t>
      </w:r>
      <w:r w:rsidRPr="00562482">
        <w:t>GEM</w:t>
      </w:r>
      <w:r w:rsidRPr="00562482">
        <w:rPr>
          <w:vertAlign w:val="superscript"/>
        </w:rPr>
        <w:t> (12)</w:t>
      </w:r>
      <w:r w:rsidRPr="00562482">
        <w:t>新上市和上市後的</w:t>
      </w:r>
      <w:r w:rsidRPr="00562482">
        <w:rPr>
          <w:i/>
        </w:rPr>
        <w:t>集資總額</w:t>
      </w:r>
      <w:r w:rsidRPr="00562482">
        <w:rPr>
          <w:rFonts w:hint="eastAsia"/>
        </w:rPr>
        <w:t>在季內較</w:t>
      </w:r>
      <w:r w:rsidRPr="00562482">
        <w:rPr>
          <w:rFonts w:hint="eastAsia"/>
          <w:lang w:eastAsia="zh-HK"/>
        </w:rPr>
        <w:t>一年前</w:t>
      </w:r>
      <w:r w:rsidRPr="00562482">
        <w:rPr>
          <w:rFonts w:hint="eastAsia"/>
        </w:rPr>
        <w:t>躍升</w:t>
      </w:r>
      <w:r w:rsidR="005D324E">
        <w:t> </w:t>
      </w:r>
      <w:r w:rsidRPr="00F87748">
        <w:t>1</w:t>
      </w:r>
      <w:r w:rsidR="003C4D53">
        <w:t>81.5</w:t>
      </w:r>
      <w:r w:rsidRPr="00562482">
        <w:rPr>
          <w:rFonts w:hint="eastAsia"/>
        </w:rPr>
        <w:t>%</w:t>
      </w:r>
      <w:r w:rsidR="00DA70A3" w:rsidRPr="00562482">
        <w:rPr>
          <w:rFonts w:hint="eastAsia"/>
          <w:lang w:eastAsia="zh-HK"/>
        </w:rPr>
        <w:t>至</w:t>
      </w:r>
      <w:r w:rsidR="00DA70A3" w:rsidRPr="00562482">
        <w:rPr>
          <w:rFonts w:hint="eastAsia"/>
          <w:vertAlign w:val="superscript"/>
          <w:lang w:eastAsia="zh-HK"/>
        </w:rPr>
        <w:t> </w:t>
      </w:r>
      <w:r w:rsidR="00DA70A3" w:rsidRPr="00F87748">
        <w:t>1,</w:t>
      </w:r>
      <w:r w:rsidR="003C4D53">
        <w:t>679</w:t>
      </w:r>
      <w:r w:rsidR="005D324E">
        <w:t> </w:t>
      </w:r>
      <w:r w:rsidR="00DA70A3" w:rsidRPr="00562482">
        <w:rPr>
          <w:rFonts w:hint="eastAsia"/>
          <w:lang w:eastAsia="zh-HK"/>
        </w:rPr>
        <w:t>億元</w:t>
      </w:r>
      <w:r w:rsidRPr="00562482">
        <w:rPr>
          <w:rFonts w:hint="eastAsia"/>
          <w:lang w:eastAsia="zh-HK"/>
        </w:rPr>
        <w:t>，較</w:t>
      </w:r>
      <w:r w:rsidRPr="00562482">
        <w:rPr>
          <w:rFonts w:hint="eastAsia"/>
        </w:rPr>
        <w:t>上一季</w:t>
      </w:r>
      <w:r w:rsidR="00DA70A3" w:rsidRPr="00562482">
        <w:rPr>
          <w:rFonts w:hint="eastAsia"/>
        </w:rPr>
        <w:t>高</w:t>
      </w:r>
      <w:r w:rsidR="003C4D53">
        <w:t>34.3</w:t>
      </w:r>
      <w:r w:rsidRPr="00562482">
        <w:rPr>
          <w:rFonts w:hint="eastAsia"/>
          <w:lang w:eastAsia="zh-HK"/>
        </w:rPr>
        <w:t>%</w:t>
      </w:r>
      <w:r w:rsidRPr="00562482">
        <w:rPr>
          <w:rFonts w:hint="eastAsia"/>
          <w:lang w:eastAsia="zh-HK"/>
        </w:rPr>
        <w:t>。</w:t>
      </w:r>
      <w:r w:rsidRPr="00562482">
        <w:t>當中，經首次公開招股籌集的資金</w:t>
      </w:r>
      <w:r w:rsidRPr="00562482">
        <w:rPr>
          <w:rFonts w:hint="eastAsia"/>
          <w:lang w:eastAsia="zh-HK"/>
        </w:rPr>
        <w:t>較一年前</w:t>
      </w:r>
      <w:r w:rsidR="00DA70A3" w:rsidRPr="00562482">
        <w:rPr>
          <w:rFonts w:hint="eastAsia"/>
          <w:lang w:val="en-GB"/>
        </w:rPr>
        <w:t>增加</w:t>
      </w:r>
      <w:r w:rsidRPr="00562482">
        <w:rPr>
          <w:vertAlign w:val="superscript"/>
        </w:rPr>
        <w:t> </w:t>
      </w:r>
      <w:r w:rsidR="003C4D53">
        <w:t>86.8</w:t>
      </w:r>
      <w:r w:rsidRPr="00562482">
        <w:rPr>
          <w:rFonts w:hint="eastAsia"/>
        </w:rPr>
        <w:t>%</w:t>
      </w:r>
      <w:r w:rsidRPr="00562482">
        <w:rPr>
          <w:rFonts w:hint="eastAsia"/>
          <w:lang w:eastAsia="zh-HK"/>
        </w:rPr>
        <w:t>至</w:t>
      </w:r>
      <w:r w:rsidRPr="00F87748">
        <w:t>7</w:t>
      </w:r>
      <w:r w:rsidR="003C4D53">
        <w:t>89</w:t>
      </w:r>
      <w:r w:rsidR="005D324E">
        <w:t> </w:t>
      </w:r>
      <w:r w:rsidRPr="00562482">
        <w:rPr>
          <w:rFonts w:hint="eastAsia"/>
          <w:lang w:eastAsia="zh-HK"/>
        </w:rPr>
        <w:t>億元</w:t>
      </w:r>
      <w:r w:rsidRPr="00562482">
        <w:rPr>
          <w:rFonts w:hint="eastAsia"/>
        </w:rPr>
        <w:t>，</w:t>
      </w:r>
      <w:r w:rsidR="008A14E7" w:rsidRPr="00562482">
        <w:rPr>
          <w:rFonts w:hint="eastAsia"/>
        </w:rPr>
        <w:t>惟</w:t>
      </w:r>
      <w:r w:rsidRPr="00562482">
        <w:rPr>
          <w:rFonts w:hint="eastAsia"/>
        </w:rPr>
        <w:t>較上一季回落</w:t>
      </w:r>
      <w:r w:rsidRPr="00562482">
        <w:rPr>
          <w:vertAlign w:val="superscript"/>
        </w:rPr>
        <w:t> </w:t>
      </w:r>
      <w:r w:rsidRPr="00F87748">
        <w:t>1</w:t>
      </w:r>
      <w:r w:rsidR="003C4D53">
        <w:t>3.1</w:t>
      </w:r>
      <w:r w:rsidRPr="00562482">
        <w:rPr>
          <w:rFonts w:hint="eastAsia"/>
        </w:rPr>
        <w:t>%</w:t>
      </w:r>
      <w:r w:rsidRPr="00562482">
        <w:rPr>
          <w:rFonts w:hint="eastAsia"/>
          <w:lang w:eastAsia="zh-HK"/>
        </w:rPr>
        <w:t>。</w:t>
      </w:r>
      <w:r w:rsidRPr="00562482">
        <w:t>以</w:t>
      </w:r>
      <w:r w:rsidRPr="00562482">
        <w:rPr>
          <w:rFonts w:hint="eastAsia"/>
        </w:rPr>
        <w:t>今年</w:t>
      </w:r>
      <w:r w:rsidRPr="00562482">
        <w:rPr>
          <w:rFonts w:hint="eastAsia"/>
          <w:lang w:val="en-GB"/>
        </w:rPr>
        <w:t>首九個月</w:t>
      </w:r>
      <w:r w:rsidRPr="00562482">
        <w:rPr>
          <w:rFonts w:hint="eastAsia"/>
        </w:rPr>
        <w:t>經</w:t>
      </w:r>
      <w:r w:rsidRPr="00562482">
        <w:t>首次公開招股籌集所得的金額計算，香港</w:t>
      </w:r>
      <w:r w:rsidRPr="00562482">
        <w:rPr>
          <w:lang w:eastAsia="zh-HK"/>
        </w:rPr>
        <w:t>在</w:t>
      </w:r>
      <w:r w:rsidRPr="00562482">
        <w:rPr>
          <w:rFonts w:hint="eastAsia"/>
        </w:rPr>
        <w:t>全球證券交易市場中</w:t>
      </w:r>
      <w:r w:rsidRPr="00562482">
        <w:t>位</w:t>
      </w:r>
      <w:r w:rsidRPr="00562482">
        <w:rPr>
          <w:rFonts w:hint="eastAsia"/>
        </w:rPr>
        <w:t>列第</w:t>
      </w:r>
      <w:r w:rsidRPr="00562482">
        <w:rPr>
          <w:rFonts w:hint="eastAsia"/>
          <w:lang w:eastAsia="zh-HK"/>
        </w:rPr>
        <w:t>一</w:t>
      </w:r>
      <w:r w:rsidRPr="00562482">
        <w:rPr>
          <w:vertAlign w:val="superscript"/>
          <w:lang w:eastAsia="zh-HK"/>
        </w:rPr>
        <w:t> </w:t>
      </w:r>
      <w:r w:rsidRPr="00562482">
        <w:rPr>
          <w:vertAlign w:val="superscript"/>
          <w:lang w:val="en-GB"/>
        </w:rPr>
        <w:t>(13)</w:t>
      </w:r>
      <w:r w:rsidRPr="00562482">
        <w:rPr>
          <w:rFonts w:hint="eastAsia"/>
        </w:rPr>
        <w:t>。</w:t>
      </w:r>
    </w:p>
    <w:p w14:paraId="6E0D00C9" w14:textId="14096E06" w:rsidR="008807DD" w:rsidRDefault="008807DD" w:rsidP="008807DD">
      <w:pPr>
        <w:rPr>
          <w:lang w:val="en-GB"/>
        </w:rPr>
      </w:pPr>
      <w:r w:rsidRPr="00B43B3B">
        <w:rPr>
          <w:rFonts w:hint="eastAsia"/>
          <w:b/>
          <w:lang w:val="en-GB"/>
        </w:rPr>
        <w:t>4</w:t>
      </w:r>
      <w:r w:rsidRPr="00B43B3B">
        <w:rPr>
          <w:b/>
          <w:lang w:val="en-GB"/>
        </w:rPr>
        <w:t>.1</w:t>
      </w:r>
      <w:r w:rsidRPr="00B43B3B">
        <w:rPr>
          <w:rFonts w:hint="eastAsia"/>
          <w:b/>
          <w:lang w:val="en-GB"/>
        </w:rPr>
        <w:t>6</w:t>
      </w:r>
      <w:r w:rsidRPr="00B43B3B">
        <w:rPr>
          <w:b/>
          <w:lang w:val="en-GB"/>
        </w:rPr>
        <w:tab/>
      </w:r>
      <w:r w:rsidRPr="00B43B3B">
        <w:rPr>
          <w:lang w:val="en-GB"/>
        </w:rPr>
        <w:t>內地企業</w:t>
      </w:r>
      <w:r w:rsidRPr="00B43B3B">
        <w:rPr>
          <w:rFonts w:hint="eastAsia"/>
          <w:lang w:val="en-GB"/>
        </w:rPr>
        <w:t>繼續是</w:t>
      </w:r>
      <w:r w:rsidRPr="00B43B3B">
        <w:rPr>
          <w:lang w:val="en-GB"/>
        </w:rPr>
        <w:t>香港股票市場</w:t>
      </w:r>
      <w:r w:rsidRPr="00B43B3B">
        <w:rPr>
          <w:rFonts w:hint="eastAsia"/>
          <w:lang w:val="en-GB"/>
        </w:rPr>
        <w:t>的增長動力</w:t>
      </w:r>
      <w:r w:rsidRPr="00B43B3B">
        <w:rPr>
          <w:lang w:val="en-GB"/>
        </w:rPr>
        <w:t>。在</w:t>
      </w:r>
      <w:r>
        <w:rPr>
          <w:rFonts w:hint="eastAsia"/>
          <w:lang w:val="en-GB"/>
        </w:rPr>
        <w:t>九</w:t>
      </w:r>
      <w:r w:rsidRPr="00B43B3B">
        <w:rPr>
          <w:rFonts w:hint="eastAsia"/>
          <w:lang w:val="en-GB" w:eastAsia="zh-HK"/>
        </w:rPr>
        <w:t>月</w:t>
      </w:r>
      <w:r w:rsidRPr="00B43B3B">
        <w:rPr>
          <w:lang w:val="en-GB"/>
        </w:rPr>
        <w:t>底，共有</w:t>
      </w:r>
      <w:r w:rsidRPr="00B43B3B">
        <w:t>1 5</w:t>
      </w:r>
      <w:r>
        <w:rPr>
          <w:rFonts w:hint="eastAsia"/>
        </w:rPr>
        <w:t>18</w:t>
      </w:r>
      <w:r>
        <w:t> </w:t>
      </w:r>
      <w:r w:rsidRPr="00B43B3B">
        <w:rPr>
          <w:lang w:val="en-GB"/>
        </w:rPr>
        <w:t>家內地企業</w:t>
      </w:r>
      <w:r w:rsidRPr="00B43B3B">
        <w:rPr>
          <w:lang w:val="en-GB"/>
        </w:rPr>
        <w:t>(</w:t>
      </w:r>
      <w:r w:rsidRPr="00B43B3B">
        <w:rPr>
          <w:lang w:val="en-GB"/>
        </w:rPr>
        <w:t>包括</w:t>
      </w:r>
      <w:r w:rsidRPr="00381BE6">
        <w:rPr>
          <w:vertAlign w:val="superscript"/>
        </w:rPr>
        <w:t> </w:t>
      </w:r>
      <w:r>
        <w:rPr>
          <w:rFonts w:hint="eastAsia"/>
        </w:rPr>
        <w:t>401</w:t>
      </w:r>
      <w:r w:rsidRPr="00B43B3B">
        <w:rPr>
          <w:lang w:val="en-GB"/>
        </w:rPr>
        <w:t>家</w:t>
      </w:r>
      <w:r w:rsidRPr="00B43B3B">
        <w:rPr>
          <w:lang w:val="en-GB"/>
        </w:rPr>
        <w:t>H</w:t>
      </w:r>
      <w:r w:rsidRPr="00B43B3B">
        <w:rPr>
          <w:lang w:val="en-GB"/>
        </w:rPr>
        <w:t>股公司</w:t>
      </w:r>
      <w:r w:rsidRPr="00B43B3B">
        <w:rPr>
          <w:rFonts w:hint="eastAsia"/>
          <w:lang w:val="en-GB"/>
        </w:rPr>
        <w:t>和</w:t>
      </w:r>
      <w:r w:rsidRPr="00B43B3B">
        <w:t>1 11</w:t>
      </w:r>
      <w:r>
        <w:rPr>
          <w:rFonts w:hint="eastAsia"/>
        </w:rPr>
        <w:t>7</w:t>
      </w:r>
      <w:r w:rsidRPr="00381BE6">
        <w:rPr>
          <w:vertAlign w:val="superscript"/>
        </w:rPr>
        <w:t> </w:t>
      </w:r>
      <w:r w:rsidRPr="00B43B3B">
        <w:rPr>
          <w:lang w:val="en-GB"/>
        </w:rPr>
        <w:t>家</w:t>
      </w:r>
      <w:r w:rsidRPr="00B43B3B">
        <w:rPr>
          <w:rFonts w:hint="eastAsia"/>
        </w:rPr>
        <w:t>非</w:t>
      </w:r>
      <w:r w:rsidRPr="00B43B3B">
        <w:rPr>
          <w:lang w:val="en-GB"/>
        </w:rPr>
        <w:t>H</w:t>
      </w:r>
      <w:r w:rsidRPr="00B43B3B">
        <w:rPr>
          <w:lang w:val="en-GB"/>
        </w:rPr>
        <w:t>股內地企業</w:t>
      </w:r>
      <w:r w:rsidRPr="00B43B3B">
        <w:rPr>
          <w:lang w:val="en-GB"/>
        </w:rPr>
        <w:t>)</w:t>
      </w:r>
      <w:r w:rsidRPr="00B43B3B">
        <w:rPr>
          <w:lang w:val="en-GB"/>
        </w:rPr>
        <w:t>在本港的主板和</w:t>
      </w:r>
      <w:r w:rsidRPr="00381BE6">
        <w:rPr>
          <w:vertAlign w:val="superscript"/>
        </w:rPr>
        <w:t> </w:t>
      </w:r>
      <w:r w:rsidRPr="00B43B3B">
        <w:rPr>
          <w:lang w:val="en-GB"/>
        </w:rPr>
        <w:t>GEM</w:t>
      </w:r>
      <w:r w:rsidRPr="00381BE6">
        <w:rPr>
          <w:vertAlign w:val="superscript"/>
        </w:rPr>
        <w:t> </w:t>
      </w:r>
      <w:r w:rsidRPr="00B43B3B">
        <w:rPr>
          <w:lang w:val="en-GB"/>
        </w:rPr>
        <w:t>上市，佔本港上市公司總數的</w:t>
      </w:r>
      <w:r w:rsidRPr="00B43B3B">
        <w:rPr>
          <w:rFonts w:hint="eastAsia"/>
          <w:lang w:val="en-GB"/>
        </w:rPr>
        <w:t> </w:t>
      </w:r>
      <w:r w:rsidRPr="00B43B3B">
        <w:rPr>
          <w:lang w:val="en-GB"/>
        </w:rPr>
        <w:t>57%</w:t>
      </w:r>
      <w:r w:rsidRPr="00B43B3B">
        <w:rPr>
          <w:lang w:val="en-GB"/>
        </w:rPr>
        <w:t>和總市值的</w:t>
      </w:r>
      <w:r w:rsidRPr="00B43B3B">
        <w:rPr>
          <w:rFonts w:hint="eastAsia"/>
        </w:rPr>
        <w:t>81</w:t>
      </w:r>
      <w:r w:rsidRPr="00B43B3B">
        <w:rPr>
          <w:lang w:val="en-GB"/>
        </w:rPr>
        <w:t>%</w:t>
      </w:r>
      <w:r w:rsidRPr="00B43B3B">
        <w:rPr>
          <w:lang w:val="en-GB"/>
        </w:rPr>
        <w:t>。與內地有關的股票在</w:t>
      </w:r>
      <w:r w:rsidRPr="00B43B3B">
        <w:rPr>
          <w:rFonts w:hint="eastAsia"/>
          <w:lang w:val="en-GB" w:eastAsia="zh-HK"/>
        </w:rPr>
        <w:t>二零二</w:t>
      </w:r>
      <w:r w:rsidRPr="00B43B3B">
        <w:rPr>
          <w:rFonts w:hint="eastAsia"/>
          <w:lang w:val="en-GB"/>
        </w:rPr>
        <w:t>五</w:t>
      </w:r>
      <w:r w:rsidRPr="00B43B3B">
        <w:rPr>
          <w:rFonts w:hint="eastAsia"/>
          <w:lang w:val="en-GB" w:eastAsia="zh-HK"/>
        </w:rPr>
        <w:t>年</w:t>
      </w:r>
      <w:r>
        <w:rPr>
          <w:rFonts w:hint="eastAsia"/>
          <w:lang w:val="en-GB"/>
        </w:rPr>
        <w:t>首九個月</w:t>
      </w:r>
      <w:r w:rsidRPr="00B43B3B">
        <w:rPr>
          <w:lang w:val="en-GB"/>
        </w:rPr>
        <w:t>佔香港聯合交易所</w:t>
      </w:r>
      <w:r w:rsidRPr="00562482">
        <w:rPr>
          <w:lang w:val="en-GB"/>
        </w:rPr>
        <w:t>股份成交額的</w:t>
      </w:r>
      <w:r w:rsidRPr="00562482">
        <w:rPr>
          <w:rFonts w:hint="eastAsia"/>
          <w:lang w:val="en-GB"/>
        </w:rPr>
        <w:t>9</w:t>
      </w:r>
      <w:r w:rsidR="00562482" w:rsidRPr="00562482">
        <w:rPr>
          <w:lang w:val="en-GB"/>
        </w:rPr>
        <w:t>1</w:t>
      </w:r>
      <w:r w:rsidRPr="00562482">
        <w:rPr>
          <w:lang w:val="en-GB"/>
        </w:rPr>
        <w:t>%</w:t>
      </w:r>
      <w:r w:rsidRPr="00562482">
        <w:rPr>
          <w:lang w:val="en-GB"/>
        </w:rPr>
        <w:t>和集資總額的</w:t>
      </w:r>
      <w:r w:rsidR="00562482" w:rsidRPr="00F87748">
        <w:rPr>
          <w:lang w:val="en-GB"/>
        </w:rPr>
        <w:t>87</w:t>
      </w:r>
      <w:r w:rsidRPr="00562482">
        <w:rPr>
          <w:lang w:val="en-GB"/>
        </w:rPr>
        <w:t>%</w:t>
      </w:r>
      <w:r w:rsidRPr="00562482">
        <w:rPr>
          <w:rFonts w:hint="eastAsia"/>
          <w:lang w:val="en-GB"/>
        </w:rPr>
        <w:t>。</w:t>
      </w:r>
    </w:p>
    <w:p w14:paraId="03E41543" w14:textId="77777777" w:rsidR="008807DD" w:rsidRDefault="008807DD" w:rsidP="008807DD">
      <w:pPr>
        <w:tabs>
          <w:tab w:val="clear" w:pos="936"/>
          <w:tab w:val="clear" w:pos="1560"/>
          <w:tab w:val="clear" w:pos="2184"/>
          <w:tab w:val="clear" w:pos="2808"/>
        </w:tabs>
        <w:overflowPunct/>
        <w:adjustRightInd/>
        <w:spacing w:after="0" w:line="240" w:lineRule="auto"/>
        <w:jc w:val="left"/>
        <w:textAlignment w:val="auto"/>
        <w:rPr>
          <w:lang w:val="en-GB"/>
        </w:rPr>
      </w:pPr>
      <w:r>
        <w:rPr>
          <w:lang w:val="en-GB"/>
        </w:rPr>
        <w:br w:type="page"/>
      </w:r>
    </w:p>
    <w:p w14:paraId="601050BA" w14:textId="77777777" w:rsidR="008807DD" w:rsidRPr="00CC5DB7" w:rsidRDefault="008807DD" w:rsidP="008807DD">
      <w:pPr>
        <w:pStyle w:val="12"/>
      </w:pPr>
      <w:r w:rsidRPr="00CC5DB7">
        <w:rPr>
          <w:rFonts w:hint="eastAsia"/>
        </w:rPr>
        <w:t>基金管理及投資基金</w:t>
      </w:r>
    </w:p>
    <w:p w14:paraId="6CF5E1E9" w14:textId="2432F670" w:rsidR="008807DD" w:rsidRPr="00C03382" w:rsidRDefault="008807DD" w:rsidP="001F53C2">
      <w:pPr>
        <w:rPr>
          <w:lang w:eastAsia="zh-HK"/>
        </w:rPr>
      </w:pPr>
      <w:r w:rsidRPr="009B5D22">
        <w:rPr>
          <w:b/>
        </w:rPr>
        <w:t>4.1</w:t>
      </w:r>
      <w:r w:rsidRPr="009B5D22">
        <w:rPr>
          <w:rFonts w:hint="eastAsia"/>
          <w:b/>
        </w:rPr>
        <w:t>7</w:t>
      </w:r>
      <w:r w:rsidRPr="009B5D22">
        <w:rPr>
          <w:lang w:val="en-GB"/>
        </w:rPr>
        <w:tab/>
      </w:r>
      <w:r w:rsidRPr="009B5D22">
        <w:t>基金管理業務在</w:t>
      </w:r>
      <w:r w:rsidRPr="009B5D22">
        <w:rPr>
          <w:rFonts w:hint="eastAsia"/>
        </w:rPr>
        <w:t>第</w:t>
      </w:r>
      <w:r w:rsidRPr="009B5D22">
        <w:rPr>
          <w:rFonts w:hint="eastAsia"/>
          <w:lang w:eastAsia="zh-HK"/>
        </w:rPr>
        <w:t>三</w:t>
      </w:r>
      <w:r w:rsidRPr="009B5D22">
        <w:rPr>
          <w:rFonts w:hint="eastAsia"/>
        </w:rPr>
        <w:t>季</w:t>
      </w:r>
      <w:r w:rsidR="00BF38A4" w:rsidRPr="009B5D22">
        <w:rPr>
          <w:rFonts w:hint="eastAsia"/>
        </w:rPr>
        <w:t>表現</w:t>
      </w:r>
      <w:r w:rsidRPr="009B5D22">
        <w:rPr>
          <w:rFonts w:hint="eastAsia"/>
          <w:lang w:eastAsia="zh-HK"/>
        </w:rPr>
        <w:t>改善</w:t>
      </w:r>
      <w:r w:rsidRPr="009B5D22">
        <w:rPr>
          <w:rFonts w:hint="eastAsia"/>
        </w:rPr>
        <w:t>。</w:t>
      </w:r>
      <w:r w:rsidRPr="009B5D22">
        <w:rPr>
          <w:rFonts w:hint="eastAsia"/>
          <w:i/>
        </w:rPr>
        <w:t>強制性公積金</w:t>
      </w:r>
      <w:r w:rsidRPr="009B5D22">
        <w:rPr>
          <w:i/>
          <w:iCs/>
        </w:rPr>
        <w:t>(</w:t>
      </w:r>
      <w:r w:rsidRPr="009B5D22">
        <w:rPr>
          <w:rFonts w:hint="eastAsia"/>
          <w:i/>
        </w:rPr>
        <w:t>強積金</w:t>
      </w:r>
      <w:r w:rsidRPr="009B5D22">
        <w:rPr>
          <w:i/>
          <w:iCs/>
        </w:rPr>
        <w:t>)</w:t>
      </w:r>
      <w:r w:rsidRPr="009B5D22">
        <w:rPr>
          <w:rFonts w:hint="eastAsia"/>
          <w:i/>
        </w:rPr>
        <w:t>計劃</w:t>
      </w:r>
      <w:r w:rsidRPr="009B5D22">
        <w:rPr>
          <w:i/>
        </w:rPr>
        <w:t> </w:t>
      </w:r>
      <w:r w:rsidRPr="009B5D22">
        <w:rPr>
          <w:vertAlign w:val="superscript"/>
        </w:rPr>
        <w:t>(14)</w:t>
      </w:r>
      <w:r w:rsidRPr="009B5D22">
        <w:rPr>
          <w:rFonts w:hint="eastAsia"/>
        </w:rPr>
        <w:t>下核准成分基金的資產淨值總額</w:t>
      </w:r>
      <w:r w:rsidRPr="009B5D22">
        <w:rPr>
          <w:rFonts w:hint="eastAsia"/>
          <w:lang w:eastAsia="zh-HK"/>
        </w:rPr>
        <w:t>較六月</w:t>
      </w:r>
      <w:r w:rsidRPr="009B5D22">
        <w:rPr>
          <w:lang w:eastAsia="zh-HK"/>
        </w:rPr>
        <w:t>底</w:t>
      </w:r>
      <w:r w:rsidRPr="009B5D22">
        <w:rPr>
          <w:rFonts w:hint="eastAsia"/>
          <w:lang w:eastAsia="zh-HK"/>
        </w:rPr>
        <w:t>上升</w:t>
      </w:r>
      <w:r w:rsidRPr="009B5D22">
        <w:rPr>
          <w:lang w:eastAsia="zh-HK"/>
        </w:rPr>
        <w:t> </w:t>
      </w:r>
      <w:r w:rsidR="00307D66">
        <w:rPr>
          <w:rFonts w:hint="eastAsia"/>
        </w:rPr>
        <w:t>7.0</w:t>
      </w:r>
      <w:r w:rsidRPr="009B5D22">
        <w:t>%</w:t>
      </w:r>
      <w:r w:rsidRPr="009B5D22">
        <w:rPr>
          <w:rFonts w:hint="eastAsia"/>
          <w:lang w:val="en-GB"/>
        </w:rPr>
        <w:t>至</w:t>
      </w:r>
      <w:r w:rsidRPr="009B5D22">
        <w:rPr>
          <w:rFonts w:hint="eastAsia"/>
          <w:lang w:val="en-GB" w:eastAsia="zh-HK"/>
        </w:rPr>
        <w:t>九</w:t>
      </w:r>
      <w:r w:rsidRPr="009B5D22">
        <w:t>月底</w:t>
      </w:r>
      <w:r w:rsidRPr="009B5D22">
        <w:rPr>
          <w:rFonts w:hint="eastAsia"/>
          <w:lang w:val="en-GB"/>
        </w:rPr>
        <w:t>的</w:t>
      </w:r>
      <w:r w:rsidR="00307D66">
        <w:rPr>
          <w:rFonts w:hint="eastAsia"/>
          <w:lang w:val="en-GB"/>
        </w:rPr>
        <w:t>15,297</w:t>
      </w:r>
      <w:r w:rsidRPr="009B5D22">
        <w:rPr>
          <w:rFonts w:hint="eastAsia"/>
        </w:rPr>
        <w:t>億元。</w:t>
      </w:r>
      <w:r w:rsidRPr="009B5D22">
        <w:rPr>
          <w:rFonts w:hint="eastAsia"/>
          <w:i/>
        </w:rPr>
        <w:t>互惠</w:t>
      </w:r>
      <w:r w:rsidRPr="009B5D22">
        <w:rPr>
          <w:i/>
        </w:rPr>
        <w:t>基金</w:t>
      </w:r>
      <w:r w:rsidRPr="009B5D22">
        <w:rPr>
          <w:rFonts w:hint="eastAsia"/>
        </w:rPr>
        <w:t>在</w:t>
      </w:r>
      <w:r w:rsidRPr="009B5D22">
        <w:rPr>
          <w:rFonts w:hint="eastAsia"/>
          <w:lang w:eastAsia="zh-HK"/>
        </w:rPr>
        <w:t>七月</w:t>
      </w:r>
      <w:r w:rsidRPr="009B5D22">
        <w:rPr>
          <w:rFonts w:hint="eastAsia"/>
        </w:rPr>
        <w:t>至</w:t>
      </w:r>
      <w:r w:rsidRPr="009B5D22">
        <w:rPr>
          <w:rFonts w:hint="eastAsia"/>
          <w:lang w:eastAsia="zh-HK"/>
        </w:rPr>
        <w:t>八</w:t>
      </w:r>
      <w:r w:rsidRPr="009B5D22">
        <w:rPr>
          <w:rFonts w:hint="eastAsia"/>
        </w:rPr>
        <w:t>月</w:t>
      </w:r>
      <w:r w:rsidRPr="009B5D22">
        <w:t>的</w:t>
      </w:r>
      <w:r w:rsidRPr="009B5D22">
        <w:rPr>
          <w:rFonts w:hint="eastAsia"/>
        </w:rPr>
        <w:t>平均每月</w:t>
      </w:r>
      <w:r w:rsidRPr="009B5D22">
        <w:t>零售銷售</w:t>
      </w:r>
      <w:r w:rsidRPr="009B5D22">
        <w:rPr>
          <w:rFonts w:hint="eastAsia"/>
        </w:rPr>
        <w:t>總</w:t>
      </w:r>
      <w:r w:rsidRPr="009B5D22">
        <w:t>額較</w:t>
      </w:r>
      <w:r w:rsidRPr="009B5D22">
        <w:rPr>
          <w:lang w:eastAsia="zh-HK"/>
        </w:rPr>
        <w:t>上</w:t>
      </w:r>
      <w:r w:rsidRPr="009B5D22">
        <w:t>一</w:t>
      </w:r>
      <w:r w:rsidRPr="009B5D22">
        <w:rPr>
          <w:rFonts w:hint="eastAsia"/>
        </w:rPr>
        <w:t>季</w:t>
      </w:r>
      <w:r w:rsidR="00307D66" w:rsidRPr="00562482">
        <w:rPr>
          <w:rFonts w:hint="eastAsia"/>
          <w:lang w:val="en-GB" w:eastAsia="zh-HK"/>
        </w:rPr>
        <w:t>增加</w:t>
      </w:r>
      <w:r w:rsidRPr="009B5D22">
        <w:t> </w:t>
      </w:r>
      <w:r w:rsidR="00307D66">
        <w:rPr>
          <w:rFonts w:hint="eastAsia"/>
        </w:rPr>
        <w:t>23.0</w:t>
      </w:r>
      <w:r w:rsidRPr="009B5D22">
        <w:rPr>
          <w:lang w:val="en-GB"/>
        </w:rPr>
        <w:t>%</w:t>
      </w:r>
      <w:r w:rsidRPr="009B5D22">
        <w:rPr>
          <w:rFonts w:hint="eastAsia"/>
        </w:rPr>
        <w:t>至</w:t>
      </w:r>
      <w:r w:rsidR="00307D66">
        <w:rPr>
          <w:rFonts w:hint="eastAsia"/>
        </w:rPr>
        <w:t>105</w:t>
      </w:r>
      <w:r w:rsidRPr="009B5D22">
        <w:t> </w:t>
      </w:r>
      <w:r w:rsidRPr="009B5D22">
        <w:rPr>
          <w:rFonts w:hint="eastAsia"/>
        </w:rPr>
        <w:t>億美元</w:t>
      </w:r>
      <w:r w:rsidRPr="009B5D22">
        <w:rPr>
          <w:vertAlign w:val="superscript"/>
        </w:rPr>
        <w:t>(15)(16)</w:t>
      </w:r>
      <w:r w:rsidRPr="009B5D22">
        <w:rPr>
          <w:rFonts w:hint="eastAsia"/>
        </w:rPr>
        <w:t>，較一年前的水平高</w:t>
      </w:r>
      <w:r w:rsidR="00307D66">
        <w:rPr>
          <w:rFonts w:hint="eastAsia"/>
        </w:rPr>
        <w:t>35.5%</w:t>
      </w:r>
      <w:r w:rsidRPr="009B5D22">
        <w:rPr>
          <w:lang w:eastAsia="zh-HK"/>
        </w:rPr>
        <w:t>。</w:t>
      </w:r>
    </w:p>
    <w:p w14:paraId="2FE88887" w14:textId="77777777" w:rsidR="008807DD" w:rsidRDefault="008807DD" w:rsidP="008807DD">
      <w:pPr>
        <w:pStyle w:val="12"/>
        <w:rPr>
          <w:lang w:val="en-GB"/>
        </w:rPr>
      </w:pPr>
      <w:r w:rsidRPr="008F5E19">
        <w:rPr>
          <w:rFonts w:hint="eastAsia"/>
          <w:lang w:val="en-GB"/>
        </w:rPr>
        <w:t>保險業</w:t>
      </w:r>
    </w:p>
    <w:p w14:paraId="06CA77A4" w14:textId="6FD17561" w:rsidR="008807DD" w:rsidRDefault="008807DD" w:rsidP="00F87748">
      <w:pPr>
        <w:rPr>
          <w:lang w:val="en-GB"/>
        </w:rPr>
      </w:pPr>
      <w:r w:rsidRPr="00562482">
        <w:rPr>
          <w:b/>
        </w:rPr>
        <w:t>4.18</w:t>
      </w:r>
      <w:r w:rsidRPr="00562482">
        <w:rPr>
          <w:lang w:val="en-GB"/>
        </w:rPr>
        <w:tab/>
      </w:r>
      <w:r w:rsidRPr="00562482">
        <w:rPr>
          <w:rFonts w:hint="eastAsia"/>
          <w:i/>
          <w:lang w:val="en-GB"/>
        </w:rPr>
        <w:t>保險業</w:t>
      </w:r>
      <w:r w:rsidRPr="00562482">
        <w:rPr>
          <w:vertAlign w:val="superscript"/>
          <w:lang w:val="en-GB"/>
        </w:rPr>
        <w:t>(17)</w:t>
      </w:r>
      <w:r w:rsidRPr="00562482">
        <w:rPr>
          <w:rFonts w:hint="eastAsia"/>
          <w:lang w:val="en-GB"/>
        </w:rPr>
        <w:t>在</w:t>
      </w:r>
      <w:r w:rsidRPr="00562482">
        <w:rPr>
          <w:rFonts w:hint="eastAsia"/>
          <w:lang w:val="en-GB" w:eastAsia="zh-HK"/>
        </w:rPr>
        <w:t>第二季</w:t>
      </w:r>
      <w:r w:rsidRPr="00562482">
        <w:rPr>
          <w:rFonts w:hint="eastAsia"/>
        </w:rPr>
        <w:t>錄得</w:t>
      </w:r>
      <w:r w:rsidR="00265CD1">
        <w:rPr>
          <w:rFonts w:hint="eastAsia"/>
        </w:rPr>
        <w:t>強勁</w:t>
      </w:r>
      <w:r w:rsidRPr="00562482">
        <w:rPr>
          <w:rFonts w:hint="eastAsia"/>
        </w:rPr>
        <w:t>增長</w:t>
      </w:r>
      <w:r w:rsidRPr="00562482">
        <w:rPr>
          <w:rFonts w:hint="eastAsia"/>
          <w:lang w:val="en-GB"/>
        </w:rPr>
        <w:t>。長期業務</w:t>
      </w:r>
      <w:r w:rsidRPr="00562482">
        <w:rPr>
          <w:rFonts w:hint="eastAsia"/>
        </w:rPr>
        <w:t>的新造保單</w:t>
      </w:r>
      <w:r w:rsidRPr="00562482">
        <w:rPr>
          <w:rFonts w:hint="eastAsia"/>
          <w:lang w:val="en-GB"/>
        </w:rPr>
        <w:t>保費較一年前</w:t>
      </w:r>
      <w:r w:rsidRPr="00562482">
        <w:rPr>
          <w:rFonts w:hint="eastAsia"/>
          <w:lang w:val="en-GB" w:eastAsia="zh-HK"/>
        </w:rPr>
        <w:t>增加</w:t>
      </w:r>
      <w:r w:rsidRPr="00562482">
        <w:rPr>
          <w:lang w:eastAsia="zh-HK"/>
        </w:rPr>
        <w:t> </w:t>
      </w:r>
      <w:r w:rsidR="00562482" w:rsidRPr="00562482">
        <w:rPr>
          <w:lang w:val="en-GB"/>
        </w:rPr>
        <w:t>58.8</w:t>
      </w:r>
      <w:r w:rsidRPr="00562482">
        <w:rPr>
          <w:lang w:val="en-GB"/>
        </w:rPr>
        <w:t>%</w:t>
      </w:r>
      <w:r w:rsidRPr="00562482">
        <w:rPr>
          <w:rFonts w:hint="eastAsia"/>
          <w:lang w:val="en-GB"/>
        </w:rPr>
        <w:t>，當中非投資相連個人保險計劃的保費</w:t>
      </w:r>
      <w:r w:rsidRPr="00562482">
        <w:rPr>
          <w:lang w:val="en-GB"/>
        </w:rPr>
        <w:t>(</w:t>
      </w:r>
      <w:r w:rsidRPr="00562482">
        <w:rPr>
          <w:rFonts w:hint="eastAsia"/>
          <w:lang w:val="en-GB"/>
        </w:rPr>
        <w:t>佔該業務範疇保費總額的</w:t>
      </w:r>
      <w:r w:rsidRPr="00562482">
        <w:t> </w:t>
      </w:r>
      <w:r w:rsidR="00562482" w:rsidRPr="00562482">
        <w:rPr>
          <w:lang w:val="en-GB"/>
        </w:rPr>
        <w:t>95.</w:t>
      </w:r>
      <w:r w:rsidR="00265CD1">
        <w:rPr>
          <w:rFonts w:hint="eastAsia"/>
          <w:lang w:val="en-GB"/>
        </w:rPr>
        <w:t>3</w:t>
      </w:r>
      <w:r w:rsidRPr="00562482">
        <w:rPr>
          <w:lang w:val="en-GB"/>
        </w:rPr>
        <w:t>%)</w:t>
      </w:r>
      <w:r w:rsidRPr="00562482">
        <w:rPr>
          <w:rFonts w:hint="eastAsia"/>
          <w:lang w:val="en-GB"/>
        </w:rPr>
        <w:t>上升</w:t>
      </w:r>
      <w:r w:rsidRPr="00562482">
        <w:t> </w:t>
      </w:r>
      <w:r w:rsidR="00562482" w:rsidRPr="00562482">
        <w:rPr>
          <w:lang w:val="en-GB"/>
        </w:rPr>
        <w:t>59.5</w:t>
      </w:r>
      <w:r w:rsidRPr="00562482">
        <w:rPr>
          <w:lang w:val="en-GB"/>
        </w:rPr>
        <w:t>%</w:t>
      </w:r>
      <w:r w:rsidRPr="00562482">
        <w:rPr>
          <w:rFonts w:hint="eastAsia"/>
          <w:lang w:val="en-GB"/>
        </w:rPr>
        <w:t>，投資相連保險計劃的保費上升</w:t>
      </w:r>
      <w:r w:rsidRPr="00562482">
        <w:t> </w:t>
      </w:r>
      <w:r w:rsidR="00562482" w:rsidRPr="00562482">
        <w:rPr>
          <w:lang w:val="en-GB"/>
        </w:rPr>
        <w:t>50.2</w:t>
      </w:r>
      <w:r w:rsidRPr="00562482">
        <w:rPr>
          <w:rFonts w:hint="eastAsia"/>
          <w:lang w:val="en-GB"/>
        </w:rPr>
        <w:t>%</w:t>
      </w:r>
      <w:r w:rsidRPr="00562482">
        <w:rPr>
          <w:rFonts w:hint="eastAsia"/>
          <w:lang w:val="en-GB"/>
        </w:rPr>
        <w:t>。至於一般保險業務，保費總額和保費淨額分別達</w:t>
      </w:r>
      <w:r w:rsidR="00562482" w:rsidRPr="00562482">
        <w:rPr>
          <w:lang w:val="en-GB"/>
        </w:rPr>
        <w:t>27</w:t>
      </w:r>
      <w:r w:rsidR="00562482" w:rsidRPr="00562482">
        <w:rPr>
          <w:rFonts w:hint="eastAsia"/>
          <w:lang w:val="en-GB"/>
        </w:rPr>
        <w:t>2</w:t>
      </w:r>
      <w:r w:rsidRPr="00562482">
        <w:t> </w:t>
      </w:r>
      <w:r w:rsidRPr="00562482">
        <w:rPr>
          <w:rFonts w:hint="eastAsia"/>
          <w:lang w:val="en-GB"/>
        </w:rPr>
        <w:t>億元</w:t>
      </w:r>
      <w:r w:rsidRPr="00562482">
        <w:rPr>
          <w:rFonts w:hint="eastAsia"/>
          <w:lang w:val="en-GB" w:eastAsia="zh-HK"/>
        </w:rPr>
        <w:t>和</w:t>
      </w:r>
      <w:r w:rsidR="00562482" w:rsidRPr="00562482">
        <w:rPr>
          <w:lang w:val="en-GB"/>
        </w:rPr>
        <w:t>193</w:t>
      </w:r>
      <w:r w:rsidRPr="00562482">
        <w:t> </w:t>
      </w:r>
      <w:r w:rsidRPr="00562482">
        <w:rPr>
          <w:rFonts w:hint="eastAsia"/>
          <w:lang w:val="en-GB"/>
        </w:rPr>
        <w:t>億元</w:t>
      </w:r>
      <w:r w:rsidRPr="00F87748">
        <w:rPr>
          <w:vertAlign w:val="superscript"/>
          <w:lang w:val="en-GB"/>
        </w:rPr>
        <w:t>(</w:t>
      </w:r>
      <w:r w:rsidRPr="00562482">
        <w:rPr>
          <w:vertAlign w:val="superscript"/>
          <w:lang w:val="en-GB"/>
        </w:rPr>
        <w:t>1</w:t>
      </w:r>
      <w:r w:rsidRPr="00562482">
        <w:rPr>
          <w:rFonts w:hint="eastAsia"/>
          <w:vertAlign w:val="superscript"/>
          <w:lang w:val="en-GB"/>
        </w:rPr>
        <w:t>8</w:t>
      </w:r>
      <w:r w:rsidRPr="00562482">
        <w:rPr>
          <w:vertAlign w:val="superscript"/>
          <w:lang w:val="en-GB"/>
        </w:rPr>
        <w:t>)</w:t>
      </w:r>
      <w:r w:rsidRPr="00562482">
        <w:rPr>
          <w:rFonts w:hint="eastAsia"/>
          <w:lang w:val="en-GB"/>
        </w:rPr>
        <w:t>。</w:t>
      </w:r>
    </w:p>
    <w:p w14:paraId="205C84D4" w14:textId="77777777" w:rsidR="008807DD" w:rsidRPr="005642F3" w:rsidRDefault="008807DD" w:rsidP="008807DD">
      <w:pPr>
        <w:tabs>
          <w:tab w:val="clear" w:pos="936"/>
          <w:tab w:val="clear" w:pos="1560"/>
          <w:tab w:val="clear" w:pos="2184"/>
          <w:tab w:val="clear" w:pos="2808"/>
        </w:tabs>
        <w:overflowPunct/>
        <w:adjustRightInd/>
        <w:spacing w:after="0" w:line="240" w:lineRule="auto"/>
        <w:jc w:val="left"/>
        <w:textAlignment w:val="auto"/>
        <w:rPr>
          <w:lang w:val="en-GB"/>
        </w:rPr>
      </w:pPr>
      <w:r w:rsidRPr="005642F3">
        <w:rPr>
          <w:lang w:val="en-GB"/>
        </w:rPr>
        <w:br w:type="page"/>
      </w:r>
    </w:p>
    <w:p w14:paraId="18607FFA" w14:textId="77777777" w:rsidR="008807DD" w:rsidRDefault="008807DD" w:rsidP="00CC3B1F">
      <w:pPr>
        <w:pStyle w:val="afff3"/>
        <w:ind w:firstLineChars="331" w:firstLine="993"/>
        <w:rPr>
          <w:b/>
          <w:lang w:val="en-GB"/>
        </w:rPr>
      </w:pPr>
      <w:r w:rsidRPr="00F87748">
        <w:rPr>
          <w:rFonts w:hint="eastAsia"/>
          <w:lang w:val="en-GB"/>
        </w:rPr>
        <w:t>表</w:t>
      </w:r>
      <w:r w:rsidRPr="00F87748">
        <w:rPr>
          <w:b/>
          <w:lang w:val="en-GB"/>
        </w:rPr>
        <w:t>4.7</w:t>
      </w:r>
      <w:r w:rsidRPr="00F87748">
        <w:rPr>
          <w:rFonts w:hint="eastAsia"/>
          <w:b/>
          <w:lang w:val="en-GB"/>
        </w:rPr>
        <w:t>：</w:t>
      </w:r>
      <w:r w:rsidRPr="00F87748">
        <w:rPr>
          <w:rFonts w:hint="eastAsia"/>
          <w:lang w:val="en-GB"/>
        </w:rPr>
        <w:t>香港的保險業務</w:t>
      </w:r>
      <w:r w:rsidRPr="00F87748">
        <w:rPr>
          <w:vertAlign w:val="superscript"/>
          <w:lang w:val="en-GB"/>
        </w:rPr>
        <w:t>@</w:t>
      </w:r>
      <w:r w:rsidRPr="00F87748">
        <w:rPr>
          <w:b/>
          <w:lang w:val="en-GB"/>
        </w:rPr>
        <w:t>(</w:t>
      </w:r>
      <w:r w:rsidRPr="00F87748">
        <w:rPr>
          <w:rFonts w:hint="eastAsia"/>
          <w:lang w:val="en-GB"/>
        </w:rPr>
        <w:t>百萬元</w:t>
      </w:r>
      <w:r w:rsidRPr="00F87748">
        <w:rPr>
          <w:b/>
          <w:lang w:val="en-GB"/>
        </w:rPr>
        <w:t>)</w:t>
      </w:r>
    </w:p>
    <w:tbl>
      <w:tblPr>
        <w:tblW w:w="10433" w:type="dxa"/>
        <w:tblInd w:w="-510" w:type="dxa"/>
        <w:tblLayout w:type="fixed"/>
        <w:tblCellMar>
          <w:left w:w="28" w:type="dxa"/>
          <w:right w:w="28" w:type="dxa"/>
        </w:tblCellMar>
        <w:tblLook w:val="0000" w:firstRow="0" w:lastRow="0" w:firstColumn="0" w:lastColumn="0" w:noHBand="0" w:noVBand="0"/>
      </w:tblPr>
      <w:tblGrid>
        <w:gridCol w:w="1581"/>
        <w:gridCol w:w="828"/>
        <w:gridCol w:w="164"/>
        <w:gridCol w:w="740"/>
        <w:gridCol w:w="826"/>
        <w:gridCol w:w="673"/>
        <w:gridCol w:w="153"/>
        <w:gridCol w:w="11"/>
        <w:gridCol w:w="187"/>
        <w:gridCol w:w="1085"/>
        <w:gridCol w:w="1136"/>
        <w:gridCol w:w="889"/>
        <w:gridCol w:w="847"/>
        <w:gridCol w:w="172"/>
        <w:gridCol w:w="9"/>
        <w:gridCol w:w="1132"/>
      </w:tblGrid>
      <w:tr w:rsidR="008807DD" w:rsidRPr="00171ED4" w14:paraId="6E92C68B" w14:textId="77777777" w:rsidTr="00DE7BCA">
        <w:trPr>
          <w:cantSplit/>
          <w:trHeight w:val="70"/>
        </w:trPr>
        <w:tc>
          <w:tcPr>
            <w:tcW w:w="1581" w:type="dxa"/>
            <w:tcBorders>
              <w:top w:val="nil"/>
              <w:left w:val="nil"/>
              <w:bottom w:val="nil"/>
              <w:right w:val="nil"/>
            </w:tcBorders>
            <w:vAlign w:val="bottom"/>
          </w:tcPr>
          <w:p w14:paraId="491A4DD2" w14:textId="77777777" w:rsidR="008807DD" w:rsidRPr="00171ED4" w:rsidRDefault="008807DD" w:rsidP="00F87748">
            <w:pPr>
              <w:keepNext/>
              <w:tabs>
                <w:tab w:val="clear" w:pos="936"/>
              </w:tabs>
              <w:autoSpaceDE w:val="0"/>
              <w:autoSpaceDN w:val="0"/>
              <w:snapToGrid w:val="0"/>
              <w:spacing w:before="120" w:after="0" w:line="240" w:lineRule="auto"/>
              <w:ind w:right="-1"/>
              <w:rPr>
                <w:color w:val="FF0000"/>
                <w:spacing w:val="0"/>
                <w:sz w:val="20"/>
                <w:u w:val="single"/>
              </w:rPr>
            </w:pPr>
          </w:p>
        </w:tc>
        <w:tc>
          <w:tcPr>
            <w:tcW w:w="828" w:type="dxa"/>
            <w:tcBorders>
              <w:top w:val="nil"/>
              <w:left w:val="nil"/>
              <w:bottom w:val="nil"/>
              <w:right w:val="nil"/>
            </w:tcBorders>
            <w:vAlign w:val="bottom"/>
          </w:tcPr>
          <w:p w14:paraId="11284D61" w14:textId="77777777" w:rsidR="008807DD" w:rsidRPr="0045764F" w:rsidRDefault="008807DD" w:rsidP="00F87748">
            <w:pPr>
              <w:keepNext/>
              <w:tabs>
                <w:tab w:val="clear" w:pos="936"/>
              </w:tabs>
              <w:autoSpaceDE w:val="0"/>
              <w:autoSpaceDN w:val="0"/>
              <w:snapToGrid w:val="0"/>
              <w:spacing w:before="120" w:after="0" w:line="240" w:lineRule="auto"/>
              <w:rPr>
                <w:spacing w:val="0"/>
                <w:sz w:val="20"/>
              </w:rPr>
            </w:pPr>
          </w:p>
        </w:tc>
        <w:tc>
          <w:tcPr>
            <w:tcW w:w="164" w:type="dxa"/>
            <w:tcBorders>
              <w:top w:val="nil"/>
              <w:left w:val="nil"/>
              <w:bottom w:val="nil"/>
              <w:right w:val="nil"/>
            </w:tcBorders>
            <w:vAlign w:val="bottom"/>
          </w:tcPr>
          <w:p w14:paraId="522D3EC8" w14:textId="77777777" w:rsidR="008807DD" w:rsidRPr="00171ED4" w:rsidRDefault="008807DD" w:rsidP="00F87748">
            <w:pPr>
              <w:keepNext/>
              <w:tabs>
                <w:tab w:val="clear" w:pos="936"/>
              </w:tabs>
              <w:autoSpaceDE w:val="0"/>
              <w:autoSpaceDN w:val="0"/>
              <w:snapToGrid w:val="0"/>
              <w:spacing w:before="120" w:after="0" w:line="240" w:lineRule="auto"/>
              <w:jc w:val="center"/>
              <w:rPr>
                <w:color w:val="FF0000"/>
                <w:spacing w:val="0"/>
                <w:sz w:val="20"/>
              </w:rPr>
            </w:pPr>
          </w:p>
        </w:tc>
        <w:tc>
          <w:tcPr>
            <w:tcW w:w="2239" w:type="dxa"/>
            <w:gridSpan w:val="3"/>
            <w:tcBorders>
              <w:top w:val="nil"/>
              <w:left w:val="nil"/>
              <w:bottom w:val="single" w:sz="4" w:space="0" w:color="auto"/>
              <w:right w:val="nil"/>
            </w:tcBorders>
            <w:vAlign w:val="bottom"/>
          </w:tcPr>
          <w:p w14:paraId="2CCE4F81" w14:textId="77777777" w:rsidR="008807DD" w:rsidRPr="0045764F" w:rsidRDefault="008807DD" w:rsidP="00F87748">
            <w:pPr>
              <w:keepNext/>
              <w:autoSpaceDE w:val="0"/>
              <w:autoSpaceDN w:val="0"/>
              <w:snapToGrid w:val="0"/>
              <w:spacing w:after="0" w:line="240" w:lineRule="auto"/>
              <w:jc w:val="center"/>
              <w:rPr>
                <w:spacing w:val="0"/>
                <w:sz w:val="20"/>
              </w:rPr>
            </w:pPr>
            <w:r w:rsidRPr="0045764F">
              <w:rPr>
                <w:spacing w:val="0"/>
                <w:sz w:val="20"/>
              </w:rPr>
              <w:t>一般業務</w:t>
            </w:r>
            <w:r w:rsidRPr="003008A3">
              <w:rPr>
                <w:rFonts w:hint="eastAsia"/>
                <w:spacing w:val="0"/>
                <w:sz w:val="20"/>
                <w:vertAlign w:val="superscript"/>
              </w:rPr>
              <w:t>#</w:t>
            </w:r>
          </w:p>
        </w:tc>
        <w:tc>
          <w:tcPr>
            <w:tcW w:w="164" w:type="dxa"/>
            <w:gridSpan w:val="2"/>
            <w:tcBorders>
              <w:top w:val="nil"/>
              <w:left w:val="nil"/>
              <w:bottom w:val="nil"/>
              <w:right w:val="nil"/>
            </w:tcBorders>
            <w:vAlign w:val="bottom"/>
          </w:tcPr>
          <w:p w14:paraId="01CCE155" w14:textId="77777777" w:rsidR="008807DD" w:rsidRPr="0045764F" w:rsidRDefault="008807DD" w:rsidP="00F87748">
            <w:pPr>
              <w:keepNext/>
              <w:tabs>
                <w:tab w:val="clear" w:pos="936"/>
              </w:tabs>
              <w:autoSpaceDE w:val="0"/>
              <w:autoSpaceDN w:val="0"/>
              <w:snapToGrid w:val="0"/>
              <w:spacing w:after="0" w:line="240" w:lineRule="auto"/>
              <w:jc w:val="center"/>
              <w:rPr>
                <w:spacing w:val="0"/>
                <w:sz w:val="20"/>
              </w:rPr>
            </w:pPr>
          </w:p>
        </w:tc>
        <w:tc>
          <w:tcPr>
            <w:tcW w:w="187" w:type="dxa"/>
            <w:tcBorders>
              <w:top w:val="nil"/>
              <w:left w:val="nil"/>
              <w:bottom w:val="nil"/>
              <w:right w:val="nil"/>
            </w:tcBorders>
            <w:vAlign w:val="bottom"/>
          </w:tcPr>
          <w:p w14:paraId="2BED28B6" w14:textId="77777777" w:rsidR="008807DD" w:rsidRPr="0045764F" w:rsidRDefault="008807DD" w:rsidP="00F87748">
            <w:pPr>
              <w:keepNext/>
              <w:tabs>
                <w:tab w:val="clear" w:pos="936"/>
              </w:tabs>
              <w:autoSpaceDE w:val="0"/>
              <w:autoSpaceDN w:val="0"/>
              <w:snapToGrid w:val="0"/>
              <w:spacing w:after="0" w:line="240" w:lineRule="auto"/>
              <w:rPr>
                <w:spacing w:val="0"/>
                <w:sz w:val="20"/>
              </w:rPr>
            </w:pPr>
          </w:p>
        </w:tc>
        <w:tc>
          <w:tcPr>
            <w:tcW w:w="3957" w:type="dxa"/>
            <w:gridSpan w:val="4"/>
            <w:tcBorders>
              <w:top w:val="nil"/>
              <w:left w:val="nil"/>
              <w:bottom w:val="single" w:sz="4" w:space="0" w:color="auto"/>
              <w:right w:val="nil"/>
            </w:tcBorders>
            <w:vAlign w:val="bottom"/>
          </w:tcPr>
          <w:p w14:paraId="443F95C0" w14:textId="77777777" w:rsidR="008807DD" w:rsidRPr="0045764F" w:rsidRDefault="008807DD" w:rsidP="00F87748">
            <w:pPr>
              <w:keepNext/>
              <w:autoSpaceDE w:val="0"/>
              <w:autoSpaceDN w:val="0"/>
              <w:snapToGrid w:val="0"/>
              <w:spacing w:after="0" w:line="240" w:lineRule="auto"/>
              <w:jc w:val="center"/>
              <w:rPr>
                <w:spacing w:val="0"/>
                <w:sz w:val="20"/>
              </w:rPr>
            </w:pPr>
            <w:r w:rsidRPr="0045764F">
              <w:rPr>
                <w:spacing w:val="0"/>
                <w:sz w:val="20"/>
              </w:rPr>
              <w:t>長期業務的新造保單保費</w:t>
            </w:r>
            <w:r w:rsidRPr="00351A2A">
              <w:rPr>
                <w:spacing w:val="0"/>
                <w:sz w:val="20"/>
                <w:vertAlign w:val="superscript"/>
              </w:rPr>
              <w:t>^</w:t>
            </w:r>
          </w:p>
        </w:tc>
        <w:tc>
          <w:tcPr>
            <w:tcW w:w="181" w:type="dxa"/>
            <w:gridSpan w:val="2"/>
            <w:tcBorders>
              <w:top w:val="nil"/>
              <w:left w:val="nil"/>
              <w:bottom w:val="nil"/>
              <w:right w:val="nil"/>
            </w:tcBorders>
            <w:vAlign w:val="bottom"/>
          </w:tcPr>
          <w:p w14:paraId="5660CA1B" w14:textId="77777777" w:rsidR="008807DD" w:rsidRPr="0045764F" w:rsidRDefault="008807DD" w:rsidP="00F87748">
            <w:pPr>
              <w:keepNext/>
              <w:autoSpaceDE w:val="0"/>
              <w:autoSpaceDN w:val="0"/>
              <w:snapToGrid w:val="0"/>
              <w:spacing w:after="0" w:line="240" w:lineRule="auto"/>
              <w:jc w:val="center"/>
              <w:rPr>
                <w:spacing w:val="0"/>
                <w:sz w:val="20"/>
              </w:rPr>
            </w:pPr>
          </w:p>
        </w:tc>
        <w:tc>
          <w:tcPr>
            <w:tcW w:w="1132" w:type="dxa"/>
            <w:tcBorders>
              <w:top w:val="nil"/>
              <w:left w:val="nil"/>
              <w:bottom w:val="nil"/>
              <w:right w:val="nil"/>
            </w:tcBorders>
            <w:vAlign w:val="bottom"/>
          </w:tcPr>
          <w:p w14:paraId="5A36421A" w14:textId="77777777" w:rsidR="008807DD" w:rsidRPr="0045764F" w:rsidRDefault="008807DD" w:rsidP="00F87748">
            <w:pPr>
              <w:keepNext/>
              <w:autoSpaceDE w:val="0"/>
              <w:autoSpaceDN w:val="0"/>
              <w:snapToGrid w:val="0"/>
              <w:spacing w:after="0" w:line="240" w:lineRule="auto"/>
              <w:jc w:val="center"/>
              <w:rPr>
                <w:spacing w:val="0"/>
                <w:sz w:val="20"/>
              </w:rPr>
            </w:pPr>
          </w:p>
        </w:tc>
      </w:tr>
      <w:tr w:rsidR="008807DD" w:rsidRPr="00171ED4" w14:paraId="76AABB88" w14:textId="77777777" w:rsidTr="00DE7BCA">
        <w:tc>
          <w:tcPr>
            <w:tcW w:w="1581" w:type="dxa"/>
            <w:tcBorders>
              <w:top w:val="nil"/>
              <w:left w:val="nil"/>
              <w:bottom w:val="nil"/>
              <w:right w:val="nil"/>
            </w:tcBorders>
            <w:vAlign w:val="bottom"/>
          </w:tcPr>
          <w:p w14:paraId="0FD7C04E" w14:textId="77777777" w:rsidR="008807DD" w:rsidRPr="00171ED4" w:rsidRDefault="008807DD" w:rsidP="00F87748">
            <w:pPr>
              <w:keepNext/>
              <w:tabs>
                <w:tab w:val="clear" w:pos="936"/>
              </w:tabs>
              <w:autoSpaceDE w:val="0"/>
              <w:autoSpaceDN w:val="0"/>
              <w:snapToGrid w:val="0"/>
              <w:spacing w:before="120" w:after="0" w:line="240" w:lineRule="auto"/>
              <w:ind w:right="-1"/>
              <w:rPr>
                <w:color w:val="FF0000"/>
                <w:spacing w:val="0"/>
                <w:sz w:val="20"/>
                <w:u w:val="single"/>
              </w:rPr>
            </w:pPr>
          </w:p>
        </w:tc>
        <w:tc>
          <w:tcPr>
            <w:tcW w:w="828" w:type="dxa"/>
            <w:tcBorders>
              <w:top w:val="nil"/>
              <w:left w:val="nil"/>
              <w:bottom w:val="nil"/>
              <w:right w:val="nil"/>
            </w:tcBorders>
            <w:vAlign w:val="bottom"/>
          </w:tcPr>
          <w:p w14:paraId="62F922E9" w14:textId="77777777" w:rsidR="008807DD" w:rsidRPr="0045764F" w:rsidRDefault="008807DD" w:rsidP="00F87748">
            <w:pPr>
              <w:keepNext/>
              <w:tabs>
                <w:tab w:val="clear" w:pos="936"/>
              </w:tabs>
              <w:autoSpaceDE w:val="0"/>
              <w:autoSpaceDN w:val="0"/>
              <w:snapToGrid w:val="0"/>
              <w:spacing w:before="120" w:after="0" w:line="240" w:lineRule="auto"/>
              <w:rPr>
                <w:spacing w:val="0"/>
                <w:sz w:val="20"/>
              </w:rPr>
            </w:pPr>
          </w:p>
        </w:tc>
        <w:tc>
          <w:tcPr>
            <w:tcW w:w="904" w:type="dxa"/>
            <w:gridSpan w:val="2"/>
            <w:tcBorders>
              <w:top w:val="nil"/>
              <w:left w:val="nil"/>
              <w:bottom w:val="nil"/>
              <w:right w:val="nil"/>
            </w:tcBorders>
            <w:vAlign w:val="bottom"/>
          </w:tcPr>
          <w:p w14:paraId="0ABD35CA" w14:textId="77777777" w:rsidR="008807DD" w:rsidRPr="0045764F" w:rsidRDefault="008807DD" w:rsidP="00F87748">
            <w:pPr>
              <w:keepNext/>
              <w:tabs>
                <w:tab w:val="clear" w:pos="936"/>
              </w:tabs>
              <w:autoSpaceDE w:val="0"/>
              <w:autoSpaceDN w:val="0"/>
              <w:snapToGrid w:val="0"/>
              <w:spacing w:before="120" w:after="0" w:line="240" w:lineRule="auto"/>
              <w:ind w:right="-8"/>
              <w:jc w:val="center"/>
              <w:rPr>
                <w:spacing w:val="-10"/>
                <w:sz w:val="20"/>
              </w:rPr>
            </w:pPr>
          </w:p>
        </w:tc>
        <w:tc>
          <w:tcPr>
            <w:tcW w:w="826" w:type="dxa"/>
            <w:tcBorders>
              <w:top w:val="nil"/>
              <w:left w:val="nil"/>
              <w:bottom w:val="nil"/>
              <w:right w:val="nil"/>
            </w:tcBorders>
            <w:vAlign w:val="bottom"/>
          </w:tcPr>
          <w:p w14:paraId="17C54480" w14:textId="77777777" w:rsidR="008807DD" w:rsidRPr="0045764F" w:rsidRDefault="008807DD" w:rsidP="00F87748">
            <w:pPr>
              <w:keepNext/>
              <w:tabs>
                <w:tab w:val="clear" w:pos="936"/>
              </w:tabs>
              <w:autoSpaceDE w:val="0"/>
              <w:autoSpaceDN w:val="0"/>
              <w:snapToGrid w:val="0"/>
              <w:spacing w:before="120" w:after="0" w:line="240" w:lineRule="auto"/>
              <w:jc w:val="center"/>
              <w:rPr>
                <w:spacing w:val="0"/>
                <w:sz w:val="20"/>
              </w:rPr>
            </w:pPr>
          </w:p>
        </w:tc>
        <w:tc>
          <w:tcPr>
            <w:tcW w:w="826" w:type="dxa"/>
            <w:gridSpan w:val="2"/>
            <w:tcBorders>
              <w:top w:val="nil"/>
              <w:left w:val="nil"/>
              <w:bottom w:val="nil"/>
              <w:right w:val="nil"/>
            </w:tcBorders>
            <w:vAlign w:val="bottom"/>
          </w:tcPr>
          <w:p w14:paraId="05E1AC3C" w14:textId="77777777" w:rsidR="008807DD" w:rsidRPr="0045764F" w:rsidRDefault="008807DD" w:rsidP="00F87748">
            <w:pPr>
              <w:keepNext/>
              <w:tabs>
                <w:tab w:val="clear" w:pos="936"/>
              </w:tabs>
              <w:autoSpaceDE w:val="0"/>
              <w:autoSpaceDN w:val="0"/>
              <w:snapToGrid w:val="0"/>
              <w:spacing w:before="120" w:after="0" w:line="240" w:lineRule="auto"/>
              <w:jc w:val="center"/>
              <w:rPr>
                <w:spacing w:val="0"/>
                <w:sz w:val="20"/>
              </w:rPr>
            </w:pPr>
          </w:p>
        </w:tc>
        <w:tc>
          <w:tcPr>
            <w:tcW w:w="1283" w:type="dxa"/>
            <w:gridSpan w:val="3"/>
            <w:tcBorders>
              <w:top w:val="nil"/>
              <w:left w:val="nil"/>
              <w:bottom w:val="nil"/>
              <w:right w:val="nil"/>
            </w:tcBorders>
            <w:vAlign w:val="bottom"/>
          </w:tcPr>
          <w:p w14:paraId="3D992315" w14:textId="77777777" w:rsidR="008807DD" w:rsidRPr="00EB6A56" w:rsidRDefault="008807DD" w:rsidP="00F87748">
            <w:pPr>
              <w:keepNext/>
              <w:tabs>
                <w:tab w:val="clear" w:pos="936"/>
              </w:tabs>
              <w:autoSpaceDE w:val="0"/>
              <w:autoSpaceDN w:val="0"/>
              <w:snapToGrid w:val="0"/>
              <w:spacing w:before="120" w:after="0" w:line="240" w:lineRule="auto"/>
              <w:ind w:left="-170" w:right="-170"/>
              <w:jc w:val="center"/>
              <w:rPr>
                <w:spacing w:val="0"/>
                <w:sz w:val="20"/>
              </w:rPr>
            </w:pPr>
          </w:p>
        </w:tc>
        <w:tc>
          <w:tcPr>
            <w:tcW w:w="1136" w:type="dxa"/>
            <w:tcBorders>
              <w:top w:val="nil"/>
              <w:left w:val="nil"/>
              <w:bottom w:val="nil"/>
              <w:right w:val="nil"/>
            </w:tcBorders>
            <w:vAlign w:val="bottom"/>
          </w:tcPr>
          <w:p w14:paraId="36E3B9B1" w14:textId="77777777" w:rsidR="008807DD" w:rsidRPr="00EB6A56" w:rsidRDefault="008807DD" w:rsidP="00F87748">
            <w:pPr>
              <w:keepNext/>
              <w:tabs>
                <w:tab w:val="clear" w:pos="936"/>
              </w:tabs>
              <w:autoSpaceDE w:val="0"/>
              <w:autoSpaceDN w:val="0"/>
              <w:snapToGrid w:val="0"/>
              <w:spacing w:before="120" w:after="0" w:line="240" w:lineRule="auto"/>
              <w:ind w:left="-170" w:right="-170"/>
              <w:jc w:val="center"/>
              <w:rPr>
                <w:spacing w:val="0"/>
                <w:sz w:val="20"/>
              </w:rPr>
            </w:pPr>
          </w:p>
        </w:tc>
        <w:tc>
          <w:tcPr>
            <w:tcW w:w="889" w:type="dxa"/>
            <w:tcBorders>
              <w:top w:val="nil"/>
              <w:left w:val="nil"/>
              <w:bottom w:val="nil"/>
            </w:tcBorders>
            <w:vAlign w:val="bottom"/>
          </w:tcPr>
          <w:p w14:paraId="595785B4" w14:textId="77777777" w:rsidR="008807DD" w:rsidRPr="00EB6A56" w:rsidRDefault="008807DD" w:rsidP="00F87748">
            <w:pPr>
              <w:keepNext/>
              <w:tabs>
                <w:tab w:val="clear" w:pos="936"/>
              </w:tabs>
              <w:autoSpaceDE w:val="0"/>
              <w:autoSpaceDN w:val="0"/>
              <w:snapToGrid w:val="0"/>
              <w:spacing w:before="120" w:after="0" w:line="240" w:lineRule="auto"/>
              <w:jc w:val="center"/>
              <w:rPr>
                <w:spacing w:val="0"/>
                <w:sz w:val="20"/>
              </w:rPr>
            </w:pPr>
          </w:p>
        </w:tc>
        <w:tc>
          <w:tcPr>
            <w:tcW w:w="1019" w:type="dxa"/>
            <w:gridSpan w:val="2"/>
            <w:tcBorders>
              <w:top w:val="nil"/>
              <w:bottom w:val="nil"/>
            </w:tcBorders>
            <w:vAlign w:val="bottom"/>
          </w:tcPr>
          <w:p w14:paraId="0DB13265" w14:textId="77777777" w:rsidR="008807DD" w:rsidRPr="00EB6A56" w:rsidRDefault="008807DD" w:rsidP="00F87748">
            <w:pPr>
              <w:keepNext/>
              <w:tabs>
                <w:tab w:val="clear" w:pos="936"/>
              </w:tabs>
              <w:autoSpaceDE w:val="0"/>
              <w:autoSpaceDN w:val="0"/>
              <w:snapToGrid w:val="0"/>
              <w:spacing w:before="120" w:after="0" w:line="240" w:lineRule="auto"/>
              <w:ind w:left="-32"/>
              <w:jc w:val="center"/>
              <w:rPr>
                <w:spacing w:val="0"/>
                <w:sz w:val="20"/>
              </w:rPr>
            </w:pPr>
          </w:p>
        </w:tc>
        <w:tc>
          <w:tcPr>
            <w:tcW w:w="1141" w:type="dxa"/>
            <w:gridSpan w:val="2"/>
            <w:tcBorders>
              <w:top w:val="nil"/>
              <w:left w:val="nil"/>
              <w:bottom w:val="nil"/>
              <w:right w:val="nil"/>
            </w:tcBorders>
            <w:vAlign w:val="bottom"/>
          </w:tcPr>
          <w:p w14:paraId="61E704A9" w14:textId="77777777" w:rsidR="008807DD" w:rsidRPr="00EB6A56" w:rsidRDefault="008807DD" w:rsidP="00F87748">
            <w:pPr>
              <w:keepNext/>
              <w:tabs>
                <w:tab w:val="clear" w:pos="936"/>
              </w:tabs>
              <w:autoSpaceDE w:val="0"/>
              <w:autoSpaceDN w:val="0"/>
              <w:snapToGrid w:val="0"/>
              <w:spacing w:before="120" w:after="0" w:line="240" w:lineRule="auto"/>
              <w:jc w:val="center"/>
              <w:rPr>
                <w:spacing w:val="0"/>
                <w:sz w:val="20"/>
              </w:rPr>
            </w:pPr>
          </w:p>
        </w:tc>
      </w:tr>
      <w:tr w:rsidR="008807DD" w:rsidRPr="00171ED4" w14:paraId="2165DFDD" w14:textId="77777777" w:rsidTr="00DE7BCA">
        <w:tc>
          <w:tcPr>
            <w:tcW w:w="1581" w:type="dxa"/>
            <w:tcBorders>
              <w:top w:val="nil"/>
              <w:left w:val="nil"/>
              <w:bottom w:val="nil"/>
              <w:right w:val="nil"/>
            </w:tcBorders>
            <w:vAlign w:val="bottom"/>
          </w:tcPr>
          <w:p w14:paraId="0EE93F14" w14:textId="77777777" w:rsidR="008807DD" w:rsidRPr="00171ED4" w:rsidRDefault="008807DD" w:rsidP="00F87748">
            <w:pPr>
              <w:keepNext/>
              <w:tabs>
                <w:tab w:val="clear" w:pos="936"/>
              </w:tabs>
              <w:autoSpaceDE w:val="0"/>
              <w:autoSpaceDN w:val="0"/>
              <w:snapToGrid w:val="0"/>
              <w:spacing w:before="120" w:after="0" w:line="240" w:lineRule="auto"/>
              <w:ind w:right="-1"/>
              <w:rPr>
                <w:color w:val="FF0000"/>
                <w:spacing w:val="0"/>
                <w:sz w:val="20"/>
                <w:u w:val="single"/>
              </w:rPr>
            </w:pPr>
          </w:p>
        </w:tc>
        <w:tc>
          <w:tcPr>
            <w:tcW w:w="828" w:type="dxa"/>
            <w:tcBorders>
              <w:top w:val="nil"/>
              <w:left w:val="nil"/>
              <w:bottom w:val="nil"/>
              <w:right w:val="nil"/>
            </w:tcBorders>
            <w:vAlign w:val="bottom"/>
          </w:tcPr>
          <w:p w14:paraId="2525A0AF" w14:textId="77777777" w:rsidR="008807DD" w:rsidRPr="0045764F" w:rsidRDefault="008807DD" w:rsidP="00F87748">
            <w:pPr>
              <w:keepNext/>
              <w:tabs>
                <w:tab w:val="clear" w:pos="936"/>
              </w:tabs>
              <w:autoSpaceDE w:val="0"/>
              <w:autoSpaceDN w:val="0"/>
              <w:snapToGrid w:val="0"/>
              <w:spacing w:before="120" w:after="0" w:line="240" w:lineRule="auto"/>
              <w:rPr>
                <w:spacing w:val="0"/>
                <w:sz w:val="20"/>
              </w:rPr>
            </w:pPr>
          </w:p>
        </w:tc>
        <w:tc>
          <w:tcPr>
            <w:tcW w:w="904" w:type="dxa"/>
            <w:gridSpan w:val="2"/>
            <w:tcBorders>
              <w:top w:val="nil"/>
              <w:left w:val="nil"/>
              <w:bottom w:val="nil"/>
              <w:right w:val="nil"/>
            </w:tcBorders>
            <w:vAlign w:val="bottom"/>
          </w:tcPr>
          <w:p w14:paraId="2F9218D1" w14:textId="77777777" w:rsidR="008807DD" w:rsidRPr="0045764F" w:rsidRDefault="008807DD" w:rsidP="00F87748">
            <w:pPr>
              <w:keepNext/>
              <w:tabs>
                <w:tab w:val="clear" w:pos="936"/>
              </w:tabs>
              <w:autoSpaceDE w:val="0"/>
              <w:autoSpaceDN w:val="0"/>
              <w:snapToGrid w:val="0"/>
              <w:spacing w:before="120" w:after="0" w:line="240" w:lineRule="auto"/>
              <w:ind w:right="-8"/>
              <w:jc w:val="center"/>
              <w:rPr>
                <w:spacing w:val="-10"/>
                <w:sz w:val="20"/>
                <w:u w:val="single"/>
              </w:rPr>
            </w:pPr>
            <w:r w:rsidRPr="0045764F">
              <w:rPr>
                <w:spacing w:val="-10"/>
                <w:sz w:val="20"/>
              </w:rPr>
              <w:t>保費</w:t>
            </w:r>
            <w:r w:rsidRPr="0045764F">
              <w:rPr>
                <w:spacing w:val="-10"/>
                <w:sz w:val="20"/>
                <w:u w:val="single"/>
              </w:rPr>
              <w:br/>
            </w:r>
            <w:r w:rsidRPr="0045764F">
              <w:rPr>
                <w:spacing w:val="-10"/>
                <w:sz w:val="20"/>
                <w:u w:val="single"/>
              </w:rPr>
              <w:t>總額</w:t>
            </w:r>
          </w:p>
        </w:tc>
        <w:tc>
          <w:tcPr>
            <w:tcW w:w="826" w:type="dxa"/>
            <w:tcBorders>
              <w:top w:val="nil"/>
              <w:left w:val="nil"/>
              <w:bottom w:val="nil"/>
              <w:right w:val="nil"/>
            </w:tcBorders>
            <w:vAlign w:val="bottom"/>
          </w:tcPr>
          <w:p w14:paraId="12CEC918" w14:textId="77777777" w:rsidR="008807DD" w:rsidRPr="0045764F" w:rsidRDefault="008807DD" w:rsidP="00F87748">
            <w:pPr>
              <w:keepNext/>
              <w:tabs>
                <w:tab w:val="clear" w:pos="936"/>
              </w:tabs>
              <w:autoSpaceDE w:val="0"/>
              <w:autoSpaceDN w:val="0"/>
              <w:snapToGrid w:val="0"/>
              <w:spacing w:before="120" w:after="0" w:line="240" w:lineRule="auto"/>
              <w:jc w:val="center"/>
              <w:rPr>
                <w:spacing w:val="0"/>
                <w:sz w:val="20"/>
                <w:u w:val="single"/>
              </w:rPr>
            </w:pPr>
            <w:r w:rsidRPr="0045764F">
              <w:rPr>
                <w:spacing w:val="0"/>
                <w:sz w:val="20"/>
              </w:rPr>
              <w:br/>
            </w:r>
            <w:r w:rsidRPr="0045764F">
              <w:rPr>
                <w:spacing w:val="0"/>
                <w:sz w:val="20"/>
              </w:rPr>
              <w:t>保費</w:t>
            </w:r>
            <w:r w:rsidRPr="0045764F">
              <w:rPr>
                <w:spacing w:val="0"/>
                <w:sz w:val="20"/>
                <w:u w:val="single"/>
              </w:rPr>
              <w:br/>
            </w:r>
            <w:r w:rsidRPr="0045764F">
              <w:rPr>
                <w:spacing w:val="0"/>
                <w:sz w:val="20"/>
                <w:u w:val="single"/>
              </w:rPr>
              <w:t>淨額</w:t>
            </w:r>
          </w:p>
        </w:tc>
        <w:tc>
          <w:tcPr>
            <w:tcW w:w="826" w:type="dxa"/>
            <w:gridSpan w:val="2"/>
            <w:tcBorders>
              <w:top w:val="nil"/>
              <w:left w:val="nil"/>
              <w:bottom w:val="nil"/>
              <w:right w:val="nil"/>
            </w:tcBorders>
            <w:vAlign w:val="bottom"/>
          </w:tcPr>
          <w:p w14:paraId="220555EB" w14:textId="77777777" w:rsidR="008807DD" w:rsidRPr="0045764F" w:rsidRDefault="008807DD" w:rsidP="00F87748">
            <w:pPr>
              <w:keepNext/>
              <w:tabs>
                <w:tab w:val="clear" w:pos="936"/>
              </w:tabs>
              <w:autoSpaceDE w:val="0"/>
              <w:autoSpaceDN w:val="0"/>
              <w:snapToGrid w:val="0"/>
              <w:spacing w:before="120" w:after="0" w:line="240" w:lineRule="auto"/>
              <w:jc w:val="center"/>
              <w:rPr>
                <w:spacing w:val="0"/>
                <w:sz w:val="20"/>
              </w:rPr>
            </w:pPr>
            <w:r w:rsidRPr="0045764F">
              <w:rPr>
                <w:spacing w:val="0"/>
                <w:sz w:val="20"/>
              </w:rPr>
              <w:br/>
            </w:r>
            <w:r w:rsidRPr="0045764F">
              <w:rPr>
                <w:spacing w:val="0"/>
                <w:sz w:val="20"/>
              </w:rPr>
              <w:t>承保</w:t>
            </w:r>
            <w:r w:rsidRPr="0045764F">
              <w:rPr>
                <w:spacing w:val="0"/>
                <w:sz w:val="20"/>
              </w:rPr>
              <w:br/>
            </w:r>
            <w:r w:rsidRPr="0045764F">
              <w:rPr>
                <w:spacing w:val="0"/>
                <w:sz w:val="20"/>
                <w:u w:val="single"/>
              </w:rPr>
              <w:t>利潤</w:t>
            </w:r>
          </w:p>
        </w:tc>
        <w:tc>
          <w:tcPr>
            <w:tcW w:w="1283" w:type="dxa"/>
            <w:gridSpan w:val="3"/>
            <w:tcBorders>
              <w:top w:val="nil"/>
              <w:left w:val="nil"/>
              <w:bottom w:val="nil"/>
              <w:right w:val="nil"/>
            </w:tcBorders>
            <w:vAlign w:val="bottom"/>
          </w:tcPr>
          <w:p w14:paraId="41BDD4B0" w14:textId="77777777" w:rsidR="008807DD" w:rsidRPr="0045764F" w:rsidRDefault="008807DD" w:rsidP="00F87748">
            <w:pPr>
              <w:keepNext/>
              <w:tabs>
                <w:tab w:val="clear" w:pos="936"/>
              </w:tabs>
              <w:autoSpaceDE w:val="0"/>
              <w:autoSpaceDN w:val="0"/>
              <w:snapToGrid w:val="0"/>
              <w:spacing w:before="120" w:after="0" w:line="240" w:lineRule="auto"/>
              <w:ind w:left="-170" w:right="-170"/>
              <w:jc w:val="center"/>
              <w:rPr>
                <w:spacing w:val="0"/>
                <w:sz w:val="20"/>
              </w:rPr>
            </w:pPr>
            <w:r w:rsidRPr="00EB6A56">
              <w:rPr>
                <w:spacing w:val="0"/>
                <w:sz w:val="20"/>
              </w:rPr>
              <w:t>非投資相連</w:t>
            </w:r>
            <w:r w:rsidRPr="00EB6A56">
              <w:rPr>
                <w:spacing w:val="0"/>
                <w:sz w:val="20"/>
              </w:rPr>
              <w:br/>
            </w:r>
            <w:r w:rsidRPr="00EB6A56">
              <w:rPr>
                <w:spacing w:val="0"/>
                <w:sz w:val="20"/>
              </w:rPr>
              <w:t>長期個人</w:t>
            </w:r>
            <w:r w:rsidRPr="00EB6A56">
              <w:rPr>
                <w:spacing w:val="0"/>
                <w:sz w:val="20"/>
              </w:rPr>
              <w:br/>
            </w:r>
            <w:r w:rsidRPr="00CD65DC">
              <w:rPr>
                <w:spacing w:val="0"/>
                <w:sz w:val="20"/>
                <w:u w:val="single"/>
              </w:rPr>
              <w:t>業務</w:t>
            </w:r>
          </w:p>
        </w:tc>
        <w:tc>
          <w:tcPr>
            <w:tcW w:w="1136" w:type="dxa"/>
            <w:tcBorders>
              <w:top w:val="nil"/>
              <w:left w:val="nil"/>
              <w:bottom w:val="nil"/>
              <w:right w:val="nil"/>
            </w:tcBorders>
            <w:vAlign w:val="bottom"/>
          </w:tcPr>
          <w:p w14:paraId="2A95463F" w14:textId="77777777" w:rsidR="008807DD" w:rsidRPr="0045764F" w:rsidRDefault="008807DD" w:rsidP="00F87748">
            <w:pPr>
              <w:keepNext/>
              <w:tabs>
                <w:tab w:val="clear" w:pos="936"/>
              </w:tabs>
              <w:autoSpaceDE w:val="0"/>
              <w:autoSpaceDN w:val="0"/>
              <w:snapToGrid w:val="0"/>
              <w:spacing w:before="120" w:after="0" w:line="240" w:lineRule="auto"/>
              <w:ind w:left="-170" w:right="-170"/>
              <w:jc w:val="center"/>
              <w:rPr>
                <w:spacing w:val="0"/>
                <w:sz w:val="20"/>
              </w:rPr>
            </w:pPr>
            <w:r w:rsidRPr="00EB6A56">
              <w:rPr>
                <w:spacing w:val="0"/>
                <w:sz w:val="20"/>
              </w:rPr>
              <w:t>投資相連</w:t>
            </w:r>
            <w:r w:rsidRPr="0045764F">
              <w:rPr>
                <w:spacing w:val="0"/>
                <w:sz w:val="20"/>
              </w:rPr>
              <w:t xml:space="preserve">　</w:t>
            </w:r>
            <w:r w:rsidRPr="00EB6A56">
              <w:rPr>
                <w:spacing w:val="0"/>
                <w:sz w:val="20"/>
              </w:rPr>
              <w:br/>
            </w:r>
            <w:r w:rsidRPr="00EB6A56">
              <w:rPr>
                <w:spacing w:val="0"/>
                <w:sz w:val="20"/>
              </w:rPr>
              <w:t>長期個人</w:t>
            </w:r>
            <w:r w:rsidRPr="00EB6A56">
              <w:rPr>
                <w:spacing w:val="0"/>
                <w:sz w:val="20"/>
              </w:rPr>
              <w:br/>
            </w:r>
            <w:r w:rsidRPr="00CD65DC">
              <w:rPr>
                <w:spacing w:val="0"/>
                <w:sz w:val="20"/>
                <w:u w:val="single"/>
              </w:rPr>
              <w:t>業務</w:t>
            </w:r>
          </w:p>
        </w:tc>
        <w:tc>
          <w:tcPr>
            <w:tcW w:w="889" w:type="dxa"/>
            <w:tcBorders>
              <w:top w:val="nil"/>
              <w:left w:val="nil"/>
              <w:bottom w:val="nil"/>
            </w:tcBorders>
            <w:vAlign w:val="bottom"/>
          </w:tcPr>
          <w:p w14:paraId="3BB49E5A" w14:textId="77777777" w:rsidR="008807DD" w:rsidRPr="0045764F" w:rsidRDefault="008807DD" w:rsidP="00F87748">
            <w:pPr>
              <w:keepNext/>
              <w:tabs>
                <w:tab w:val="clear" w:pos="936"/>
              </w:tabs>
              <w:autoSpaceDE w:val="0"/>
              <w:autoSpaceDN w:val="0"/>
              <w:snapToGrid w:val="0"/>
              <w:spacing w:before="120" w:after="0" w:line="240" w:lineRule="auto"/>
              <w:jc w:val="center"/>
              <w:rPr>
                <w:spacing w:val="0"/>
                <w:sz w:val="20"/>
                <w:u w:val="single"/>
              </w:rPr>
            </w:pPr>
            <w:r w:rsidRPr="00EB6A56">
              <w:rPr>
                <w:spacing w:val="0"/>
                <w:sz w:val="20"/>
              </w:rPr>
              <w:t>非退休</w:t>
            </w:r>
            <w:r w:rsidRPr="00EB6A56">
              <w:rPr>
                <w:spacing w:val="0"/>
                <w:sz w:val="20"/>
              </w:rPr>
              <w:br/>
            </w:r>
            <w:r w:rsidRPr="00EB6A56">
              <w:rPr>
                <w:spacing w:val="0"/>
                <w:sz w:val="20"/>
              </w:rPr>
              <w:t>計劃</w:t>
            </w:r>
            <w:r w:rsidRPr="00EB6A56">
              <w:rPr>
                <w:spacing w:val="0"/>
                <w:sz w:val="20"/>
              </w:rPr>
              <w:br/>
            </w:r>
            <w:r w:rsidRPr="00CD65DC">
              <w:rPr>
                <w:spacing w:val="0"/>
                <w:sz w:val="20"/>
                <w:u w:val="single"/>
              </w:rPr>
              <w:t>組別業務</w:t>
            </w:r>
          </w:p>
        </w:tc>
        <w:tc>
          <w:tcPr>
            <w:tcW w:w="1019" w:type="dxa"/>
            <w:gridSpan w:val="2"/>
            <w:tcBorders>
              <w:top w:val="nil"/>
              <w:bottom w:val="nil"/>
            </w:tcBorders>
            <w:vAlign w:val="bottom"/>
          </w:tcPr>
          <w:p w14:paraId="1B2BB6C4" w14:textId="77777777" w:rsidR="008807DD" w:rsidRPr="0045764F" w:rsidRDefault="008807DD" w:rsidP="00F87748">
            <w:pPr>
              <w:keepNext/>
              <w:tabs>
                <w:tab w:val="clear" w:pos="936"/>
              </w:tabs>
              <w:autoSpaceDE w:val="0"/>
              <w:autoSpaceDN w:val="0"/>
              <w:snapToGrid w:val="0"/>
              <w:spacing w:before="120" w:after="0" w:line="240" w:lineRule="auto"/>
              <w:ind w:left="-32"/>
              <w:jc w:val="center"/>
              <w:rPr>
                <w:spacing w:val="0"/>
                <w:sz w:val="20"/>
                <w:u w:val="single"/>
              </w:rPr>
            </w:pPr>
            <w:r w:rsidRPr="00EB6A56">
              <w:rPr>
                <w:spacing w:val="0"/>
                <w:sz w:val="20"/>
              </w:rPr>
              <w:t>所有</w:t>
            </w:r>
            <w:r w:rsidRPr="00EB6A56">
              <w:rPr>
                <w:spacing w:val="0"/>
                <w:sz w:val="20"/>
              </w:rPr>
              <w:br/>
            </w:r>
            <w:r w:rsidRPr="00EB6A56">
              <w:rPr>
                <w:spacing w:val="0"/>
                <w:sz w:val="20"/>
              </w:rPr>
              <w:t>長期</w:t>
            </w:r>
            <w:r w:rsidRPr="00EB6A56">
              <w:rPr>
                <w:spacing w:val="0"/>
                <w:sz w:val="20"/>
              </w:rPr>
              <w:br/>
            </w:r>
            <w:r w:rsidRPr="00CD65DC">
              <w:rPr>
                <w:spacing w:val="0"/>
                <w:sz w:val="20"/>
                <w:u w:val="single"/>
              </w:rPr>
              <w:t>業務</w:t>
            </w:r>
          </w:p>
        </w:tc>
        <w:tc>
          <w:tcPr>
            <w:tcW w:w="1141" w:type="dxa"/>
            <w:gridSpan w:val="2"/>
            <w:tcBorders>
              <w:top w:val="nil"/>
              <w:left w:val="nil"/>
              <w:bottom w:val="nil"/>
              <w:right w:val="nil"/>
            </w:tcBorders>
            <w:vAlign w:val="bottom"/>
          </w:tcPr>
          <w:p w14:paraId="770F4F65" w14:textId="77777777" w:rsidR="008807DD" w:rsidRPr="0045764F" w:rsidRDefault="008807DD" w:rsidP="00F87748">
            <w:pPr>
              <w:keepNext/>
              <w:tabs>
                <w:tab w:val="clear" w:pos="936"/>
              </w:tabs>
              <w:autoSpaceDE w:val="0"/>
              <w:autoSpaceDN w:val="0"/>
              <w:snapToGrid w:val="0"/>
              <w:spacing w:before="120" w:after="0" w:line="240" w:lineRule="auto"/>
              <w:jc w:val="center"/>
              <w:rPr>
                <w:spacing w:val="0"/>
                <w:sz w:val="20"/>
              </w:rPr>
            </w:pPr>
            <w:r w:rsidRPr="00EB6A56">
              <w:rPr>
                <w:spacing w:val="0"/>
                <w:sz w:val="20"/>
              </w:rPr>
              <w:t>長期業務及一般業務的</w:t>
            </w:r>
            <w:r w:rsidRPr="00DE7BCA">
              <w:rPr>
                <w:rFonts w:hint="eastAsia"/>
                <w:spacing w:val="0"/>
                <w:sz w:val="20"/>
                <w:u w:val="single"/>
              </w:rPr>
              <w:t>保費</w:t>
            </w:r>
            <w:r w:rsidRPr="00CD65DC">
              <w:rPr>
                <w:spacing w:val="0"/>
                <w:sz w:val="20"/>
                <w:u w:val="single"/>
              </w:rPr>
              <w:t>總額</w:t>
            </w:r>
          </w:p>
        </w:tc>
      </w:tr>
      <w:tr w:rsidR="008807DD" w:rsidRPr="00171ED4" w14:paraId="03712E8E" w14:textId="77777777" w:rsidTr="00DE7BCA">
        <w:tc>
          <w:tcPr>
            <w:tcW w:w="1581" w:type="dxa"/>
            <w:tcBorders>
              <w:top w:val="nil"/>
              <w:left w:val="nil"/>
              <w:bottom w:val="nil"/>
              <w:right w:val="nil"/>
            </w:tcBorders>
          </w:tcPr>
          <w:p w14:paraId="5C49D2A9" w14:textId="77777777" w:rsidR="008807DD" w:rsidRPr="00171ED4" w:rsidRDefault="008807DD" w:rsidP="00F87748">
            <w:pPr>
              <w:keepNext/>
              <w:tabs>
                <w:tab w:val="clear" w:pos="936"/>
              </w:tabs>
              <w:autoSpaceDE w:val="0"/>
              <w:autoSpaceDN w:val="0"/>
              <w:snapToGrid w:val="0"/>
              <w:spacing w:before="4" w:after="0" w:line="240" w:lineRule="atLeast"/>
              <w:rPr>
                <w:color w:val="FF0000"/>
                <w:spacing w:val="0"/>
                <w:sz w:val="20"/>
              </w:rPr>
            </w:pPr>
          </w:p>
        </w:tc>
        <w:tc>
          <w:tcPr>
            <w:tcW w:w="828" w:type="dxa"/>
            <w:tcBorders>
              <w:top w:val="nil"/>
              <w:left w:val="nil"/>
              <w:bottom w:val="nil"/>
              <w:right w:val="nil"/>
            </w:tcBorders>
          </w:tcPr>
          <w:p w14:paraId="17239223" w14:textId="77777777" w:rsidR="008807DD" w:rsidRPr="0045764F" w:rsidRDefault="008807DD" w:rsidP="00F87748">
            <w:pPr>
              <w:keepNext/>
              <w:tabs>
                <w:tab w:val="clear" w:pos="936"/>
              </w:tabs>
              <w:autoSpaceDE w:val="0"/>
              <w:autoSpaceDN w:val="0"/>
              <w:snapToGrid w:val="0"/>
              <w:spacing w:before="4" w:after="0" w:line="240" w:lineRule="atLeast"/>
              <w:rPr>
                <w:spacing w:val="0"/>
                <w:sz w:val="20"/>
              </w:rPr>
            </w:pPr>
          </w:p>
        </w:tc>
        <w:tc>
          <w:tcPr>
            <w:tcW w:w="904" w:type="dxa"/>
            <w:gridSpan w:val="2"/>
            <w:tcBorders>
              <w:top w:val="nil"/>
              <w:left w:val="nil"/>
              <w:bottom w:val="nil"/>
              <w:right w:val="nil"/>
            </w:tcBorders>
          </w:tcPr>
          <w:p w14:paraId="4AA9FC0A" w14:textId="77777777" w:rsidR="008807DD" w:rsidRPr="0045764F" w:rsidRDefault="008807DD" w:rsidP="00F87748">
            <w:pPr>
              <w:keepNext/>
              <w:tabs>
                <w:tab w:val="clear" w:pos="936"/>
              </w:tabs>
              <w:autoSpaceDE w:val="0"/>
              <w:autoSpaceDN w:val="0"/>
              <w:snapToGrid w:val="0"/>
              <w:spacing w:before="4" w:after="0" w:line="240" w:lineRule="atLeast"/>
              <w:rPr>
                <w:spacing w:val="0"/>
                <w:sz w:val="20"/>
              </w:rPr>
            </w:pPr>
          </w:p>
        </w:tc>
        <w:tc>
          <w:tcPr>
            <w:tcW w:w="826" w:type="dxa"/>
            <w:tcBorders>
              <w:top w:val="nil"/>
              <w:left w:val="nil"/>
              <w:bottom w:val="nil"/>
              <w:right w:val="nil"/>
            </w:tcBorders>
          </w:tcPr>
          <w:p w14:paraId="7636F5BA" w14:textId="77777777" w:rsidR="008807DD" w:rsidRPr="0045764F" w:rsidRDefault="008807DD" w:rsidP="00F87748">
            <w:pPr>
              <w:keepNext/>
              <w:tabs>
                <w:tab w:val="clear" w:pos="936"/>
              </w:tabs>
              <w:autoSpaceDE w:val="0"/>
              <w:autoSpaceDN w:val="0"/>
              <w:snapToGrid w:val="0"/>
              <w:spacing w:before="4" w:after="0" w:line="240" w:lineRule="atLeast"/>
              <w:rPr>
                <w:spacing w:val="0"/>
                <w:sz w:val="20"/>
              </w:rPr>
            </w:pPr>
          </w:p>
        </w:tc>
        <w:tc>
          <w:tcPr>
            <w:tcW w:w="826" w:type="dxa"/>
            <w:gridSpan w:val="2"/>
            <w:tcBorders>
              <w:top w:val="nil"/>
              <w:left w:val="nil"/>
              <w:bottom w:val="nil"/>
              <w:right w:val="nil"/>
            </w:tcBorders>
          </w:tcPr>
          <w:p w14:paraId="357DE891" w14:textId="77777777" w:rsidR="008807DD" w:rsidRPr="0045764F" w:rsidRDefault="008807DD" w:rsidP="00F87748">
            <w:pPr>
              <w:keepNext/>
              <w:tabs>
                <w:tab w:val="clear" w:pos="936"/>
              </w:tabs>
              <w:autoSpaceDE w:val="0"/>
              <w:autoSpaceDN w:val="0"/>
              <w:snapToGrid w:val="0"/>
              <w:spacing w:before="4" w:after="0" w:line="240" w:lineRule="atLeast"/>
              <w:rPr>
                <w:spacing w:val="0"/>
                <w:sz w:val="20"/>
              </w:rPr>
            </w:pPr>
          </w:p>
        </w:tc>
        <w:tc>
          <w:tcPr>
            <w:tcW w:w="1283" w:type="dxa"/>
            <w:gridSpan w:val="3"/>
            <w:tcBorders>
              <w:top w:val="nil"/>
              <w:left w:val="nil"/>
              <w:bottom w:val="nil"/>
              <w:right w:val="nil"/>
            </w:tcBorders>
          </w:tcPr>
          <w:p w14:paraId="3A4FD03A" w14:textId="77777777" w:rsidR="008807DD" w:rsidRPr="0045764F" w:rsidRDefault="008807DD" w:rsidP="00F87748">
            <w:pPr>
              <w:keepNext/>
              <w:tabs>
                <w:tab w:val="clear" w:pos="936"/>
              </w:tabs>
              <w:autoSpaceDE w:val="0"/>
              <w:autoSpaceDN w:val="0"/>
              <w:snapToGrid w:val="0"/>
              <w:spacing w:before="4" w:after="0" w:line="240" w:lineRule="atLeast"/>
              <w:rPr>
                <w:spacing w:val="0"/>
                <w:sz w:val="20"/>
              </w:rPr>
            </w:pPr>
          </w:p>
        </w:tc>
        <w:tc>
          <w:tcPr>
            <w:tcW w:w="1136" w:type="dxa"/>
            <w:tcBorders>
              <w:top w:val="nil"/>
              <w:left w:val="nil"/>
              <w:bottom w:val="nil"/>
              <w:right w:val="nil"/>
            </w:tcBorders>
          </w:tcPr>
          <w:p w14:paraId="22F41AD6" w14:textId="77777777" w:rsidR="008807DD" w:rsidRPr="0045764F" w:rsidRDefault="008807DD" w:rsidP="00F87748">
            <w:pPr>
              <w:keepNext/>
              <w:tabs>
                <w:tab w:val="clear" w:pos="936"/>
              </w:tabs>
              <w:autoSpaceDE w:val="0"/>
              <w:autoSpaceDN w:val="0"/>
              <w:snapToGrid w:val="0"/>
              <w:spacing w:before="4" w:after="0" w:line="240" w:lineRule="atLeast"/>
              <w:rPr>
                <w:spacing w:val="0"/>
                <w:sz w:val="20"/>
              </w:rPr>
            </w:pPr>
          </w:p>
        </w:tc>
        <w:tc>
          <w:tcPr>
            <w:tcW w:w="889" w:type="dxa"/>
            <w:tcBorders>
              <w:top w:val="nil"/>
              <w:left w:val="nil"/>
              <w:bottom w:val="nil"/>
              <w:right w:val="nil"/>
            </w:tcBorders>
          </w:tcPr>
          <w:p w14:paraId="09B64E73" w14:textId="77777777" w:rsidR="008807DD" w:rsidRPr="0045764F" w:rsidRDefault="008807DD" w:rsidP="00F87748">
            <w:pPr>
              <w:keepNext/>
              <w:tabs>
                <w:tab w:val="clear" w:pos="936"/>
              </w:tabs>
              <w:autoSpaceDE w:val="0"/>
              <w:autoSpaceDN w:val="0"/>
              <w:snapToGrid w:val="0"/>
              <w:spacing w:before="4" w:after="0" w:line="240" w:lineRule="atLeast"/>
              <w:rPr>
                <w:spacing w:val="0"/>
                <w:sz w:val="20"/>
              </w:rPr>
            </w:pPr>
          </w:p>
        </w:tc>
        <w:tc>
          <w:tcPr>
            <w:tcW w:w="1019" w:type="dxa"/>
            <w:gridSpan w:val="2"/>
            <w:tcBorders>
              <w:top w:val="nil"/>
              <w:left w:val="nil"/>
              <w:bottom w:val="nil"/>
              <w:right w:val="nil"/>
            </w:tcBorders>
          </w:tcPr>
          <w:p w14:paraId="31EC48ED" w14:textId="77777777" w:rsidR="008807DD" w:rsidRPr="0045764F" w:rsidRDefault="008807DD" w:rsidP="00F87748">
            <w:pPr>
              <w:keepNext/>
              <w:tabs>
                <w:tab w:val="clear" w:pos="936"/>
              </w:tabs>
              <w:autoSpaceDE w:val="0"/>
              <w:autoSpaceDN w:val="0"/>
              <w:snapToGrid w:val="0"/>
              <w:spacing w:before="4" w:after="0" w:line="240" w:lineRule="atLeast"/>
              <w:rPr>
                <w:spacing w:val="0"/>
                <w:sz w:val="20"/>
              </w:rPr>
            </w:pPr>
          </w:p>
        </w:tc>
        <w:tc>
          <w:tcPr>
            <w:tcW w:w="1141" w:type="dxa"/>
            <w:gridSpan w:val="2"/>
            <w:tcBorders>
              <w:top w:val="nil"/>
              <w:left w:val="nil"/>
              <w:bottom w:val="nil"/>
              <w:right w:val="nil"/>
            </w:tcBorders>
          </w:tcPr>
          <w:p w14:paraId="50B679F3" w14:textId="77777777" w:rsidR="008807DD" w:rsidRPr="0045764F" w:rsidRDefault="008807DD" w:rsidP="00F87748">
            <w:pPr>
              <w:keepNext/>
              <w:tabs>
                <w:tab w:val="clear" w:pos="936"/>
              </w:tabs>
              <w:autoSpaceDE w:val="0"/>
              <w:autoSpaceDN w:val="0"/>
              <w:snapToGrid w:val="0"/>
              <w:spacing w:before="4" w:after="0" w:line="240" w:lineRule="atLeast"/>
              <w:rPr>
                <w:spacing w:val="0"/>
                <w:sz w:val="20"/>
              </w:rPr>
            </w:pPr>
          </w:p>
        </w:tc>
      </w:tr>
      <w:tr w:rsidR="008807DD" w:rsidRPr="00171ED4" w14:paraId="575664F3" w14:textId="77777777" w:rsidTr="00DE7BCA">
        <w:tc>
          <w:tcPr>
            <w:tcW w:w="1581" w:type="dxa"/>
            <w:tcBorders>
              <w:top w:val="nil"/>
              <w:left w:val="nil"/>
              <w:bottom w:val="nil"/>
              <w:right w:val="nil"/>
            </w:tcBorders>
          </w:tcPr>
          <w:p w14:paraId="2813B7CF" w14:textId="77777777" w:rsidR="008807DD" w:rsidRPr="00171ED4" w:rsidRDefault="008807DD" w:rsidP="00F87748">
            <w:pPr>
              <w:keepNext/>
              <w:tabs>
                <w:tab w:val="clear" w:pos="936"/>
              </w:tabs>
              <w:autoSpaceDE w:val="0"/>
              <w:autoSpaceDN w:val="0"/>
              <w:snapToGrid w:val="0"/>
              <w:spacing w:before="4" w:after="0" w:line="240" w:lineRule="atLeast"/>
              <w:rPr>
                <w:color w:val="FF0000"/>
                <w:spacing w:val="0"/>
                <w:sz w:val="20"/>
              </w:rPr>
            </w:pPr>
            <w:r w:rsidRPr="008F5E19">
              <w:rPr>
                <w:spacing w:val="0"/>
                <w:sz w:val="20"/>
              </w:rPr>
              <w:t>二零二</w:t>
            </w:r>
            <w:r w:rsidRPr="008F5E19">
              <w:rPr>
                <w:rFonts w:hint="eastAsia"/>
                <w:spacing w:val="0"/>
                <w:sz w:val="20"/>
                <w:lang w:eastAsia="zh-HK"/>
              </w:rPr>
              <w:t>四</w:t>
            </w:r>
            <w:r w:rsidRPr="008F5E19">
              <w:rPr>
                <w:spacing w:val="0"/>
                <w:sz w:val="20"/>
              </w:rPr>
              <w:t>年</w:t>
            </w:r>
          </w:p>
        </w:tc>
        <w:tc>
          <w:tcPr>
            <w:tcW w:w="828" w:type="dxa"/>
            <w:tcBorders>
              <w:top w:val="nil"/>
              <w:left w:val="nil"/>
              <w:bottom w:val="nil"/>
              <w:right w:val="nil"/>
            </w:tcBorders>
          </w:tcPr>
          <w:p w14:paraId="177F38D9" w14:textId="77777777" w:rsidR="008807DD" w:rsidRPr="0045764F" w:rsidRDefault="008807DD" w:rsidP="00F87748">
            <w:pPr>
              <w:keepNext/>
              <w:tabs>
                <w:tab w:val="clear" w:pos="936"/>
              </w:tabs>
              <w:autoSpaceDE w:val="0"/>
              <w:autoSpaceDN w:val="0"/>
              <w:snapToGrid w:val="0"/>
              <w:spacing w:before="4" w:after="0" w:line="240" w:lineRule="atLeast"/>
              <w:rPr>
                <w:spacing w:val="0"/>
                <w:sz w:val="20"/>
              </w:rPr>
            </w:pPr>
            <w:r w:rsidRPr="0045764F">
              <w:rPr>
                <w:spacing w:val="0"/>
                <w:sz w:val="20"/>
              </w:rPr>
              <w:t>全年</w:t>
            </w:r>
          </w:p>
        </w:tc>
        <w:tc>
          <w:tcPr>
            <w:tcW w:w="904" w:type="dxa"/>
            <w:gridSpan w:val="2"/>
            <w:tcBorders>
              <w:top w:val="nil"/>
              <w:left w:val="nil"/>
              <w:bottom w:val="nil"/>
              <w:right w:val="nil"/>
            </w:tcBorders>
            <w:vAlign w:val="center"/>
          </w:tcPr>
          <w:p w14:paraId="06B49C9A" w14:textId="77777777" w:rsidR="008807DD" w:rsidRPr="0045764F" w:rsidRDefault="008807DD" w:rsidP="00F87748">
            <w:pPr>
              <w:keepNext/>
              <w:widowControl w:val="0"/>
              <w:tabs>
                <w:tab w:val="clear" w:pos="936"/>
                <w:tab w:val="clear" w:pos="1560"/>
                <w:tab w:val="clear" w:pos="2184"/>
                <w:tab w:val="clear" w:pos="2808"/>
              </w:tabs>
              <w:adjustRightInd/>
              <w:snapToGrid w:val="0"/>
              <w:spacing w:after="0" w:line="240" w:lineRule="auto"/>
              <w:ind w:rightChars="25" w:right="75"/>
              <w:jc w:val="right"/>
              <w:textAlignment w:val="auto"/>
              <w:rPr>
                <w:snapToGrid w:val="0"/>
                <w:spacing w:val="0"/>
                <w:sz w:val="20"/>
              </w:rPr>
            </w:pPr>
            <w:r w:rsidRPr="00EB6A56">
              <w:rPr>
                <w:snapToGrid w:val="0"/>
                <w:spacing w:val="0"/>
                <w:sz w:val="20"/>
              </w:rPr>
              <w:t>100,453</w:t>
            </w:r>
          </w:p>
        </w:tc>
        <w:tc>
          <w:tcPr>
            <w:tcW w:w="826" w:type="dxa"/>
            <w:tcBorders>
              <w:top w:val="nil"/>
              <w:left w:val="nil"/>
              <w:bottom w:val="nil"/>
              <w:right w:val="nil"/>
            </w:tcBorders>
            <w:vAlign w:val="center"/>
          </w:tcPr>
          <w:p w14:paraId="59E86329" w14:textId="77777777" w:rsidR="008807DD" w:rsidRPr="0045764F" w:rsidRDefault="008807DD" w:rsidP="00F87748">
            <w:pPr>
              <w:keepNext/>
              <w:widowControl w:val="0"/>
              <w:tabs>
                <w:tab w:val="clear" w:pos="936"/>
                <w:tab w:val="clear" w:pos="1560"/>
                <w:tab w:val="clear" w:pos="2184"/>
                <w:tab w:val="clear" w:pos="2808"/>
              </w:tabs>
              <w:adjustRightInd/>
              <w:snapToGrid w:val="0"/>
              <w:spacing w:after="0" w:line="240" w:lineRule="auto"/>
              <w:ind w:rightChars="25" w:right="75"/>
              <w:jc w:val="right"/>
              <w:textAlignment w:val="auto"/>
              <w:rPr>
                <w:snapToGrid w:val="0"/>
                <w:spacing w:val="0"/>
                <w:sz w:val="20"/>
              </w:rPr>
            </w:pPr>
            <w:r w:rsidRPr="00EB6A56">
              <w:rPr>
                <w:snapToGrid w:val="0"/>
                <w:spacing w:val="0"/>
                <w:sz w:val="20"/>
              </w:rPr>
              <w:t>69,658</w:t>
            </w:r>
          </w:p>
        </w:tc>
        <w:tc>
          <w:tcPr>
            <w:tcW w:w="826" w:type="dxa"/>
            <w:gridSpan w:val="2"/>
            <w:tcBorders>
              <w:top w:val="nil"/>
              <w:left w:val="nil"/>
              <w:bottom w:val="nil"/>
              <w:right w:val="nil"/>
            </w:tcBorders>
            <w:vAlign w:val="center"/>
          </w:tcPr>
          <w:p w14:paraId="433103F8" w14:textId="77777777" w:rsidR="008807DD" w:rsidRPr="0045764F" w:rsidRDefault="008807DD" w:rsidP="00F87748">
            <w:pPr>
              <w:keepNext/>
              <w:widowControl w:val="0"/>
              <w:tabs>
                <w:tab w:val="clear" w:pos="936"/>
                <w:tab w:val="clear" w:pos="1560"/>
                <w:tab w:val="clear" w:pos="2184"/>
                <w:tab w:val="clear" w:pos="2808"/>
                <w:tab w:val="right" w:pos="690"/>
              </w:tabs>
              <w:adjustRightInd/>
              <w:snapToGrid w:val="0"/>
              <w:spacing w:after="0" w:line="240" w:lineRule="auto"/>
              <w:ind w:rightChars="25" w:right="75"/>
              <w:jc w:val="right"/>
              <w:textAlignment w:val="auto"/>
              <w:rPr>
                <w:snapToGrid w:val="0"/>
                <w:spacing w:val="0"/>
                <w:sz w:val="20"/>
              </w:rPr>
            </w:pPr>
            <w:r w:rsidRPr="00EB6A56">
              <w:rPr>
                <w:snapToGrid w:val="0"/>
                <w:spacing w:val="0"/>
                <w:sz w:val="20"/>
              </w:rPr>
              <w:t>3,267</w:t>
            </w:r>
          </w:p>
        </w:tc>
        <w:tc>
          <w:tcPr>
            <w:tcW w:w="1283" w:type="dxa"/>
            <w:gridSpan w:val="3"/>
            <w:tcBorders>
              <w:top w:val="nil"/>
              <w:left w:val="nil"/>
              <w:bottom w:val="nil"/>
              <w:right w:val="nil"/>
            </w:tcBorders>
            <w:vAlign w:val="center"/>
          </w:tcPr>
          <w:p w14:paraId="4A722666" w14:textId="77777777" w:rsidR="008807DD" w:rsidRPr="0045764F" w:rsidRDefault="008807DD" w:rsidP="00F87748">
            <w:pPr>
              <w:keepNext/>
              <w:widowControl w:val="0"/>
              <w:tabs>
                <w:tab w:val="clear" w:pos="936"/>
                <w:tab w:val="clear" w:pos="1560"/>
                <w:tab w:val="clear" w:pos="2184"/>
                <w:tab w:val="clear" w:pos="2808"/>
                <w:tab w:val="decimal" w:pos="250"/>
              </w:tabs>
              <w:adjustRightInd/>
              <w:snapToGrid w:val="0"/>
              <w:spacing w:after="0" w:line="240" w:lineRule="auto"/>
              <w:ind w:rightChars="85" w:right="255"/>
              <w:jc w:val="right"/>
              <w:textAlignment w:val="auto"/>
              <w:rPr>
                <w:snapToGrid w:val="0"/>
                <w:spacing w:val="0"/>
                <w:sz w:val="20"/>
              </w:rPr>
            </w:pPr>
            <w:r w:rsidRPr="00EB6A56">
              <w:rPr>
                <w:rFonts w:eastAsia="新細明體"/>
                <w:spacing w:val="0"/>
                <w:kern w:val="2"/>
                <w:sz w:val="20"/>
                <w:lang w:val="en-GB"/>
              </w:rPr>
              <w:t>208,133</w:t>
            </w:r>
          </w:p>
        </w:tc>
        <w:tc>
          <w:tcPr>
            <w:tcW w:w="1136" w:type="dxa"/>
            <w:tcBorders>
              <w:top w:val="nil"/>
              <w:left w:val="nil"/>
              <w:bottom w:val="nil"/>
              <w:right w:val="nil"/>
            </w:tcBorders>
            <w:vAlign w:val="center"/>
          </w:tcPr>
          <w:p w14:paraId="1837E0B6" w14:textId="77777777" w:rsidR="008807DD" w:rsidRPr="0045764F" w:rsidRDefault="008807DD" w:rsidP="00F87748">
            <w:pPr>
              <w:keepNext/>
              <w:widowControl w:val="0"/>
              <w:tabs>
                <w:tab w:val="clear" w:pos="936"/>
                <w:tab w:val="clear" w:pos="1560"/>
                <w:tab w:val="clear" w:pos="2184"/>
                <w:tab w:val="clear" w:pos="2808"/>
                <w:tab w:val="decimal" w:pos="250"/>
              </w:tabs>
              <w:adjustRightInd/>
              <w:snapToGrid w:val="0"/>
              <w:spacing w:after="0" w:line="240" w:lineRule="auto"/>
              <w:ind w:rightChars="85" w:right="255"/>
              <w:jc w:val="right"/>
              <w:textAlignment w:val="auto"/>
              <w:rPr>
                <w:snapToGrid w:val="0"/>
                <w:spacing w:val="0"/>
                <w:sz w:val="20"/>
              </w:rPr>
            </w:pPr>
            <w:r w:rsidRPr="00EB6A56">
              <w:rPr>
                <w:snapToGrid w:val="0"/>
                <w:spacing w:val="0"/>
                <w:sz w:val="20"/>
              </w:rPr>
              <w:t>11,169</w:t>
            </w:r>
          </w:p>
        </w:tc>
        <w:tc>
          <w:tcPr>
            <w:tcW w:w="889" w:type="dxa"/>
            <w:tcBorders>
              <w:top w:val="nil"/>
              <w:left w:val="nil"/>
              <w:bottom w:val="nil"/>
              <w:right w:val="nil"/>
            </w:tcBorders>
            <w:vAlign w:val="center"/>
          </w:tcPr>
          <w:p w14:paraId="32B46ECC" w14:textId="77777777" w:rsidR="008807DD" w:rsidRPr="0045764F" w:rsidRDefault="008807DD" w:rsidP="00F87748">
            <w:pPr>
              <w:keepNext/>
              <w:widowControl w:val="0"/>
              <w:tabs>
                <w:tab w:val="clear" w:pos="936"/>
                <w:tab w:val="clear" w:pos="1560"/>
                <w:tab w:val="clear" w:pos="2184"/>
                <w:tab w:val="clear" w:pos="2808"/>
                <w:tab w:val="decimal" w:pos="250"/>
              </w:tabs>
              <w:adjustRightInd/>
              <w:snapToGrid w:val="0"/>
              <w:spacing w:after="0" w:line="240" w:lineRule="auto"/>
              <w:ind w:rightChars="85" w:right="255"/>
              <w:jc w:val="right"/>
              <w:textAlignment w:val="auto"/>
              <w:rPr>
                <w:snapToGrid w:val="0"/>
                <w:spacing w:val="0"/>
                <w:sz w:val="20"/>
              </w:rPr>
            </w:pPr>
            <w:r w:rsidRPr="00EB6A56">
              <w:rPr>
                <w:rFonts w:eastAsia="新細明體"/>
                <w:spacing w:val="0"/>
                <w:kern w:val="2"/>
                <w:sz w:val="20"/>
                <w:lang w:val="en-GB"/>
              </w:rPr>
              <w:t>454</w:t>
            </w:r>
          </w:p>
        </w:tc>
        <w:tc>
          <w:tcPr>
            <w:tcW w:w="1019" w:type="dxa"/>
            <w:gridSpan w:val="2"/>
            <w:tcBorders>
              <w:top w:val="nil"/>
              <w:left w:val="nil"/>
              <w:bottom w:val="nil"/>
              <w:right w:val="nil"/>
            </w:tcBorders>
            <w:vAlign w:val="center"/>
          </w:tcPr>
          <w:p w14:paraId="4F0B694A" w14:textId="77777777" w:rsidR="008807DD" w:rsidRPr="0045764F" w:rsidRDefault="008807DD" w:rsidP="00F87748">
            <w:pPr>
              <w:keepNext/>
              <w:widowControl w:val="0"/>
              <w:tabs>
                <w:tab w:val="clear" w:pos="936"/>
                <w:tab w:val="clear" w:pos="1560"/>
                <w:tab w:val="clear" w:pos="2184"/>
                <w:tab w:val="clear" w:pos="2808"/>
                <w:tab w:val="decimal" w:pos="250"/>
                <w:tab w:val="right" w:pos="690"/>
              </w:tabs>
              <w:adjustRightInd/>
              <w:snapToGrid w:val="0"/>
              <w:spacing w:after="0" w:line="240" w:lineRule="auto"/>
              <w:ind w:rightChars="85" w:right="255"/>
              <w:jc w:val="right"/>
              <w:textAlignment w:val="auto"/>
              <w:rPr>
                <w:snapToGrid w:val="0"/>
                <w:spacing w:val="0"/>
                <w:sz w:val="20"/>
              </w:rPr>
            </w:pPr>
            <w:r w:rsidRPr="00EB6A56">
              <w:rPr>
                <w:rFonts w:eastAsia="新細明體"/>
                <w:spacing w:val="0"/>
                <w:kern w:val="2"/>
                <w:sz w:val="20"/>
                <w:lang w:val="en-GB"/>
              </w:rPr>
              <w:t>219,756</w:t>
            </w:r>
          </w:p>
        </w:tc>
        <w:tc>
          <w:tcPr>
            <w:tcW w:w="1141" w:type="dxa"/>
            <w:gridSpan w:val="2"/>
            <w:tcBorders>
              <w:top w:val="nil"/>
              <w:left w:val="nil"/>
              <w:bottom w:val="nil"/>
              <w:right w:val="nil"/>
            </w:tcBorders>
            <w:vAlign w:val="center"/>
          </w:tcPr>
          <w:p w14:paraId="03D32C47" w14:textId="77777777" w:rsidR="008807DD" w:rsidRPr="0045764F" w:rsidRDefault="008807DD" w:rsidP="00F87748">
            <w:pPr>
              <w:keepNext/>
              <w:widowControl w:val="0"/>
              <w:tabs>
                <w:tab w:val="clear" w:pos="936"/>
                <w:tab w:val="clear" w:pos="1560"/>
                <w:tab w:val="clear" w:pos="2184"/>
                <w:tab w:val="clear" w:pos="2808"/>
                <w:tab w:val="right" w:pos="870"/>
              </w:tabs>
              <w:adjustRightInd/>
              <w:snapToGrid w:val="0"/>
              <w:spacing w:after="0" w:line="240" w:lineRule="auto"/>
              <w:ind w:rightChars="25" w:right="75"/>
              <w:jc w:val="right"/>
              <w:textAlignment w:val="auto"/>
              <w:rPr>
                <w:snapToGrid w:val="0"/>
                <w:spacing w:val="0"/>
                <w:sz w:val="20"/>
              </w:rPr>
            </w:pPr>
            <w:r w:rsidRPr="00EB6A56">
              <w:rPr>
                <w:spacing w:val="0"/>
                <w:sz w:val="20"/>
              </w:rPr>
              <w:t>320,209</w:t>
            </w:r>
          </w:p>
        </w:tc>
      </w:tr>
      <w:tr w:rsidR="008807DD" w:rsidRPr="00171ED4" w14:paraId="28CE5984" w14:textId="77777777" w:rsidTr="00DE7BCA">
        <w:tc>
          <w:tcPr>
            <w:tcW w:w="1581" w:type="dxa"/>
            <w:tcBorders>
              <w:top w:val="nil"/>
              <w:left w:val="nil"/>
              <w:bottom w:val="nil"/>
              <w:right w:val="nil"/>
            </w:tcBorders>
          </w:tcPr>
          <w:p w14:paraId="286BB138" w14:textId="77777777" w:rsidR="008807DD" w:rsidRPr="00171ED4" w:rsidRDefault="008807DD" w:rsidP="00F87748">
            <w:pPr>
              <w:keepNext/>
              <w:tabs>
                <w:tab w:val="clear" w:pos="936"/>
              </w:tabs>
              <w:autoSpaceDE w:val="0"/>
              <w:autoSpaceDN w:val="0"/>
              <w:snapToGrid w:val="0"/>
              <w:spacing w:before="4" w:after="0" w:line="240" w:lineRule="atLeast"/>
              <w:rPr>
                <w:color w:val="FF0000"/>
                <w:spacing w:val="0"/>
                <w:sz w:val="20"/>
              </w:rPr>
            </w:pPr>
          </w:p>
        </w:tc>
        <w:tc>
          <w:tcPr>
            <w:tcW w:w="828" w:type="dxa"/>
            <w:tcBorders>
              <w:top w:val="nil"/>
              <w:left w:val="nil"/>
              <w:bottom w:val="nil"/>
              <w:right w:val="nil"/>
            </w:tcBorders>
          </w:tcPr>
          <w:p w14:paraId="467A7D3F" w14:textId="77777777" w:rsidR="008807DD" w:rsidRPr="0045764F" w:rsidRDefault="008807DD" w:rsidP="00F87748">
            <w:pPr>
              <w:keepNext/>
              <w:tabs>
                <w:tab w:val="clear" w:pos="936"/>
              </w:tabs>
              <w:autoSpaceDE w:val="0"/>
              <w:autoSpaceDN w:val="0"/>
              <w:snapToGrid w:val="0"/>
              <w:spacing w:before="4" w:after="0" w:line="240" w:lineRule="atLeast"/>
              <w:rPr>
                <w:spacing w:val="0"/>
                <w:sz w:val="20"/>
              </w:rPr>
            </w:pPr>
          </w:p>
        </w:tc>
        <w:tc>
          <w:tcPr>
            <w:tcW w:w="904" w:type="dxa"/>
            <w:gridSpan w:val="2"/>
            <w:tcBorders>
              <w:top w:val="nil"/>
              <w:left w:val="nil"/>
              <w:bottom w:val="nil"/>
              <w:right w:val="nil"/>
            </w:tcBorders>
            <w:vAlign w:val="center"/>
          </w:tcPr>
          <w:p w14:paraId="6423B3CC" w14:textId="77777777" w:rsidR="008807DD" w:rsidRPr="0045764F" w:rsidRDefault="008807DD" w:rsidP="00F87748">
            <w:pPr>
              <w:keepNext/>
              <w:widowControl w:val="0"/>
              <w:tabs>
                <w:tab w:val="clear" w:pos="936"/>
                <w:tab w:val="clear" w:pos="1560"/>
                <w:tab w:val="clear" w:pos="2184"/>
                <w:tab w:val="clear" w:pos="2808"/>
              </w:tabs>
              <w:adjustRightInd/>
              <w:snapToGrid w:val="0"/>
              <w:spacing w:after="0" w:line="240" w:lineRule="auto"/>
              <w:ind w:rightChars="25" w:right="75"/>
              <w:jc w:val="right"/>
              <w:textAlignment w:val="auto"/>
              <w:rPr>
                <w:snapToGrid w:val="0"/>
                <w:spacing w:val="0"/>
                <w:kern w:val="2"/>
                <w:sz w:val="20"/>
                <w:szCs w:val="24"/>
                <w:lang w:val="en-GB"/>
              </w:rPr>
            </w:pPr>
          </w:p>
        </w:tc>
        <w:tc>
          <w:tcPr>
            <w:tcW w:w="826" w:type="dxa"/>
            <w:tcBorders>
              <w:top w:val="nil"/>
              <w:left w:val="nil"/>
              <w:bottom w:val="nil"/>
              <w:right w:val="nil"/>
            </w:tcBorders>
            <w:vAlign w:val="center"/>
          </w:tcPr>
          <w:p w14:paraId="48B5981D" w14:textId="77777777" w:rsidR="008807DD" w:rsidRPr="0045764F" w:rsidRDefault="008807DD" w:rsidP="00F87748">
            <w:pPr>
              <w:keepNext/>
              <w:widowControl w:val="0"/>
              <w:tabs>
                <w:tab w:val="clear" w:pos="936"/>
                <w:tab w:val="clear" w:pos="1560"/>
                <w:tab w:val="clear" w:pos="2184"/>
                <w:tab w:val="clear" w:pos="2808"/>
              </w:tabs>
              <w:adjustRightInd/>
              <w:snapToGrid w:val="0"/>
              <w:spacing w:after="0" w:line="240" w:lineRule="auto"/>
              <w:ind w:rightChars="25" w:right="75"/>
              <w:jc w:val="right"/>
              <w:textAlignment w:val="auto"/>
              <w:rPr>
                <w:snapToGrid w:val="0"/>
                <w:spacing w:val="0"/>
                <w:kern w:val="2"/>
                <w:sz w:val="20"/>
                <w:szCs w:val="24"/>
                <w:lang w:val="en-GB"/>
              </w:rPr>
            </w:pPr>
          </w:p>
        </w:tc>
        <w:tc>
          <w:tcPr>
            <w:tcW w:w="826" w:type="dxa"/>
            <w:gridSpan w:val="2"/>
            <w:tcBorders>
              <w:top w:val="nil"/>
              <w:left w:val="nil"/>
              <w:bottom w:val="nil"/>
              <w:right w:val="nil"/>
            </w:tcBorders>
            <w:vAlign w:val="center"/>
          </w:tcPr>
          <w:p w14:paraId="799965CD" w14:textId="77777777" w:rsidR="008807DD" w:rsidRPr="0045764F" w:rsidRDefault="008807DD" w:rsidP="00F87748">
            <w:pPr>
              <w:keepNext/>
              <w:widowControl w:val="0"/>
              <w:tabs>
                <w:tab w:val="clear" w:pos="936"/>
                <w:tab w:val="clear" w:pos="1560"/>
                <w:tab w:val="clear" w:pos="2184"/>
                <w:tab w:val="clear" w:pos="2808"/>
                <w:tab w:val="right" w:pos="690"/>
              </w:tabs>
              <w:adjustRightInd/>
              <w:snapToGrid w:val="0"/>
              <w:spacing w:after="0" w:line="240" w:lineRule="auto"/>
              <w:ind w:rightChars="25" w:right="75"/>
              <w:jc w:val="right"/>
              <w:textAlignment w:val="auto"/>
              <w:rPr>
                <w:snapToGrid w:val="0"/>
                <w:spacing w:val="0"/>
                <w:kern w:val="2"/>
                <w:sz w:val="20"/>
                <w:szCs w:val="24"/>
                <w:lang w:val="en-GB"/>
              </w:rPr>
            </w:pPr>
          </w:p>
        </w:tc>
        <w:tc>
          <w:tcPr>
            <w:tcW w:w="1283" w:type="dxa"/>
            <w:gridSpan w:val="3"/>
            <w:tcBorders>
              <w:top w:val="nil"/>
              <w:left w:val="nil"/>
              <w:bottom w:val="nil"/>
              <w:right w:val="nil"/>
            </w:tcBorders>
            <w:vAlign w:val="center"/>
          </w:tcPr>
          <w:p w14:paraId="0CE35E70" w14:textId="77777777" w:rsidR="008807DD" w:rsidRPr="0045764F" w:rsidRDefault="008807DD" w:rsidP="00F87748">
            <w:pPr>
              <w:keepNext/>
              <w:widowControl w:val="0"/>
              <w:tabs>
                <w:tab w:val="clear" w:pos="936"/>
                <w:tab w:val="clear" w:pos="1560"/>
                <w:tab w:val="clear" w:pos="2184"/>
                <w:tab w:val="clear" w:pos="2808"/>
                <w:tab w:val="decimal" w:pos="250"/>
              </w:tabs>
              <w:adjustRightInd/>
              <w:snapToGrid w:val="0"/>
              <w:spacing w:after="0" w:line="240" w:lineRule="auto"/>
              <w:ind w:rightChars="85" w:right="255"/>
              <w:jc w:val="right"/>
              <w:textAlignment w:val="auto"/>
              <w:rPr>
                <w:snapToGrid w:val="0"/>
                <w:spacing w:val="0"/>
                <w:kern w:val="2"/>
                <w:sz w:val="20"/>
                <w:szCs w:val="24"/>
                <w:lang w:val="en-GB"/>
              </w:rPr>
            </w:pPr>
          </w:p>
        </w:tc>
        <w:tc>
          <w:tcPr>
            <w:tcW w:w="1136" w:type="dxa"/>
            <w:tcBorders>
              <w:top w:val="nil"/>
              <w:left w:val="nil"/>
              <w:bottom w:val="nil"/>
              <w:right w:val="nil"/>
            </w:tcBorders>
            <w:vAlign w:val="center"/>
          </w:tcPr>
          <w:p w14:paraId="09AAB6FF" w14:textId="77777777" w:rsidR="008807DD" w:rsidRPr="0045764F" w:rsidRDefault="008807DD" w:rsidP="00F87748">
            <w:pPr>
              <w:keepNext/>
              <w:widowControl w:val="0"/>
              <w:tabs>
                <w:tab w:val="clear" w:pos="936"/>
                <w:tab w:val="clear" w:pos="1560"/>
                <w:tab w:val="clear" w:pos="2184"/>
                <w:tab w:val="clear" w:pos="2808"/>
                <w:tab w:val="decimal" w:pos="250"/>
              </w:tabs>
              <w:adjustRightInd/>
              <w:snapToGrid w:val="0"/>
              <w:spacing w:after="0" w:line="240" w:lineRule="auto"/>
              <w:ind w:rightChars="85" w:right="255"/>
              <w:jc w:val="right"/>
              <w:textAlignment w:val="auto"/>
              <w:rPr>
                <w:snapToGrid w:val="0"/>
                <w:spacing w:val="0"/>
                <w:kern w:val="2"/>
                <w:sz w:val="20"/>
                <w:szCs w:val="24"/>
                <w:lang w:val="en-GB"/>
              </w:rPr>
            </w:pPr>
          </w:p>
        </w:tc>
        <w:tc>
          <w:tcPr>
            <w:tcW w:w="889" w:type="dxa"/>
            <w:tcBorders>
              <w:top w:val="nil"/>
              <w:left w:val="nil"/>
              <w:bottom w:val="nil"/>
              <w:right w:val="nil"/>
            </w:tcBorders>
            <w:vAlign w:val="center"/>
          </w:tcPr>
          <w:p w14:paraId="753B12F9" w14:textId="77777777" w:rsidR="008807DD" w:rsidRPr="0045764F" w:rsidRDefault="008807DD" w:rsidP="00F87748">
            <w:pPr>
              <w:keepNext/>
              <w:widowControl w:val="0"/>
              <w:tabs>
                <w:tab w:val="clear" w:pos="936"/>
                <w:tab w:val="clear" w:pos="1560"/>
                <w:tab w:val="clear" w:pos="2184"/>
                <w:tab w:val="clear" w:pos="2808"/>
                <w:tab w:val="decimal" w:pos="250"/>
              </w:tabs>
              <w:adjustRightInd/>
              <w:snapToGrid w:val="0"/>
              <w:spacing w:after="0" w:line="240" w:lineRule="auto"/>
              <w:ind w:rightChars="85" w:right="255"/>
              <w:jc w:val="right"/>
              <w:textAlignment w:val="auto"/>
              <w:rPr>
                <w:snapToGrid w:val="0"/>
                <w:spacing w:val="0"/>
                <w:kern w:val="2"/>
                <w:sz w:val="20"/>
                <w:szCs w:val="24"/>
                <w:lang w:val="en-GB"/>
              </w:rPr>
            </w:pPr>
          </w:p>
        </w:tc>
        <w:tc>
          <w:tcPr>
            <w:tcW w:w="1019" w:type="dxa"/>
            <w:gridSpan w:val="2"/>
            <w:tcBorders>
              <w:top w:val="nil"/>
              <w:left w:val="nil"/>
              <w:bottom w:val="nil"/>
              <w:right w:val="nil"/>
            </w:tcBorders>
            <w:vAlign w:val="center"/>
          </w:tcPr>
          <w:p w14:paraId="7653DF74" w14:textId="77777777" w:rsidR="008807DD" w:rsidRPr="0045764F" w:rsidRDefault="008807DD" w:rsidP="00F87748">
            <w:pPr>
              <w:keepNext/>
              <w:widowControl w:val="0"/>
              <w:tabs>
                <w:tab w:val="clear" w:pos="936"/>
                <w:tab w:val="clear" w:pos="1560"/>
                <w:tab w:val="clear" w:pos="2184"/>
                <w:tab w:val="clear" w:pos="2808"/>
                <w:tab w:val="decimal" w:pos="250"/>
                <w:tab w:val="right" w:pos="690"/>
              </w:tabs>
              <w:adjustRightInd/>
              <w:snapToGrid w:val="0"/>
              <w:spacing w:after="0" w:line="240" w:lineRule="auto"/>
              <w:ind w:rightChars="85" w:right="255"/>
              <w:jc w:val="right"/>
              <w:textAlignment w:val="auto"/>
              <w:rPr>
                <w:snapToGrid w:val="0"/>
                <w:spacing w:val="0"/>
                <w:kern w:val="2"/>
                <w:sz w:val="20"/>
                <w:szCs w:val="24"/>
                <w:lang w:val="en-GB"/>
              </w:rPr>
            </w:pPr>
          </w:p>
        </w:tc>
        <w:tc>
          <w:tcPr>
            <w:tcW w:w="1141" w:type="dxa"/>
            <w:gridSpan w:val="2"/>
            <w:tcBorders>
              <w:top w:val="nil"/>
              <w:left w:val="nil"/>
              <w:bottom w:val="nil"/>
              <w:right w:val="nil"/>
            </w:tcBorders>
            <w:vAlign w:val="center"/>
          </w:tcPr>
          <w:p w14:paraId="0AB04EDE" w14:textId="77777777" w:rsidR="008807DD" w:rsidRPr="0045764F" w:rsidRDefault="008807DD" w:rsidP="00F87748">
            <w:pPr>
              <w:keepNext/>
              <w:widowControl w:val="0"/>
              <w:tabs>
                <w:tab w:val="clear" w:pos="936"/>
                <w:tab w:val="clear" w:pos="1560"/>
                <w:tab w:val="clear" w:pos="2184"/>
                <w:tab w:val="clear" w:pos="2808"/>
                <w:tab w:val="right" w:pos="870"/>
              </w:tabs>
              <w:adjustRightInd/>
              <w:snapToGrid w:val="0"/>
              <w:spacing w:after="0" w:line="240" w:lineRule="auto"/>
              <w:ind w:rightChars="25" w:right="75"/>
              <w:jc w:val="right"/>
              <w:textAlignment w:val="auto"/>
              <w:rPr>
                <w:snapToGrid w:val="0"/>
                <w:spacing w:val="0"/>
                <w:kern w:val="2"/>
                <w:sz w:val="20"/>
                <w:szCs w:val="24"/>
                <w:lang w:val="en-GB"/>
              </w:rPr>
            </w:pPr>
          </w:p>
        </w:tc>
      </w:tr>
      <w:tr w:rsidR="008807DD" w:rsidRPr="00171ED4" w14:paraId="0604C647" w14:textId="77777777" w:rsidTr="00DE7BCA">
        <w:tc>
          <w:tcPr>
            <w:tcW w:w="1581" w:type="dxa"/>
            <w:tcBorders>
              <w:top w:val="nil"/>
              <w:left w:val="nil"/>
              <w:bottom w:val="nil"/>
              <w:right w:val="nil"/>
            </w:tcBorders>
          </w:tcPr>
          <w:p w14:paraId="0F4CDFA5" w14:textId="77777777" w:rsidR="008807DD" w:rsidRPr="00171ED4" w:rsidRDefault="008807DD" w:rsidP="00F87748">
            <w:pPr>
              <w:keepNext/>
              <w:tabs>
                <w:tab w:val="clear" w:pos="936"/>
              </w:tabs>
              <w:autoSpaceDE w:val="0"/>
              <w:autoSpaceDN w:val="0"/>
              <w:snapToGrid w:val="0"/>
              <w:spacing w:before="4" w:after="0" w:line="240" w:lineRule="atLeast"/>
              <w:rPr>
                <w:color w:val="FF0000"/>
                <w:spacing w:val="0"/>
                <w:sz w:val="20"/>
              </w:rPr>
            </w:pPr>
          </w:p>
        </w:tc>
        <w:tc>
          <w:tcPr>
            <w:tcW w:w="828" w:type="dxa"/>
            <w:tcBorders>
              <w:top w:val="nil"/>
              <w:left w:val="nil"/>
              <w:bottom w:val="nil"/>
              <w:right w:val="nil"/>
            </w:tcBorders>
          </w:tcPr>
          <w:p w14:paraId="132C6362" w14:textId="77777777" w:rsidR="008807DD" w:rsidRPr="0045764F" w:rsidRDefault="008807DD" w:rsidP="00F87748">
            <w:pPr>
              <w:keepNext/>
              <w:tabs>
                <w:tab w:val="clear" w:pos="936"/>
              </w:tabs>
              <w:autoSpaceDE w:val="0"/>
              <w:autoSpaceDN w:val="0"/>
              <w:snapToGrid w:val="0"/>
              <w:spacing w:before="4" w:after="0" w:line="240" w:lineRule="atLeast"/>
              <w:rPr>
                <w:spacing w:val="0"/>
                <w:sz w:val="20"/>
              </w:rPr>
            </w:pPr>
            <w:r w:rsidRPr="0045764F">
              <w:rPr>
                <w:spacing w:val="0"/>
                <w:sz w:val="20"/>
              </w:rPr>
              <w:t>第一季</w:t>
            </w:r>
          </w:p>
        </w:tc>
        <w:tc>
          <w:tcPr>
            <w:tcW w:w="904" w:type="dxa"/>
            <w:gridSpan w:val="2"/>
            <w:tcBorders>
              <w:top w:val="nil"/>
              <w:left w:val="nil"/>
              <w:bottom w:val="nil"/>
              <w:right w:val="nil"/>
            </w:tcBorders>
            <w:vAlign w:val="center"/>
          </w:tcPr>
          <w:p w14:paraId="28ED610C" w14:textId="77777777" w:rsidR="008807DD" w:rsidRPr="0045764F" w:rsidRDefault="008807DD" w:rsidP="00F87748">
            <w:pPr>
              <w:keepNext/>
              <w:widowControl w:val="0"/>
              <w:tabs>
                <w:tab w:val="clear" w:pos="936"/>
                <w:tab w:val="clear" w:pos="1560"/>
                <w:tab w:val="clear" w:pos="2184"/>
                <w:tab w:val="clear" w:pos="2808"/>
              </w:tabs>
              <w:adjustRightInd/>
              <w:snapToGrid w:val="0"/>
              <w:spacing w:after="0" w:line="240" w:lineRule="auto"/>
              <w:ind w:rightChars="25" w:right="75"/>
              <w:jc w:val="right"/>
              <w:textAlignment w:val="auto"/>
              <w:rPr>
                <w:snapToGrid w:val="0"/>
                <w:spacing w:val="0"/>
                <w:kern w:val="2"/>
                <w:sz w:val="20"/>
                <w:szCs w:val="24"/>
                <w:lang w:val="en-GB"/>
              </w:rPr>
            </w:pPr>
            <w:r w:rsidRPr="00EB6A56">
              <w:rPr>
                <w:snapToGrid w:val="0"/>
                <w:spacing w:val="0"/>
                <w:sz w:val="20"/>
              </w:rPr>
              <w:t>不適用</w:t>
            </w:r>
          </w:p>
        </w:tc>
        <w:tc>
          <w:tcPr>
            <w:tcW w:w="826" w:type="dxa"/>
            <w:tcBorders>
              <w:top w:val="nil"/>
              <w:left w:val="nil"/>
              <w:bottom w:val="nil"/>
              <w:right w:val="nil"/>
            </w:tcBorders>
            <w:vAlign w:val="center"/>
          </w:tcPr>
          <w:p w14:paraId="35B0D6E9" w14:textId="77777777" w:rsidR="008807DD" w:rsidRPr="0045764F" w:rsidRDefault="008807DD" w:rsidP="00F87748">
            <w:pPr>
              <w:keepNext/>
              <w:widowControl w:val="0"/>
              <w:tabs>
                <w:tab w:val="clear" w:pos="936"/>
                <w:tab w:val="clear" w:pos="1560"/>
                <w:tab w:val="clear" w:pos="2184"/>
                <w:tab w:val="clear" w:pos="2808"/>
              </w:tabs>
              <w:adjustRightInd/>
              <w:snapToGrid w:val="0"/>
              <w:spacing w:after="0" w:line="240" w:lineRule="auto"/>
              <w:ind w:rightChars="25" w:right="75"/>
              <w:jc w:val="right"/>
              <w:textAlignment w:val="auto"/>
              <w:rPr>
                <w:snapToGrid w:val="0"/>
                <w:spacing w:val="0"/>
                <w:kern w:val="2"/>
                <w:sz w:val="20"/>
                <w:szCs w:val="24"/>
                <w:lang w:val="en-GB"/>
              </w:rPr>
            </w:pPr>
            <w:r w:rsidRPr="00EB6A56">
              <w:rPr>
                <w:spacing w:val="0"/>
                <w:sz w:val="20"/>
              </w:rPr>
              <w:t>不適用</w:t>
            </w:r>
          </w:p>
        </w:tc>
        <w:tc>
          <w:tcPr>
            <w:tcW w:w="826" w:type="dxa"/>
            <w:gridSpan w:val="2"/>
            <w:tcBorders>
              <w:top w:val="nil"/>
              <w:left w:val="nil"/>
              <w:bottom w:val="nil"/>
              <w:right w:val="nil"/>
            </w:tcBorders>
            <w:vAlign w:val="center"/>
          </w:tcPr>
          <w:p w14:paraId="5C318268" w14:textId="77777777" w:rsidR="008807DD" w:rsidRPr="0045764F" w:rsidRDefault="008807DD" w:rsidP="00F87748">
            <w:pPr>
              <w:keepNext/>
              <w:widowControl w:val="0"/>
              <w:tabs>
                <w:tab w:val="clear" w:pos="936"/>
                <w:tab w:val="clear" w:pos="1560"/>
                <w:tab w:val="clear" w:pos="2184"/>
                <w:tab w:val="clear" w:pos="2808"/>
                <w:tab w:val="right" w:pos="690"/>
              </w:tabs>
              <w:adjustRightInd/>
              <w:snapToGrid w:val="0"/>
              <w:spacing w:after="0" w:line="240" w:lineRule="auto"/>
              <w:ind w:rightChars="25" w:right="75"/>
              <w:jc w:val="right"/>
              <w:textAlignment w:val="auto"/>
              <w:rPr>
                <w:snapToGrid w:val="0"/>
                <w:spacing w:val="0"/>
                <w:kern w:val="2"/>
                <w:sz w:val="20"/>
                <w:szCs w:val="24"/>
                <w:lang w:val="en-GB"/>
              </w:rPr>
            </w:pPr>
            <w:r w:rsidRPr="00EB6A56">
              <w:rPr>
                <w:snapToGrid w:val="0"/>
                <w:spacing w:val="0"/>
                <w:sz w:val="20"/>
              </w:rPr>
              <w:t>不適用</w:t>
            </w:r>
          </w:p>
        </w:tc>
        <w:tc>
          <w:tcPr>
            <w:tcW w:w="1283" w:type="dxa"/>
            <w:gridSpan w:val="3"/>
            <w:tcBorders>
              <w:top w:val="nil"/>
              <w:left w:val="nil"/>
              <w:bottom w:val="nil"/>
              <w:right w:val="nil"/>
            </w:tcBorders>
            <w:vAlign w:val="center"/>
          </w:tcPr>
          <w:p w14:paraId="7264C0D8" w14:textId="77777777" w:rsidR="008807DD" w:rsidRPr="0045764F" w:rsidRDefault="008807DD" w:rsidP="00F87748">
            <w:pPr>
              <w:keepNext/>
              <w:widowControl w:val="0"/>
              <w:tabs>
                <w:tab w:val="clear" w:pos="936"/>
                <w:tab w:val="clear" w:pos="1560"/>
                <w:tab w:val="clear" w:pos="2184"/>
                <w:tab w:val="clear" w:pos="2808"/>
                <w:tab w:val="decimal" w:pos="250"/>
              </w:tabs>
              <w:adjustRightInd/>
              <w:snapToGrid w:val="0"/>
              <w:spacing w:after="0" w:line="240" w:lineRule="auto"/>
              <w:ind w:rightChars="85" w:right="255"/>
              <w:jc w:val="right"/>
              <w:textAlignment w:val="auto"/>
              <w:rPr>
                <w:snapToGrid w:val="0"/>
                <w:spacing w:val="0"/>
                <w:kern w:val="2"/>
                <w:sz w:val="20"/>
                <w:szCs w:val="24"/>
                <w:lang w:val="en-GB"/>
              </w:rPr>
            </w:pPr>
            <w:r w:rsidRPr="00EB6A56">
              <w:rPr>
                <w:rFonts w:eastAsia="新細明體"/>
                <w:spacing w:val="0"/>
                <w:kern w:val="2"/>
                <w:sz w:val="20"/>
                <w:lang w:val="en-GB"/>
              </w:rPr>
              <w:t>63,292</w:t>
            </w:r>
          </w:p>
        </w:tc>
        <w:tc>
          <w:tcPr>
            <w:tcW w:w="1136" w:type="dxa"/>
            <w:tcBorders>
              <w:top w:val="nil"/>
              <w:left w:val="nil"/>
              <w:bottom w:val="nil"/>
              <w:right w:val="nil"/>
            </w:tcBorders>
            <w:vAlign w:val="center"/>
          </w:tcPr>
          <w:p w14:paraId="1E472258" w14:textId="77777777" w:rsidR="008807DD" w:rsidRPr="0045764F" w:rsidRDefault="008807DD" w:rsidP="00F87748">
            <w:pPr>
              <w:keepNext/>
              <w:widowControl w:val="0"/>
              <w:tabs>
                <w:tab w:val="clear" w:pos="936"/>
                <w:tab w:val="clear" w:pos="1560"/>
                <w:tab w:val="clear" w:pos="2184"/>
                <w:tab w:val="clear" w:pos="2808"/>
                <w:tab w:val="decimal" w:pos="250"/>
              </w:tabs>
              <w:adjustRightInd/>
              <w:snapToGrid w:val="0"/>
              <w:spacing w:after="0" w:line="240" w:lineRule="auto"/>
              <w:ind w:rightChars="85" w:right="255"/>
              <w:jc w:val="right"/>
              <w:textAlignment w:val="auto"/>
              <w:rPr>
                <w:snapToGrid w:val="0"/>
                <w:spacing w:val="0"/>
                <w:kern w:val="2"/>
                <w:sz w:val="20"/>
                <w:szCs w:val="24"/>
                <w:lang w:val="en-GB"/>
              </w:rPr>
            </w:pPr>
            <w:r w:rsidRPr="00EB6A56">
              <w:rPr>
                <w:rFonts w:eastAsia="新細明體"/>
                <w:spacing w:val="0"/>
                <w:kern w:val="2"/>
                <w:sz w:val="20"/>
                <w:lang w:val="en-GB"/>
              </w:rPr>
              <w:t>1,846</w:t>
            </w:r>
          </w:p>
        </w:tc>
        <w:tc>
          <w:tcPr>
            <w:tcW w:w="889" w:type="dxa"/>
            <w:tcBorders>
              <w:top w:val="nil"/>
              <w:left w:val="nil"/>
              <w:bottom w:val="nil"/>
              <w:right w:val="nil"/>
            </w:tcBorders>
            <w:vAlign w:val="center"/>
          </w:tcPr>
          <w:p w14:paraId="29FD57D2" w14:textId="77777777" w:rsidR="008807DD" w:rsidRPr="0045764F" w:rsidRDefault="008807DD" w:rsidP="00F87748">
            <w:pPr>
              <w:keepNext/>
              <w:widowControl w:val="0"/>
              <w:tabs>
                <w:tab w:val="clear" w:pos="936"/>
                <w:tab w:val="clear" w:pos="1560"/>
                <w:tab w:val="clear" w:pos="2184"/>
                <w:tab w:val="clear" w:pos="2808"/>
                <w:tab w:val="decimal" w:pos="250"/>
              </w:tabs>
              <w:adjustRightInd/>
              <w:snapToGrid w:val="0"/>
              <w:spacing w:after="0" w:line="240" w:lineRule="auto"/>
              <w:ind w:rightChars="85" w:right="255"/>
              <w:jc w:val="right"/>
              <w:textAlignment w:val="auto"/>
              <w:rPr>
                <w:snapToGrid w:val="0"/>
                <w:spacing w:val="0"/>
                <w:kern w:val="2"/>
                <w:sz w:val="20"/>
                <w:szCs w:val="24"/>
                <w:lang w:val="en-GB"/>
              </w:rPr>
            </w:pPr>
            <w:r w:rsidRPr="00EB6A56">
              <w:rPr>
                <w:rFonts w:eastAsia="新細明體"/>
                <w:spacing w:val="0"/>
                <w:kern w:val="2"/>
                <w:sz w:val="20"/>
                <w:lang w:val="en-GB"/>
              </w:rPr>
              <w:t>141</w:t>
            </w:r>
          </w:p>
        </w:tc>
        <w:tc>
          <w:tcPr>
            <w:tcW w:w="1019" w:type="dxa"/>
            <w:gridSpan w:val="2"/>
            <w:tcBorders>
              <w:top w:val="nil"/>
              <w:left w:val="nil"/>
              <w:bottom w:val="nil"/>
              <w:right w:val="nil"/>
            </w:tcBorders>
            <w:vAlign w:val="center"/>
          </w:tcPr>
          <w:p w14:paraId="771EE28F" w14:textId="77777777" w:rsidR="008807DD" w:rsidRPr="0045764F" w:rsidRDefault="008807DD" w:rsidP="00F87748">
            <w:pPr>
              <w:keepNext/>
              <w:widowControl w:val="0"/>
              <w:tabs>
                <w:tab w:val="clear" w:pos="936"/>
                <w:tab w:val="clear" w:pos="1560"/>
                <w:tab w:val="clear" w:pos="2184"/>
                <w:tab w:val="clear" w:pos="2808"/>
                <w:tab w:val="decimal" w:pos="250"/>
                <w:tab w:val="right" w:pos="690"/>
              </w:tabs>
              <w:adjustRightInd/>
              <w:snapToGrid w:val="0"/>
              <w:spacing w:after="0" w:line="240" w:lineRule="auto"/>
              <w:ind w:rightChars="85" w:right="255"/>
              <w:jc w:val="right"/>
              <w:textAlignment w:val="auto"/>
              <w:rPr>
                <w:snapToGrid w:val="0"/>
                <w:spacing w:val="0"/>
                <w:kern w:val="2"/>
                <w:sz w:val="20"/>
                <w:szCs w:val="24"/>
                <w:lang w:val="en-GB"/>
              </w:rPr>
            </w:pPr>
            <w:r w:rsidRPr="00EB6A56">
              <w:rPr>
                <w:rFonts w:eastAsia="新細明體"/>
                <w:spacing w:val="0"/>
                <w:kern w:val="2"/>
                <w:sz w:val="20"/>
                <w:lang w:val="en-GB"/>
              </w:rPr>
              <w:t>65,279</w:t>
            </w:r>
          </w:p>
        </w:tc>
        <w:tc>
          <w:tcPr>
            <w:tcW w:w="1141" w:type="dxa"/>
            <w:gridSpan w:val="2"/>
            <w:tcBorders>
              <w:top w:val="nil"/>
              <w:left w:val="nil"/>
              <w:bottom w:val="nil"/>
              <w:right w:val="nil"/>
            </w:tcBorders>
            <w:vAlign w:val="center"/>
          </w:tcPr>
          <w:p w14:paraId="76E68EE4" w14:textId="77777777" w:rsidR="008807DD" w:rsidRPr="0045764F" w:rsidRDefault="008807DD" w:rsidP="00F87748">
            <w:pPr>
              <w:keepNext/>
              <w:widowControl w:val="0"/>
              <w:tabs>
                <w:tab w:val="clear" w:pos="936"/>
                <w:tab w:val="clear" w:pos="1560"/>
                <w:tab w:val="clear" w:pos="2184"/>
                <w:tab w:val="clear" w:pos="2808"/>
                <w:tab w:val="right" w:pos="870"/>
              </w:tabs>
              <w:adjustRightInd/>
              <w:snapToGrid w:val="0"/>
              <w:spacing w:after="0" w:line="240" w:lineRule="auto"/>
              <w:ind w:rightChars="25" w:right="75"/>
              <w:jc w:val="right"/>
              <w:textAlignment w:val="auto"/>
              <w:rPr>
                <w:snapToGrid w:val="0"/>
                <w:spacing w:val="0"/>
                <w:kern w:val="2"/>
                <w:sz w:val="20"/>
                <w:szCs w:val="24"/>
                <w:lang w:val="en-GB"/>
              </w:rPr>
            </w:pPr>
            <w:r w:rsidRPr="00EB6A56">
              <w:rPr>
                <w:spacing w:val="0"/>
                <w:sz w:val="20"/>
                <w:lang w:eastAsia="zh-HK"/>
              </w:rPr>
              <w:t>不適用</w:t>
            </w:r>
          </w:p>
        </w:tc>
      </w:tr>
      <w:tr w:rsidR="008807DD" w:rsidRPr="00171ED4" w14:paraId="2086811A" w14:textId="77777777" w:rsidTr="00DE7BCA">
        <w:tc>
          <w:tcPr>
            <w:tcW w:w="1581" w:type="dxa"/>
            <w:tcBorders>
              <w:top w:val="nil"/>
              <w:left w:val="nil"/>
              <w:bottom w:val="nil"/>
              <w:right w:val="nil"/>
            </w:tcBorders>
          </w:tcPr>
          <w:p w14:paraId="0037589B" w14:textId="77777777" w:rsidR="008807DD" w:rsidRPr="00171ED4" w:rsidRDefault="008807DD" w:rsidP="00F87748">
            <w:pPr>
              <w:keepNext/>
              <w:tabs>
                <w:tab w:val="clear" w:pos="936"/>
              </w:tabs>
              <w:autoSpaceDE w:val="0"/>
              <w:autoSpaceDN w:val="0"/>
              <w:snapToGrid w:val="0"/>
              <w:spacing w:before="4" w:after="0" w:line="240" w:lineRule="atLeast"/>
              <w:rPr>
                <w:color w:val="FF0000"/>
                <w:spacing w:val="0"/>
                <w:sz w:val="20"/>
              </w:rPr>
            </w:pPr>
          </w:p>
        </w:tc>
        <w:tc>
          <w:tcPr>
            <w:tcW w:w="828" w:type="dxa"/>
            <w:tcBorders>
              <w:top w:val="nil"/>
              <w:left w:val="nil"/>
              <w:bottom w:val="nil"/>
              <w:right w:val="nil"/>
            </w:tcBorders>
          </w:tcPr>
          <w:p w14:paraId="664ED85F" w14:textId="77777777" w:rsidR="008807DD" w:rsidRPr="0045764F" w:rsidRDefault="008807DD" w:rsidP="00F87748">
            <w:pPr>
              <w:keepNext/>
              <w:tabs>
                <w:tab w:val="clear" w:pos="936"/>
              </w:tabs>
              <w:autoSpaceDE w:val="0"/>
              <w:autoSpaceDN w:val="0"/>
              <w:snapToGrid w:val="0"/>
              <w:spacing w:before="4" w:after="0" w:line="240" w:lineRule="atLeast"/>
              <w:rPr>
                <w:spacing w:val="0"/>
                <w:sz w:val="20"/>
              </w:rPr>
            </w:pPr>
            <w:r w:rsidRPr="0045764F">
              <w:rPr>
                <w:spacing w:val="0"/>
                <w:sz w:val="20"/>
              </w:rPr>
              <w:t>第二季</w:t>
            </w:r>
          </w:p>
        </w:tc>
        <w:tc>
          <w:tcPr>
            <w:tcW w:w="904" w:type="dxa"/>
            <w:gridSpan w:val="2"/>
            <w:tcBorders>
              <w:top w:val="nil"/>
              <w:left w:val="nil"/>
              <w:bottom w:val="nil"/>
              <w:right w:val="nil"/>
            </w:tcBorders>
            <w:vAlign w:val="center"/>
          </w:tcPr>
          <w:p w14:paraId="79CF98D7" w14:textId="77777777" w:rsidR="008807DD" w:rsidRPr="0045764F" w:rsidRDefault="008807DD" w:rsidP="00F87748">
            <w:pPr>
              <w:keepNext/>
              <w:widowControl w:val="0"/>
              <w:tabs>
                <w:tab w:val="clear" w:pos="936"/>
                <w:tab w:val="clear" w:pos="1560"/>
                <w:tab w:val="clear" w:pos="2184"/>
                <w:tab w:val="clear" w:pos="2808"/>
              </w:tabs>
              <w:adjustRightInd/>
              <w:snapToGrid w:val="0"/>
              <w:spacing w:after="0" w:line="240" w:lineRule="auto"/>
              <w:ind w:rightChars="25" w:right="75"/>
              <w:jc w:val="right"/>
              <w:textAlignment w:val="auto"/>
              <w:rPr>
                <w:snapToGrid w:val="0"/>
                <w:spacing w:val="0"/>
                <w:kern w:val="2"/>
                <w:sz w:val="20"/>
                <w:szCs w:val="24"/>
                <w:lang w:val="en-GB"/>
              </w:rPr>
            </w:pPr>
            <w:r w:rsidRPr="00EB6A56">
              <w:rPr>
                <w:snapToGrid w:val="0"/>
                <w:spacing w:val="0"/>
                <w:sz w:val="20"/>
              </w:rPr>
              <w:t>不適用</w:t>
            </w:r>
          </w:p>
        </w:tc>
        <w:tc>
          <w:tcPr>
            <w:tcW w:w="826" w:type="dxa"/>
            <w:tcBorders>
              <w:top w:val="nil"/>
              <w:left w:val="nil"/>
              <w:bottom w:val="nil"/>
              <w:right w:val="nil"/>
            </w:tcBorders>
            <w:vAlign w:val="center"/>
          </w:tcPr>
          <w:p w14:paraId="2C2760A6" w14:textId="77777777" w:rsidR="008807DD" w:rsidRPr="0045764F" w:rsidRDefault="008807DD" w:rsidP="00F87748">
            <w:pPr>
              <w:keepNext/>
              <w:widowControl w:val="0"/>
              <w:tabs>
                <w:tab w:val="clear" w:pos="936"/>
                <w:tab w:val="clear" w:pos="1560"/>
                <w:tab w:val="clear" w:pos="2184"/>
                <w:tab w:val="clear" w:pos="2808"/>
              </w:tabs>
              <w:adjustRightInd/>
              <w:snapToGrid w:val="0"/>
              <w:spacing w:after="0" w:line="240" w:lineRule="auto"/>
              <w:ind w:rightChars="25" w:right="75"/>
              <w:jc w:val="right"/>
              <w:textAlignment w:val="auto"/>
              <w:rPr>
                <w:snapToGrid w:val="0"/>
                <w:spacing w:val="0"/>
                <w:kern w:val="2"/>
                <w:sz w:val="20"/>
                <w:szCs w:val="24"/>
                <w:lang w:val="en-GB"/>
              </w:rPr>
            </w:pPr>
            <w:r w:rsidRPr="00EB6A56">
              <w:rPr>
                <w:spacing w:val="0"/>
                <w:sz w:val="20"/>
              </w:rPr>
              <w:t>不適用</w:t>
            </w:r>
          </w:p>
        </w:tc>
        <w:tc>
          <w:tcPr>
            <w:tcW w:w="826" w:type="dxa"/>
            <w:gridSpan w:val="2"/>
            <w:tcBorders>
              <w:top w:val="nil"/>
              <w:left w:val="nil"/>
              <w:bottom w:val="nil"/>
              <w:right w:val="nil"/>
            </w:tcBorders>
            <w:vAlign w:val="center"/>
          </w:tcPr>
          <w:p w14:paraId="7DB3938C" w14:textId="77777777" w:rsidR="008807DD" w:rsidRPr="0045764F" w:rsidRDefault="008807DD" w:rsidP="00F87748">
            <w:pPr>
              <w:keepNext/>
              <w:widowControl w:val="0"/>
              <w:tabs>
                <w:tab w:val="clear" w:pos="936"/>
                <w:tab w:val="clear" w:pos="1560"/>
                <w:tab w:val="clear" w:pos="2184"/>
                <w:tab w:val="clear" w:pos="2808"/>
                <w:tab w:val="right" w:pos="690"/>
              </w:tabs>
              <w:adjustRightInd/>
              <w:snapToGrid w:val="0"/>
              <w:spacing w:after="0" w:line="240" w:lineRule="auto"/>
              <w:ind w:rightChars="25" w:right="75"/>
              <w:jc w:val="right"/>
              <w:textAlignment w:val="auto"/>
              <w:rPr>
                <w:snapToGrid w:val="0"/>
                <w:spacing w:val="0"/>
                <w:kern w:val="2"/>
                <w:sz w:val="20"/>
                <w:szCs w:val="24"/>
                <w:lang w:val="en-GB"/>
              </w:rPr>
            </w:pPr>
            <w:r w:rsidRPr="00EB6A56">
              <w:rPr>
                <w:snapToGrid w:val="0"/>
                <w:spacing w:val="0"/>
                <w:sz w:val="20"/>
              </w:rPr>
              <w:t>不適用</w:t>
            </w:r>
          </w:p>
        </w:tc>
        <w:tc>
          <w:tcPr>
            <w:tcW w:w="1283" w:type="dxa"/>
            <w:gridSpan w:val="3"/>
            <w:tcBorders>
              <w:top w:val="nil"/>
              <w:left w:val="nil"/>
              <w:bottom w:val="nil"/>
              <w:right w:val="nil"/>
            </w:tcBorders>
            <w:vAlign w:val="center"/>
          </w:tcPr>
          <w:p w14:paraId="6D305A7E" w14:textId="77777777" w:rsidR="008807DD" w:rsidRPr="0045764F" w:rsidRDefault="008807DD" w:rsidP="00F87748">
            <w:pPr>
              <w:keepNext/>
              <w:widowControl w:val="0"/>
              <w:tabs>
                <w:tab w:val="clear" w:pos="936"/>
                <w:tab w:val="clear" w:pos="1560"/>
                <w:tab w:val="clear" w:pos="2184"/>
                <w:tab w:val="clear" w:pos="2808"/>
                <w:tab w:val="decimal" w:pos="250"/>
              </w:tabs>
              <w:adjustRightInd/>
              <w:snapToGrid w:val="0"/>
              <w:spacing w:after="0" w:line="240" w:lineRule="auto"/>
              <w:ind w:rightChars="85" w:right="255"/>
              <w:jc w:val="right"/>
              <w:textAlignment w:val="auto"/>
              <w:rPr>
                <w:snapToGrid w:val="0"/>
                <w:spacing w:val="0"/>
                <w:kern w:val="2"/>
                <w:sz w:val="20"/>
                <w:szCs w:val="24"/>
                <w:lang w:val="en-GB"/>
              </w:rPr>
            </w:pPr>
            <w:r w:rsidRPr="00EB6A56">
              <w:rPr>
                <w:rFonts w:eastAsia="新細明體"/>
                <w:spacing w:val="0"/>
                <w:kern w:val="2"/>
                <w:sz w:val="20"/>
                <w:lang w:val="en-GB"/>
              </w:rPr>
              <w:t>48,004</w:t>
            </w:r>
          </w:p>
        </w:tc>
        <w:tc>
          <w:tcPr>
            <w:tcW w:w="1136" w:type="dxa"/>
            <w:tcBorders>
              <w:top w:val="nil"/>
              <w:left w:val="nil"/>
              <w:bottom w:val="nil"/>
              <w:right w:val="nil"/>
            </w:tcBorders>
            <w:vAlign w:val="center"/>
          </w:tcPr>
          <w:p w14:paraId="730C7EB1" w14:textId="77777777" w:rsidR="008807DD" w:rsidRPr="0045764F" w:rsidRDefault="008807DD" w:rsidP="00F87748">
            <w:pPr>
              <w:keepNext/>
              <w:widowControl w:val="0"/>
              <w:tabs>
                <w:tab w:val="clear" w:pos="936"/>
                <w:tab w:val="clear" w:pos="1560"/>
                <w:tab w:val="clear" w:pos="2184"/>
                <w:tab w:val="clear" w:pos="2808"/>
                <w:tab w:val="decimal" w:pos="250"/>
              </w:tabs>
              <w:adjustRightInd/>
              <w:snapToGrid w:val="0"/>
              <w:spacing w:after="0" w:line="240" w:lineRule="auto"/>
              <w:ind w:rightChars="85" w:right="255"/>
              <w:jc w:val="right"/>
              <w:textAlignment w:val="auto"/>
              <w:rPr>
                <w:snapToGrid w:val="0"/>
                <w:spacing w:val="0"/>
                <w:kern w:val="2"/>
                <w:sz w:val="20"/>
                <w:szCs w:val="24"/>
                <w:lang w:val="en-GB"/>
              </w:rPr>
            </w:pPr>
            <w:r w:rsidRPr="00EB6A56">
              <w:rPr>
                <w:rFonts w:eastAsia="新細明體"/>
                <w:spacing w:val="0"/>
                <w:kern w:val="2"/>
                <w:sz w:val="20"/>
                <w:lang w:val="en-GB"/>
              </w:rPr>
              <w:t>2,457</w:t>
            </w:r>
          </w:p>
        </w:tc>
        <w:tc>
          <w:tcPr>
            <w:tcW w:w="889" w:type="dxa"/>
            <w:tcBorders>
              <w:top w:val="nil"/>
              <w:left w:val="nil"/>
              <w:bottom w:val="nil"/>
              <w:right w:val="nil"/>
            </w:tcBorders>
            <w:vAlign w:val="center"/>
          </w:tcPr>
          <w:p w14:paraId="4165544C" w14:textId="77777777" w:rsidR="008807DD" w:rsidRPr="0045764F" w:rsidRDefault="008807DD" w:rsidP="00F87748">
            <w:pPr>
              <w:keepNext/>
              <w:widowControl w:val="0"/>
              <w:tabs>
                <w:tab w:val="clear" w:pos="936"/>
                <w:tab w:val="clear" w:pos="1560"/>
                <w:tab w:val="clear" w:pos="2184"/>
                <w:tab w:val="clear" w:pos="2808"/>
                <w:tab w:val="decimal" w:pos="250"/>
              </w:tabs>
              <w:adjustRightInd/>
              <w:snapToGrid w:val="0"/>
              <w:spacing w:after="0" w:line="240" w:lineRule="auto"/>
              <w:ind w:rightChars="85" w:right="255"/>
              <w:jc w:val="right"/>
              <w:textAlignment w:val="auto"/>
              <w:rPr>
                <w:snapToGrid w:val="0"/>
                <w:spacing w:val="0"/>
                <w:kern w:val="2"/>
                <w:sz w:val="20"/>
                <w:szCs w:val="24"/>
                <w:lang w:val="en-GB"/>
              </w:rPr>
            </w:pPr>
            <w:r w:rsidRPr="00EB6A56">
              <w:rPr>
                <w:rFonts w:eastAsia="新細明體"/>
                <w:spacing w:val="0"/>
                <w:kern w:val="2"/>
                <w:sz w:val="20"/>
                <w:lang w:val="en-GB"/>
              </w:rPr>
              <w:t>125</w:t>
            </w:r>
          </w:p>
        </w:tc>
        <w:tc>
          <w:tcPr>
            <w:tcW w:w="1019" w:type="dxa"/>
            <w:gridSpan w:val="2"/>
            <w:tcBorders>
              <w:top w:val="nil"/>
              <w:left w:val="nil"/>
              <w:bottom w:val="nil"/>
              <w:right w:val="nil"/>
            </w:tcBorders>
            <w:vAlign w:val="center"/>
          </w:tcPr>
          <w:p w14:paraId="675FB528" w14:textId="77777777" w:rsidR="008807DD" w:rsidRPr="0045764F" w:rsidRDefault="008807DD" w:rsidP="00F87748">
            <w:pPr>
              <w:keepNext/>
              <w:widowControl w:val="0"/>
              <w:tabs>
                <w:tab w:val="clear" w:pos="936"/>
                <w:tab w:val="clear" w:pos="1560"/>
                <w:tab w:val="clear" w:pos="2184"/>
                <w:tab w:val="clear" w:pos="2808"/>
                <w:tab w:val="decimal" w:pos="250"/>
                <w:tab w:val="right" w:pos="690"/>
              </w:tabs>
              <w:adjustRightInd/>
              <w:snapToGrid w:val="0"/>
              <w:spacing w:after="0" w:line="240" w:lineRule="auto"/>
              <w:ind w:rightChars="85" w:right="255"/>
              <w:jc w:val="right"/>
              <w:textAlignment w:val="auto"/>
              <w:rPr>
                <w:snapToGrid w:val="0"/>
                <w:spacing w:val="0"/>
                <w:kern w:val="2"/>
                <w:sz w:val="20"/>
                <w:szCs w:val="24"/>
                <w:lang w:val="en-GB"/>
              </w:rPr>
            </w:pPr>
            <w:r w:rsidRPr="00EB6A56">
              <w:rPr>
                <w:rFonts w:eastAsia="新細明體"/>
                <w:spacing w:val="0"/>
                <w:kern w:val="2"/>
                <w:sz w:val="20"/>
                <w:lang w:val="en-GB"/>
              </w:rPr>
              <w:t>50,586</w:t>
            </w:r>
          </w:p>
        </w:tc>
        <w:tc>
          <w:tcPr>
            <w:tcW w:w="1141" w:type="dxa"/>
            <w:gridSpan w:val="2"/>
            <w:tcBorders>
              <w:top w:val="nil"/>
              <w:left w:val="nil"/>
              <w:bottom w:val="nil"/>
              <w:right w:val="nil"/>
            </w:tcBorders>
            <w:vAlign w:val="center"/>
          </w:tcPr>
          <w:p w14:paraId="5DB5BFA8" w14:textId="77777777" w:rsidR="008807DD" w:rsidRPr="0045764F" w:rsidRDefault="008807DD" w:rsidP="00F87748">
            <w:pPr>
              <w:keepNext/>
              <w:widowControl w:val="0"/>
              <w:tabs>
                <w:tab w:val="clear" w:pos="936"/>
                <w:tab w:val="clear" w:pos="1560"/>
                <w:tab w:val="clear" w:pos="2184"/>
                <w:tab w:val="clear" w:pos="2808"/>
                <w:tab w:val="right" w:pos="870"/>
              </w:tabs>
              <w:adjustRightInd/>
              <w:snapToGrid w:val="0"/>
              <w:spacing w:after="0" w:line="240" w:lineRule="auto"/>
              <w:ind w:rightChars="25" w:right="75"/>
              <w:jc w:val="right"/>
              <w:textAlignment w:val="auto"/>
              <w:rPr>
                <w:snapToGrid w:val="0"/>
                <w:spacing w:val="0"/>
                <w:kern w:val="2"/>
                <w:sz w:val="20"/>
                <w:szCs w:val="24"/>
                <w:lang w:val="en-GB"/>
              </w:rPr>
            </w:pPr>
            <w:r w:rsidRPr="00EB6A56">
              <w:rPr>
                <w:spacing w:val="0"/>
                <w:sz w:val="20"/>
                <w:lang w:eastAsia="zh-HK"/>
              </w:rPr>
              <w:t>不適用</w:t>
            </w:r>
          </w:p>
        </w:tc>
      </w:tr>
      <w:tr w:rsidR="008807DD" w:rsidRPr="00171ED4" w14:paraId="4E41E726" w14:textId="77777777" w:rsidTr="00DE7BCA">
        <w:tc>
          <w:tcPr>
            <w:tcW w:w="1581" w:type="dxa"/>
            <w:tcBorders>
              <w:top w:val="nil"/>
              <w:left w:val="nil"/>
              <w:bottom w:val="nil"/>
              <w:right w:val="nil"/>
            </w:tcBorders>
          </w:tcPr>
          <w:p w14:paraId="63137997" w14:textId="77777777" w:rsidR="008807DD" w:rsidRPr="00171ED4" w:rsidRDefault="008807DD" w:rsidP="00F87748">
            <w:pPr>
              <w:keepNext/>
              <w:tabs>
                <w:tab w:val="clear" w:pos="936"/>
              </w:tabs>
              <w:autoSpaceDE w:val="0"/>
              <w:autoSpaceDN w:val="0"/>
              <w:snapToGrid w:val="0"/>
              <w:spacing w:before="4" w:after="0" w:line="240" w:lineRule="atLeast"/>
              <w:rPr>
                <w:color w:val="FF0000"/>
                <w:spacing w:val="0"/>
                <w:sz w:val="20"/>
              </w:rPr>
            </w:pPr>
          </w:p>
        </w:tc>
        <w:tc>
          <w:tcPr>
            <w:tcW w:w="828" w:type="dxa"/>
            <w:tcBorders>
              <w:top w:val="nil"/>
              <w:left w:val="nil"/>
              <w:bottom w:val="nil"/>
              <w:right w:val="nil"/>
            </w:tcBorders>
          </w:tcPr>
          <w:p w14:paraId="7D2C8A11" w14:textId="77777777" w:rsidR="008807DD" w:rsidRPr="0045764F" w:rsidRDefault="008807DD" w:rsidP="00F87748">
            <w:pPr>
              <w:keepNext/>
              <w:tabs>
                <w:tab w:val="clear" w:pos="936"/>
              </w:tabs>
              <w:autoSpaceDE w:val="0"/>
              <w:autoSpaceDN w:val="0"/>
              <w:snapToGrid w:val="0"/>
              <w:spacing w:before="4" w:after="0" w:line="240" w:lineRule="atLeast"/>
              <w:rPr>
                <w:spacing w:val="0"/>
                <w:sz w:val="20"/>
              </w:rPr>
            </w:pPr>
            <w:r w:rsidRPr="0045764F">
              <w:rPr>
                <w:spacing w:val="0"/>
                <w:sz w:val="20"/>
              </w:rPr>
              <w:t>第三季</w:t>
            </w:r>
          </w:p>
        </w:tc>
        <w:tc>
          <w:tcPr>
            <w:tcW w:w="904" w:type="dxa"/>
            <w:gridSpan w:val="2"/>
            <w:tcBorders>
              <w:top w:val="nil"/>
              <w:left w:val="nil"/>
              <w:bottom w:val="nil"/>
              <w:right w:val="nil"/>
            </w:tcBorders>
            <w:vAlign w:val="center"/>
          </w:tcPr>
          <w:p w14:paraId="30B9A3D1" w14:textId="77777777" w:rsidR="008807DD" w:rsidRPr="0045764F" w:rsidRDefault="008807DD" w:rsidP="00F87748">
            <w:pPr>
              <w:keepNext/>
              <w:widowControl w:val="0"/>
              <w:tabs>
                <w:tab w:val="clear" w:pos="936"/>
                <w:tab w:val="clear" w:pos="1560"/>
                <w:tab w:val="clear" w:pos="2184"/>
                <w:tab w:val="clear" w:pos="2808"/>
              </w:tabs>
              <w:adjustRightInd/>
              <w:snapToGrid w:val="0"/>
              <w:spacing w:after="0" w:line="240" w:lineRule="auto"/>
              <w:ind w:rightChars="25" w:right="75"/>
              <w:jc w:val="right"/>
              <w:textAlignment w:val="auto"/>
              <w:rPr>
                <w:snapToGrid w:val="0"/>
                <w:spacing w:val="0"/>
                <w:kern w:val="2"/>
                <w:sz w:val="20"/>
                <w:szCs w:val="24"/>
                <w:lang w:val="en-GB"/>
              </w:rPr>
            </w:pPr>
            <w:r w:rsidRPr="00EB6A56">
              <w:rPr>
                <w:snapToGrid w:val="0"/>
                <w:spacing w:val="0"/>
                <w:sz w:val="20"/>
              </w:rPr>
              <w:t>不適用</w:t>
            </w:r>
          </w:p>
        </w:tc>
        <w:tc>
          <w:tcPr>
            <w:tcW w:w="826" w:type="dxa"/>
            <w:tcBorders>
              <w:top w:val="nil"/>
              <w:left w:val="nil"/>
              <w:bottom w:val="nil"/>
              <w:right w:val="nil"/>
            </w:tcBorders>
            <w:vAlign w:val="center"/>
          </w:tcPr>
          <w:p w14:paraId="5CCE434B" w14:textId="77777777" w:rsidR="008807DD" w:rsidRPr="0045764F" w:rsidRDefault="008807DD" w:rsidP="00F87748">
            <w:pPr>
              <w:keepNext/>
              <w:widowControl w:val="0"/>
              <w:tabs>
                <w:tab w:val="clear" w:pos="936"/>
                <w:tab w:val="clear" w:pos="1560"/>
                <w:tab w:val="clear" w:pos="2184"/>
                <w:tab w:val="clear" w:pos="2808"/>
              </w:tabs>
              <w:adjustRightInd/>
              <w:snapToGrid w:val="0"/>
              <w:spacing w:after="0" w:line="240" w:lineRule="auto"/>
              <w:ind w:rightChars="25" w:right="75"/>
              <w:jc w:val="right"/>
              <w:textAlignment w:val="auto"/>
              <w:rPr>
                <w:snapToGrid w:val="0"/>
                <w:spacing w:val="0"/>
                <w:kern w:val="2"/>
                <w:sz w:val="20"/>
                <w:szCs w:val="24"/>
                <w:lang w:val="en-GB"/>
              </w:rPr>
            </w:pPr>
            <w:r w:rsidRPr="00EB6A56">
              <w:rPr>
                <w:spacing w:val="0"/>
                <w:sz w:val="20"/>
              </w:rPr>
              <w:t>不適用</w:t>
            </w:r>
          </w:p>
        </w:tc>
        <w:tc>
          <w:tcPr>
            <w:tcW w:w="826" w:type="dxa"/>
            <w:gridSpan w:val="2"/>
            <w:tcBorders>
              <w:top w:val="nil"/>
              <w:left w:val="nil"/>
              <w:bottom w:val="nil"/>
              <w:right w:val="nil"/>
            </w:tcBorders>
            <w:vAlign w:val="center"/>
          </w:tcPr>
          <w:p w14:paraId="6FF88130" w14:textId="77777777" w:rsidR="008807DD" w:rsidRPr="0045764F" w:rsidRDefault="008807DD" w:rsidP="00F87748">
            <w:pPr>
              <w:keepNext/>
              <w:widowControl w:val="0"/>
              <w:tabs>
                <w:tab w:val="clear" w:pos="936"/>
                <w:tab w:val="clear" w:pos="1560"/>
                <w:tab w:val="clear" w:pos="2184"/>
                <w:tab w:val="clear" w:pos="2808"/>
                <w:tab w:val="right" w:pos="690"/>
              </w:tabs>
              <w:adjustRightInd/>
              <w:snapToGrid w:val="0"/>
              <w:spacing w:after="0" w:line="240" w:lineRule="auto"/>
              <w:ind w:rightChars="25" w:right="75"/>
              <w:jc w:val="right"/>
              <w:textAlignment w:val="auto"/>
              <w:rPr>
                <w:snapToGrid w:val="0"/>
                <w:spacing w:val="0"/>
                <w:kern w:val="2"/>
                <w:sz w:val="20"/>
                <w:szCs w:val="24"/>
                <w:lang w:val="en-GB"/>
              </w:rPr>
            </w:pPr>
            <w:r w:rsidRPr="00EB6A56">
              <w:rPr>
                <w:snapToGrid w:val="0"/>
                <w:spacing w:val="0"/>
                <w:sz w:val="20"/>
              </w:rPr>
              <w:t>不適用</w:t>
            </w:r>
          </w:p>
        </w:tc>
        <w:tc>
          <w:tcPr>
            <w:tcW w:w="1283" w:type="dxa"/>
            <w:gridSpan w:val="3"/>
            <w:tcBorders>
              <w:top w:val="nil"/>
              <w:left w:val="nil"/>
              <w:bottom w:val="nil"/>
              <w:right w:val="nil"/>
            </w:tcBorders>
            <w:vAlign w:val="center"/>
          </w:tcPr>
          <w:p w14:paraId="2B8112B0" w14:textId="77777777" w:rsidR="008807DD" w:rsidRPr="0045764F" w:rsidRDefault="008807DD" w:rsidP="00F87748">
            <w:pPr>
              <w:keepNext/>
              <w:widowControl w:val="0"/>
              <w:tabs>
                <w:tab w:val="clear" w:pos="936"/>
                <w:tab w:val="clear" w:pos="1560"/>
                <w:tab w:val="clear" w:pos="2184"/>
                <w:tab w:val="clear" w:pos="2808"/>
                <w:tab w:val="decimal" w:pos="250"/>
              </w:tabs>
              <w:adjustRightInd/>
              <w:snapToGrid w:val="0"/>
              <w:spacing w:after="0" w:line="240" w:lineRule="auto"/>
              <w:ind w:rightChars="85" w:right="255"/>
              <w:jc w:val="right"/>
              <w:textAlignment w:val="auto"/>
              <w:rPr>
                <w:snapToGrid w:val="0"/>
                <w:spacing w:val="0"/>
                <w:kern w:val="2"/>
                <w:sz w:val="20"/>
                <w:szCs w:val="24"/>
                <w:lang w:val="en-GB"/>
              </w:rPr>
            </w:pPr>
            <w:r w:rsidRPr="00EB6A56">
              <w:rPr>
                <w:rFonts w:eastAsia="新細明體"/>
                <w:spacing w:val="0"/>
                <w:kern w:val="2"/>
                <w:sz w:val="20"/>
                <w:lang w:val="en-GB"/>
              </w:rPr>
              <w:t>50,740</w:t>
            </w:r>
          </w:p>
        </w:tc>
        <w:tc>
          <w:tcPr>
            <w:tcW w:w="1136" w:type="dxa"/>
            <w:tcBorders>
              <w:top w:val="nil"/>
              <w:left w:val="nil"/>
              <w:bottom w:val="nil"/>
              <w:right w:val="nil"/>
            </w:tcBorders>
            <w:vAlign w:val="center"/>
          </w:tcPr>
          <w:p w14:paraId="11B6B458" w14:textId="77777777" w:rsidR="008807DD" w:rsidRPr="0045764F" w:rsidRDefault="008807DD" w:rsidP="00F87748">
            <w:pPr>
              <w:keepNext/>
              <w:widowControl w:val="0"/>
              <w:tabs>
                <w:tab w:val="clear" w:pos="936"/>
                <w:tab w:val="clear" w:pos="1560"/>
                <w:tab w:val="clear" w:pos="2184"/>
                <w:tab w:val="clear" w:pos="2808"/>
                <w:tab w:val="decimal" w:pos="250"/>
              </w:tabs>
              <w:adjustRightInd/>
              <w:snapToGrid w:val="0"/>
              <w:spacing w:after="0" w:line="240" w:lineRule="auto"/>
              <w:ind w:rightChars="85" w:right="255"/>
              <w:jc w:val="right"/>
              <w:textAlignment w:val="auto"/>
              <w:rPr>
                <w:snapToGrid w:val="0"/>
                <w:spacing w:val="0"/>
                <w:kern w:val="2"/>
                <w:sz w:val="20"/>
                <w:szCs w:val="24"/>
                <w:lang w:val="en-GB"/>
              </w:rPr>
            </w:pPr>
            <w:r w:rsidRPr="00EB6A56">
              <w:rPr>
                <w:rFonts w:eastAsia="新細明體"/>
                <w:spacing w:val="0"/>
                <w:kern w:val="2"/>
                <w:sz w:val="20"/>
                <w:lang w:val="en-GB"/>
              </w:rPr>
              <w:t>2,899</w:t>
            </w:r>
          </w:p>
        </w:tc>
        <w:tc>
          <w:tcPr>
            <w:tcW w:w="889" w:type="dxa"/>
            <w:tcBorders>
              <w:top w:val="nil"/>
              <w:left w:val="nil"/>
              <w:bottom w:val="nil"/>
              <w:right w:val="nil"/>
            </w:tcBorders>
            <w:vAlign w:val="center"/>
          </w:tcPr>
          <w:p w14:paraId="2931559C" w14:textId="77777777" w:rsidR="008807DD" w:rsidRPr="0045764F" w:rsidRDefault="008807DD" w:rsidP="00F87748">
            <w:pPr>
              <w:keepNext/>
              <w:widowControl w:val="0"/>
              <w:tabs>
                <w:tab w:val="clear" w:pos="936"/>
                <w:tab w:val="clear" w:pos="1560"/>
                <w:tab w:val="clear" w:pos="2184"/>
                <w:tab w:val="clear" w:pos="2808"/>
                <w:tab w:val="decimal" w:pos="250"/>
              </w:tabs>
              <w:adjustRightInd/>
              <w:snapToGrid w:val="0"/>
              <w:spacing w:after="0" w:line="240" w:lineRule="auto"/>
              <w:ind w:rightChars="85" w:right="255"/>
              <w:jc w:val="right"/>
              <w:textAlignment w:val="auto"/>
              <w:rPr>
                <w:snapToGrid w:val="0"/>
                <w:spacing w:val="0"/>
                <w:kern w:val="2"/>
                <w:sz w:val="20"/>
                <w:szCs w:val="24"/>
                <w:lang w:val="en-GB"/>
              </w:rPr>
            </w:pPr>
            <w:r w:rsidRPr="00CD65DC">
              <w:rPr>
                <w:snapToGrid w:val="0"/>
                <w:spacing w:val="0"/>
                <w:kern w:val="2"/>
                <w:sz w:val="20"/>
                <w:szCs w:val="24"/>
                <w:lang w:val="en-GB"/>
              </w:rPr>
              <w:t>91</w:t>
            </w:r>
          </w:p>
        </w:tc>
        <w:tc>
          <w:tcPr>
            <w:tcW w:w="1019" w:type="dxa"/>
            <w:gridSpan w:val="2"/>
            <w:tcBorders>
              <w:top w:val="nil"/>
              <w:left w:val="nil"/>
              <w:bottom w:val="nil"/>
              <w:right w:val="nil"/>
            </w:tcBorders>
            <w:vAlign w:val="center"/>
          </w:tcPr>
          <w:p w14:paraId="64ADF9A4" w14:textId="77777777" w:rsidR="008807DD" w:rsidRPr="0045764F" w:rsidRDefault="008807DD" w:rsidP="00F87748">
            <w:pPr>
              <w:keepNext/>
              <w:widowControl w:val="0"/>
              <w:tabs>
                <w:tab w:val="clear" w:pos="936"/>
                <w:tab w:val="clear" w:pos="1560"/>
                <w:tab w:val="clear" w:pos="2184"/>
                <w:tab w:val="clear" w:pos="2808"/>
                <w:tab w:val="decimal" w:pos="250"/>
                <w:tab w:val="right" w:pos="690"/>
              </w:tabs>
              <w:adjustRightInd/>
              <w:snapToGrid w:val="0"/>
              <w:spacing w:after="0" w:line="240" w:lineRule="auto"/>
              <w:ind w:rightChars="85" w:right="255"/>
              <w:jc w:val="right"/>
              <w:textAlignment w:val="auto"/>
              <w:rPr>
                <w:snapToGrid w:val="0"/>
                <w:spacing w:val="0"/>
                <w:kern w:val="2"/>
                <w:sz w:val="20"/>
                <w:szCs w:val="24"/>
                <w:lang w:val="en-GB"/>
              </w:rPr>
            </w:pPr>
            <w:r w:rsidRPr="00EB6A56">
              <w:rPr>
                <w:rFonts w:eastAsia="新細明體"/>
                <w:spacing w:val="0"/>
                <w:kern w:val="2"/>
                <w:sz w:val="20"/>
                <w:lang w:val="en-GB"/>
              </w:rPr>
              <w:t>53,730</w:t>
            </w:r>
          </w:p>
        </w:tc>
        <w:tc>
          <w:tcPr>
            <w:tcW w:w="1141" w:type="dxa"/>
            <w:gridSpan w:val="2"/>
            <w:tcBorders>
              <w:top w:val="nil"/>
              <w:left w:val="nil"/>
              <w:bottom w:val="nil"/>
              <w:right w:val="nil"/>
            </w:tcBorders>
            <w:vAlign w:val="center"/>
          </w:tcPr>
          <w:p w14:paraId="014EFCB9" w14:textId="77777777" w:rsidR="008807DD" w:rsidRPr="0045764F" w:rsidRDefault="008807DD" w:rsidP="00F87748">
            <w:pPr>
              <w:keepNext/>
              <w:widowControl w:val="0"/>
              <w:tabs>
                <w:tab w:val="clear" w:pos="936"/>
                <w:tab w:val="clear" w:pos="1560"/>
                <w:tab w:val="clear" w:pos="2184"/>
                <w:tab w:val="clear" w:pos="2808"/>
                <w:tab w:val="right" w:pos="870"/>
              </w:tabs>
              <w:adjustRightInd/>
              <w:snapToGrid w:val="0"/>
              <w:spacing w:after="0" w:line="240" w:lineRule="auto"/>
              <w:ind w:rightChars="25" w:right="75"/>
              <w:jc w:val="right"/>
              <w:textAlignment w:val="auto"/>
              <w:rPr>
                <w:snapToGrid w:val="0"/>
                <w:spacing w:val="0"/>
                <w:kern w:val="2"/>
                <w:sz w:val="20"/>
                <w:szCs w:val="24"/>
                <w:lang w:val="en-GB"/>
              </w:rPr>
            </w:pPr>
            <w:r w:rsidRPr="00EB6A56">
              <w:rPr>
                <w:spacing w:val="0"/>
                <w:sz w:val="20"/>
                <w:lang w:eastAsia="zh-HK"/>
              </w:rPr>
              <w:t>不適用</w:t>
            </w:r>
          </w:p>
        </w:tc>
      </w:tr>
      <w:tr w:rsidR="008807DD" w:rsidRPr="00171ED4" w14:paraId="44723224" w14:textId="77777777" w:rsidTr="00DE7BCA">
        <w:tc>
          <w:tcPr>
            <w:tcW w:w="1581" w:type="dxa"/>
            <w:tcBorders>
              <w:top w:val="nil"/>
              <w:left w:val="nil"/>
              <w:bottom w:val="nil"/>
              <w:right w:val="nil"/>
            </w:tcBorders>
          </w:tcPr>
          <w:p w14:paraId="514D8182" w14:textId="77777777" w:rsidR="008807DD" w:rsidRPr="00171ED4" w:rsidRDefault="008807DD" w:rsidP="00F87748">
            <w:pPr>
              <w:keepNext/>
              <w:tabs>
                <w:tab w:val="clear" w:pos="936"/>
              </w:tabs>
              <w:autoSpaceDE w:val="0"/>
              <w:autoSpaceDN w:val="0"/>
              <w:snapToGrid w:val="0"/>
              <w:spacing w:before="4" w:after="0" w:line="240" w:lineRule="atLeast"/>
              <w:rPr>
                <w:color w:val="FF0000"/>
                <w:spacing w:val="0"/>
                <w:sz w:val="20"/>
              </w:rPr>
            </w:pPr>
          </w:p>
        </w:tc>
        <w:tc>
          <w:tcPr>
            <w:tcW w:w="828" w:type="dxa"/>
            <w:tcBorders>
              <w:top w:val="nil"/>
              <w:left w:val="nil"/>
              <w:bottom w:val="nil"/>
              <w:right w:val="nil"/>
            </w:tcBorders>
          </w:tcPr>
          <w:p w14:paraId="256E4254" w14:textId="77777777" w:rsidR="008807DD" w:rsidRPr="0045764F" w:rsidRDefault="008807DD" w:rsidP="00F87748">
            <w:pPr>
              <w:keepNext/>
              <w:tabs>
                <w:tab w:val="clear" w:pos="936"/>
              </w:tabs>
              <w:autoSpaceDE w:val="0"/>
              <w:autoSpaceDN w:val="0"/>
              <w:snapToGrid w:val="0"/>
              <w:spacing w:before="4" w:after="0" w:line="240" w:lineRule="atLeast"/>
              <w:rPr>
                <w:spacing w:val="0"/>
                <w:sz w:val="20"/>
              </w:rPr>
            </w:pPr>
            <w:r w:rsidRPr="0045764F">
              <w:rPr>
                <w:spacing w:val="0"/>
                <w:sz w:val="20"/>
              </w:rPr>
              <w:t>第四季</w:t>
            </w:r>
          </w:p>
        </w:tc>
        <w:tc>
          <w:tcPr>
            <w:tcW w:w="904" w:type="dxa"/>
            <w:gridSpan w:val="2"/>
            <w:tcBorders>
              <w:top w:val="nil"/>
              <w:left w:val="nil"/>
              <w:bottom w:val="nil"/>
              <w:right w:val="nil"/>
            </w:tcBorders>
            <w:vAlign w:val="center"/>
          </w:tcPr>
          <w:p w14:paraId="11F34BC9" w14:textId="77777777" w:rsidR="008807DD" w:rsidRPr="0045764F" w:rsidRDefault="008807DD" w:rsidP="00F87748">
            <w:pPr>
              <w:keepNext/>
              <w:widowControl w:val="0"/>
              <w:tabs>
                <w:tab w:val="clear" w:pos="936"/>
                <w:tab w:val="clear" w:pos="1560"/>
                <w:tab w:val="clear" w:pos="2184"/>
                <w:tab w:val="clear" w:pos="2808"/>
              </w:tabs>
              <w:adjustRightInd/>
              <w:snapToGrid w:val="0"/>
              <w:spacing w:after="0" w:line="240" w:lineRule="auto"/>
              <w:ind w:rightChars="25" w:right="75"/>
              <w:jc w:val="right"/>
              <w:textAlignment w:val="auto"/>
              <w:rPr>
                <w:snapToGrid w:val="0"/>
                <w:spacing w:val="0"/>
                <w:sz w:val="20"/>
              </w:rPr>
            </w:pPr>
            <w:r w:rsidRPr="00EB6A56">
              <w:rPr>
                <w:snapToGrid w:val="0"/>
                <w:spacing w:val="0"/>
                <w:sz w:val="20"/>
              </w:rPr>
              <w:t>25,436</w:t>
            </w:r>
          </w:p>
        </w:tc>
        <w:tc>
          <w:tcPr>
            <w:tcW w:w="826" w:type="dxa"/>
            <w:tcBorders>
              <w:top w:val="nil"/>
              <w:left w:val="nil"/>
              <w:bottom w:val="nil"/>
              <w:right w:val="nil"/>
            </w:tcBorders>
            <w:vAlign w:val="center"/>
          </w:tcPr>
          <w:p w14:paraId="3DAF2B7F" w14:textId="77777777" w:rsidR="008807DD" w:rsidRPr="0045764F" w:rsidRDefault="008807DD" w:rsidP="00F87748">
            <w:pPr>
              <w:keepNext/>
              <w:widowControl w:val="0"/>
              <w:tabs>
                <w:tab w:val="clear" w:pos="936"/>
                <w:tab w:val="clear" w:pos="1560"/>
                <w:tab w:val="clear" w:pos="2184"/>
                <w:tab w:val="clear" w:pos="2808"/>
              </w:tabs>
              <w:adjustRightInd/>
              <w:snapToGrid w:val="0"/>
              <w:spacing w:after="0" w:line="240" w:lineRule="auto"/>
              <w:ind w:rightChars="25" w:right="75"/>
              <w:jc w:val="right"/>
              <w:textAlignment w:val="auto"/>
              <w:rPr>
                <w:snapToGrid w:val="0"/>
                <w:spacing w:val="0"/>
                <w:sz w:val="20"/>
              </w:rPr>
            </w:pPr>
            <w:r w:rsidRPr="00EB6A56">
              <w:rPr>
                <w:spacing w:val="0"/>
                <w:sz w:val="20"/>
              </w:rPr>
              <w:t>17,942</w:t>
            </w:r>
          </w:p>
        </w:tc>
        <w:tc>
          <w:tcPr>
            <w:tcW w:w="826" w:type="dxa"/>
            <w:gridSpan w:val="2"/>
            <w:tcBorders>
              <w:top w:val="nil"/>
              <w:left w:val="nil"/>
              <w:bottom w:val="nil"/>
              <w:right w:val="nil"/>
            </w:tcBorders>
            <w:vAlign w:val="center"/>
          </w:tcPr>
          <w:p w14:paraId="042479F0" w14:textId="77777777" w:rsidR="008807DD" w:rsidRPr="0045764F" w:rsidRDefault="008807DD" w:rsidP="00F87748">
            <w:pPr>
              <w:keepNext/>
              <w:widowControl w:val="0"/>
              <w:tabs>
                <w:tab w:val="clear" w:pos="936"/>
                <w:tab w:val="clear" w:pos="1560"/>
                <w:tab w:val="clear" w:pos="2184"/>
                <w:tab w:val="clear" w:pos="2808"/>
                <w:tab w:val="right" w:pos="690"/>
              </w:tabs>
              <w:adjustRightInd/>
              <w:snapToGrid w:val="0"/>
              <w:spacing w:after="0" w:line="240" w:lineRule="auto"/>
              <w:ind w:rightChars="25" w:right="75"/>
              <w:jc w:val="right"/>
              <w:textAlignment w:val="auto"/>
              <w:rPr>
                <w:snapToGrid w:val="0"/>
                <w:spacing w:val="0"/>
                <w:sz w:val="20"/>
              </w:rPr>
            </w:pPr>
            <w:r w:rsidRPr="00EB6A56">
              <w:rPr>
                <w:spacing w:val="0"/>
                <w:sz w:val="20"/>
              </w:rPr>
              <w:t>1,111</w:t>
            </w:r>
          </w:p>
        </w:tc>
        <w:tc>
          <w:tcPr>
            <w:tcW w:w="1283" w:type="dxa"/>
            <w:gridSpan w:val="3"/>
            <w:tcBorders>
              <w:top w:val="nil"/>
              <w:left w:val="nil"/>
              <w:bottom w:val="nil"/>
              <w:right w:val="nil"/>
            </w:tcBorders>
            <w:vAlign w:val="center"/>
          </w:tcPr>
          <w:p w14:paraId="066694A7" w14:textId="77777777" w:rsidR="008807DD" w:rsidRPr="0045764F" w:rsidRDefault="008807DD" w:rsidP="00F87748">
            <w:pPr>
              <w:keepNext/>
              <w:widowControl w:val="0"/>
              <w:tabs>
                <w:tab w:val="clear" w:pos="936"/>
                <w:tab w:val="clear" w:pos="1560"/>
                <w:tab w:val="clear" w:pos="2184"/>
                <w:tab w:val="clear" w:pos="2808"/>
                <w:tab w:val="decimal" w:pos="250"/>
              </w:tabs>
              <w:adjustRightInd/>
              <w:snapToGrid w:val="0"/>
              <w:spacing w:after="0" w:line="240" w:lineRule="auto"/>
              <w:ind w:rightChars="85" w:right="255"/>
              <w:jc w:val="right"/>
              <w:textAlignment w:val="auto"/>
              <w:rPr>
                <w:snapToGrid w:val="0"/>
                <w:spacing w:val="0"/>
                <w:sz w:val="20"/>
              </w:rPr>
            </w:pPr>
            <w:r w:rsidRPr="00EB6A56">
              <w:rPr>
                <w:rFonts w:eastAsia="新細明體"/>
                <w:spacing w:val="0"/>
                <w:kern w:val="2"/>
                <w:sz w:val="20"/>
                <w:lang w:val="en-GB"/>
              </w:rPr>
              <w:t>46,097</w:t>
            </w:r>
          </w:p>
        </w:tc>
        <w:tc>
          <w:tcPr>
            <w:tcW w:w="1136" w:type="dxa"/>
            <w:tcBorders>
              <w:top w:val="nil"/>
              <w:left w:val="nil"/>
              <w:bottom w:val="nil"/>
              <w:right w:val="nil"/>
            </w:tcBorders>
            <w:vAlign w:val="center"/>
          </w:tcPr>
          <w:p w14:paraId="28618171" w14:textId="77777777" w:rsidR="008807DD" w:rsidRPr="0045764F" w:rsidRDefault="008807DD" w:rsidP="00F87748">
            <w:pPr>
              <w:keepNext/>
              <w:widowControl w:val="0"/>
              <w:tabs>
                <w:tab w:val="clear" w:pos="936"/>
                <w:tab w:val="clear" w:pos="1560"/>
                <w:tab w:val="clear" w:pos="2184"/>
                <w:tab w:val="clear" w:pos="2808"/>
                <w:tab w:val="decimal" w:pos="250"/>
              </w:tabs>
              <w:adjustRightInd/>
              <w:snapToGrid w:val="0"/>
              <w:spacing w:after="0" w:line="240" w:lineRule="auto"/>
              <w:ind w:rightChars="85" w:right="255"/>
              <w:jc w:val="right"/>
              <w:textAlignment w:val="auto"/>
              <w:rPr>
                <w:snapToGrid w:val="0"/>
                <w:spacing w:val="0"/>
                <w:sz w:val="20"/>
              </w:rPr>
            </w:pPr>
            <w:r w:rsidRPr="00EB6A56">
              <w:rPr>
                <w:rFonts w:eastAsia="新細明體"/>
                <w:spacing w:val="0"/>
                <w:kern w:val="2"/>
                <w:sz w:val="20"/>
                <w:lang w:val="en-GB"/>
              </w:rPr>
              <w:t>3,967</w:t>
            </w:r>
          </w:p>
        </w:tc>
        <w:tc>
          <w:tcPr>
            <w:tcW w:w="889" w:type="dxa"/>
            <w:tcBorders>
              <w:top w:val="nil"/>
              <w:left w:val="nil"/>
              <w:bottom w:val="nil"/>
              <w:right w:val="nil"/>
            </w:tcBorders>
            <w:vAlign w:val="center"/>
          </w:tcPr>
          <w:p w14:paraId="3FAF9D6C" w14:textId="77777777" w:rsidR="008807DD" w:rsidRPr="00CD65DC" w:rsidRDefault="008807DD" w:rsidP="00F87748">
            <w:pPr>
              <w:keepNext/>
              <w:widowControl w:val="0"/>
              <w:tabs>
                <w:tab w:val="clear" w:pos="936"/>
                <w:tab w:val="clear" w:pos="1560"/>
                <w:tab w:val="clear" w:pos="2184"/>
                <w:tab w:val="clear" w:pos="2808"/>
                <w:tab w:val="decimal" w:pos="250"/>
              </w:tabs>
              <w:adjustRightInd/>
              <w:snapToGrid w:val="0"/>
              <w:spacing w:after="0" w:line="240" w:lineRule="auto"/>
              <w:ind w:rightChars="85" w:right="255"/>
              <w:jc w:val="right"/>
              <w:textAlignment w:val="auto"/>
              <w:rPr>
                <w:snapToGrid w:val="0"/>
                <w:spacing w:val="0"/>
                <w:kern w:val="2"/>
                <w:sz w:val="20"/>
                <w:szCs w:val="24"/>
                <w:lang w:val="en-GB"/>
              </w:rPr>
            </w:pPr>
            <w:r w:rsidRPr="00CD65DC">
              <w:rPr>
                <w:snapToGrid w:val="0"/>
                <w:spacing w:val="0"/>
                <w:kern w:val="2"/>
                <w:sz w:val="20"/>
                <w:szCs w:val="24"/>
                <w:lang w:val="en-GB"/>
              </w:rPr>
              <w:t>97</w:t>
            </w:r>
          </w:p>
        </w:tc>
        <w:tc>
          <w:tcPr>
            <w:tcW w:w="1019" w:type="dxa"/>
            <w:gridSpan w:val="2"/>
            <w:tcBorders>
              <w:top w:val="nil"/>
              <w:left w:val="nil"/>
              <w:bottom w:val="nil"/>
              <w:right w:val="nil"/>
            </w:tcBorders>
            <w:vAlign w:val="center"/>
          </w:tcPr>
          <w:p w14:paraId="4F371C1D" w14:textId="77777777" w:rsidR="008807DD" w:rsidRPr="0045764F" w:rsidRDefault="008807DD" w:rsidP="00F87748">
            <w:pPr>
              <w:keepNext/>
              <w:widowControl w:val="0"/>
              <w:tabs>
                <w:tab w:val="clear" w:pos="936"/>
                <w:tab w:val="clear" w:pos="1560"/>
                <w:tab w:val="clear" w:pos="2184"/>
                <w:tab w:val="clear" w:pos="2808"/>
                <w:tab w:val="decimal" w:pos="250"/>
                <w:tab w:val="right" w:pos="690"/>
              </w:tabs>
              <w:adjustRightInd/>
              <w:snapToGrid w:val="0"/>
              <w:spacing w:after="0" w:line="240" w:lineRule="auto"/>
              <w:ind w:rightChars="85" w:right="255"/>
              <w:jc w:val="right"/>
              <w:textAlignment w:val="auto"/>
              <w:rPr>
                <w:snapToGrid w:val="0"/>
                <w:spacing w:val="0"/>
                <w:sz w:val="20"/>
              </w:rPr>
            </w:pPr>
            <w:r w:rsidRPr="00EB6A56">
              <w:rPr>
                <w:rFonts w:eastAsia="新細明體"/>
                <w:spacing w:val="0"/>
                <w:kern w:val="2"/>
                <w:sz w:val="20"/>
                <w:lang w:val="en-GB"/>
              </w:rPr>
              <w:t>50,161</w:t>
            </w:r>
          </w:p>
        </w:tc>
        <w:tc>
          <w:tcPr>
            <w:tcW w:w="1141" w:type="dxa"/>
            <w:gridSpan w:val="2"/>
            <w:tcBorders>
              <w:top w:val="nil"/>
              <w:left w:val="nil"/>
              <w:bottom w:val="nil"/>
              <w:right w:val="nil"/>
            </w:tcBorders>
            <w:vAlign w:val="center"/>
          </w:tcPr>
          <w:p w14:paraId="103E633F" w14:textId="77777777" w:rsidR="008807DD" w:rsidRPr="0045764F" w:rsidRDefault="008807DD" w:rsidP="00F87748">
            <w:pPr>
              <w:keepNext/>
              <w:widowControl w:val="0"/>
              <w:tabs>
                <w:tab w:val="clear" w:pos="936"/>
                <w:tab w:val="clear" w:pos="1560"/>
                <w:tab w:val="clear" w:pos="2184"/>
                <w:tab w:val="clear" w:pos="2808"/>
                <w:tab w:val="right" w:pos="870"/>
              </w:tabs>
              <w:adjustRightInd/>
              <w:snapToGrid w:val="0"/>
              <w:spacing w:after="0" w:line="240" w:lineRule="auto"/>
              <w:ind w:rightChars="25" w:right="75"/>
              <w:jc w:val="right"/>
              <w:textAlignment w:val="auto"/>
              <w:rPr>
                <w:snapToGrid w:val="0"/>
                <w:spacing w:val="0"/>
                <w:sz w:val="20"/>
              </w:rPr>
            </w:pPr>
            <w:r w:rsidRPr="00EB6A56">
              <w:rPr>
                <w:spacing w:val="0"/>
                <w:sz w:val="20"/>
              </w:rPr>
              <w:t>75,597</w:t>
            </w:r>
          </w:p>
        </w:tc>
      </w:tr>
      <w:tr w:rsidR="008807DD" w:rsidRPr="00171ED4" w14:paraId="7B63DC8D" w14:textId="77777777" w:rsidTr="00DE7BCA">
        <w:tc>
          <w:tcPr>
            <w:tcW w:w="1581" w:type="dxa"/>
            <w:tcBorders>
              <w:top w:val="nil"/>
              <w:left w:val="nil"/>
              <w:bottom w:val="nil"/>
              <w:right w:val="nil"/>
            </w:tcBorders>
          </w:tcPr>
          <w:p w14:paraId="6BFA6924" w14:textId="77777777" w:rsidR="008807DD" w:rsidRPr="00171ED4" w:rsidRDefault="008807DD" w:rsidP="00F87748">
            <w:pPr>
              <w:keepNext/>
              <w:tabs>
                <w:tab w:val="clear" w:pos="936"/>
              </w:tabs>
              <w:autoSpaceDE w:val="0"/>
              <w:autoSpaceDN w:val="0"/>
              <w:snapToGrid w:val="0"/>
              <w:spacing w:before="4" w:after="0" w:line="240" w:lineRule="atLeast"/>
              <w:rPr>
                <w:color w:val="FF0000"/>
                <w:spacing w:val="0"/>
                <w:sz w:val="20"/>
              </w:rPr>
            </w:pPr>
          </w:p>
        </w:tc>
        <w:tc>
          <w:tcPr>
            <w:tcW w:w="828" w:type="dxa"/>
            <w:tcBorders>
              <w:top w:val="nil"/>
              <w:left w:val="nil"/>
              <w:bottom w:val="nil"/>
              <w:right w:val="nil"/>
            </w:tcBorders>
          </w:tcPr>
          <w:p w14:paraId="00A070A9" w14:textId="77777777" w:rsidR="008807DD" w:rsidRPr="0045764F" w:rsidRDefault="008807DD" w:rsidP="00F87748">
            <w:pPr>
              <w:keepNext/>
              <w:tabs>
                <w:tab w:val="clear" w:pos="936"/>
              </w:tabs>
              <w:autoSpaceDE w:val="0"/>
              <w:autoSpaceDN w:val="0"/>
              <w:snapToGrid w:val="0"/>
              <w:spacing w:before="4" w:after="0" w:line="240" w:lineRule="atLeast"/>
              <w:rPr>
                <w:spacing w:val="0"/>
                <w:sz w:val="20"/>
              </w:rPr>
            </w:pPr>
          </w:p>
        </w:tc>
        <w:tc>
          <w:tcPr>
            <w:tcW w:w="904" w:type="dxa"/>
            <w:gridSpan w:val="2"/>
            <w:tcBorders>
              <w:top w:val="nil"/>
              <w:left w:val="nil"/>
              <w:bottom w:val="nil"/>
              <w:right w:val="nil"/>
            </w:tcBorders>
            <w:vAlign w:val="center"/>
          </w:tcPr>
          <w:p w14:paraId="260EAA22" w14:textId="77777777" w:rsidR="008807DD" w:rsidRPr="0045764F" w:rsidRDefault="008807DD" w:rsidP="00F87748">
            <w:pPr>
              <w:keepNext/>
              <w:widowControl w:val="0"/>
              <w:tabs>
                <w:tab w:val="clear" w:pos="936"/>
                <w:tab w:val="clear" w:pos="1560"/>
                <w:tab w:val="clear" w:pos="2184"/>
                <w:tab w:val="clear" w:pos="2808"/>
              </w:tabs>
              <w:adjustRightInd/>
              <w:snapToGrid w:val="0"/>
              <w:spacing w:after="0" w:line="240" w:lineRule="auto"/>
              <w:ind w:rightChars="25" w:right="75"/>
              <w:jc w:val="right"/>
              <w:textAlignment w:val="auto"/>
              <w:rPr>
                <w:snapToGrid w:val="0"/>
                <w:spacing w:val="0"/>
                <w:kern w:val="2"/>
                <w:sz w:val="20"/>
                <w:szCs w:val="24"/>
                <w:lang w:val="en-GB"/>
              </w:rPr>
            </w:pPr>
          </w:p>
        </w:tc>
        <w:tc>
          <w:tcPr>
            <w:tcW w:w="826" w:type="dxa"/>
            <w:tcBorders>
              <w:top w:val="nil"/>
              <w:left w:val="nil"/>
              <w:bottom w:val="nil"/>
              <w:right w:val="nil"/>
            </w:tcBorders>
            <w:vAlign w:val="center"/>
          </w:tcPr>
          <w:p w14:paraId="1BA1B0AC" w14:textId="77777777" w:rsidR="008807DD" w:rsidRPr="0045764F" w:rsidRDefault="008807DD" w:rsidP="00F87748">
            <w:pPr>
              <w:keepNext/>
              <w:widowControl w:val="0"/>
              <w:tabs>
                <w:tab w:val="clear" w:pos="936"/>
                <w:tab w:val="clear" w:pos="1560"/>
                <w:tab w:val="clear" w:pos="2184"/>
                <w:tab w:val="clear" w:pos="2808"/>
              </w:tabs>
              <w:adjustRightInd/>
              <w:snapToGrid w:val="0"/>
              <w:spacing w:after="0" w:line="240" w:lineRule="auto"/>
              <w:ind w:rightChars="25" w:right="75"/>
              <w:jc w:val="right"/>
              <w:textAlignment w:val="auto"/>
              <w:rPr>
                <w:snapToGrid w:val="0"/>
                <w:spacing w:val="0"/>
                <w:kern w:val="2"/>
                <w:sz w:val="20"/>
                <w:szCs w:val="24"/>
                <w:lang w:val="en-GB"/>
              </w:rPr>
            </w:pPr>
          </w:p>
        </w:tc>
        <w:tc>
          <w:tcPr>
            <w:tcW w:w="826" w:type="dxa"/>
            <w:gridSpan w:val="2"/>
            <w:tcBorders>
              <w:top w:val="nil"/>
              <w:left w:val="nil"/>
              <w:bottom w:val="nil"/>
              <w:right w:val="nil"/>
            </w:tcBorders>
            <w:vAlign w:val="center"/>
          </w:tcPr>
          <w:p w14:paraId="25037F0E" w14:textId="77777777" w:rsidR="008807DD" w:rsidRPr="0045764F" w:rsidRDefault="008807DD" w:rsidP="00F87748">
            <w:pPr>
              <w:keepNext/>
              <w:widowControl w:val="0"/>
              <w:tabs>
                <w:tab w:val="clear" w:pos="936"/>
                <w:tab w:val="clear" w:pos="1560"/>
                <w:tab w:val="clear" w:pos="2184"/>
                <w:tab w:val="clear" w:pos="2808"/>
                <w:tab w:val="right" w:pos="690"/>
              </w:tabs>
              <w:adjustRightInd/>
              <w:snapToGrid w:val="0"/>
              <w:spacing w:after="0" w:line="240" w:lineRule="auto"/>
              <w:ind w:rightChars="25" w:right="75"/>
              <w:jc w:val="right"/>
              <w:textAlignment w:val="auto"/>
              <w:rPr>
                <w:snapToGrid w:val="0"/>
                <w:spacing w:val="0"/>
                <w:kern w:val="2"/>
                <w:sz w:val="20"/>
                <w:szCs w:val="24"/>
                <w:lang w:val="en-GB"/>
              </w:rPr>
            </w:pPr>
          </w:p>
        </w:tc>
        <w:tc>
          <w:tcPr>
            <w:tcW w:w="1283" w:type="dxa"/>
            <w:gridSpan w:val="3"/>
            <w:tcBorders>
              <w:top w:val="nil"/>
              <w:left w:val="nil"/>
              <w:bottom w:val="nil"/>
              <w:right w:val="nil"/>
            </w:tcBorders>
            <w:vAlign w:val="center"/>
          </w:tcPr>
          <w:p w14:paraId="122DFFA3" w14:textId="77777777" w:rsidR="008807DD" w:rsidRPr="0045764F" w:rsidRDefault="008807DD" w:rsidP="00F87748">
            <w:pPr>
              <w:keepNext/>
              <w:widowControl w:val="0"/>
              <w:tabs>
                <w:tab w:val="clear" w:pos="936"/>
                <w:tab w:val="clear" w:pos="1560"/>
                <w:tab w:val="clear" w:pos="2184"/>
                <w:tab w:val="clear" w:pos="2808"/>
                <w:tab w:val="decimal" w:pos="250"/>
              </w:tabs>
              <w:adjustRightInd/>
              <w:snapToGrid w:val="0"/>
              <w:spacing w:after="0" w:line="240" w:lineRule="auto"/>
              <w:ind w:rightChars="85" w:right="255"/>
              <w:jc w:val="right"/>
              <w:textAlignment w:val="auto"/>
              <w:rPr>
                <w:snapToGrid w:val="0"/>
                <w:spacing w:val="0"/>
                <w:kern w:val="2"/>
                <w:sz w:val="20"/>
                <w:szCs w:val="24"/>
                <w:lang w:val="en-GB"/>
              </w:rPr>
            </w:pPr>
          </w:p>
        </w:tc>
        <w:tc>
          <w:tcPr>
            <w:tcW w:w="1136" w:type="dxa"/>
            <w:tcBorders>
              <w:top w:val="nil"/>
              <w:left w:val="nil"/>
              <w:bottom w:val="nil"/>
              <w:right w:val="nil"/>
            </w:tcBorders>
            <w:vAlign w:val="center"/>
          </w:tcPr>
          <w:p w14:paraId="09B4CD3F" w14:textId="77777777" w:rsidR="008807DD" w:rsidRPr="0045764F" w:rsidRDefault="008807DD" w:rsidP="00F87748">
            <w:pPr>
              <w:keepNext/>
              <w:widowControl w:val="0"/>
              <w:tabs>
                <w:tab w:val="clear" w:pos="936"/>
                <w:tab w:val="clear" w:pos="1560"/>
                <w:tab w:val="clear" w:pos="2184"/>
                <w:tab w:val="clear" w:pos="2808"/>
              </w:tabs>
              <w:adjustRightInd/>
              <w:snapToGrid w:val="0"/>
              <w:spacing w:after="0" w:line="240" w:lineRule="auto"/>
              <w:ind w:rightChars="85" w:right="255"/>
              <w:jc w:val="right"/>
              <w:textAlignment w:val="auto"/>
              <w:rPr>
                <w:snapToGrid w:val="0"/>
                <w:spacing w:val="0"/>
                <w:kern w:val="2"/>
                <w:sz w:val="20"/>
                <w:lang w:val="en-GB"/>
              </w:rPr>
            </w:pPr>
          </w:p>
        </w:tc>
        <w:tc>
          <w:tcPr>
            <w:tcW w:w="889" w:type="dxa"/>
            <w:tcBorders>
              <w:top w:val="nil"/>
              <w:left w:val="nil"/>
              <w:bottom w:val="nil"/>
              <w:right w:val="nil"/>
            </w:tcBorders>
            <w:vAlign w:val="center"/>
          </w:tcPr>
          <w:p w14:paraId="7832AE7B" w14:textId="77777777" w:rsidR="008807DD" w:rsidRPr="0045764F" w:rsidRDefault="008807DD" w:rsidP="00F87748">
            <w:pPr>
              <w:keepNext/>
              <w:widowControl w:val="0"/>
              <w:tabs>
                <w:tab w:val="clear" w:pos="936"/>
                <w:tab w:val="clear" w:pos="1560"/>
                <w:tab w:val="clear" w:pos="2184"/>
                <w:tab w:val="clear" w:pos="2808"/>
                <w:tab w:val="decimal" w:pos="250"/>
              </w:tabs>
              <w:adjustRightInd/>
              <w:snapToGrid w:val="0"/>
              <w:spacing w:after="0" w:line="240" w:lineRule="auto"/>
              <w:ind w:rightChars="85" w:right="255"/>
              <w:jc w:val="right"/>
              <w:textAlignment w:val="auto"/>
              <w:rPr>
                <w:snapToGrid w:val="0"/>
                <w:spacing w:val="0"/>
                <w:kern w:val="2"/>
                <w:sz w:val="20"/>
                <w:lang w:val="en-GB"/>
              </w:rPr>
            </w:pPr>
          </w:p>
        </w:tc>
        <w:tc>
          <w:tcPr>
            <w:tcW w:w="1019" w:type="dxa"/>
            <w:gridSpan w:val="2"/>
            <w:tcBorders>
              <w:top w:val="nil"/>
              <w:left w:val="nil"/>
              <w:bottom w:val="nil"/>
              <w:right w:val="nil"/>
            </w:tcBorders>
            <w:vAlign w:val="center"/>
          </w:tcPr>
          <w:p w14:paraId="4B5C9CE8" w14:textId="77777777" w:rsidR="008807DD" w:rsidRPr="0045764F" w:rsidRDefault="008807DD" w:rsidP="00F87748">
            <w:pPr>
              <w:keepNext/>
              <w:widowControl w:val="0"/>
              <w:tabs>
                <w:tab w:val="clear" w:pos="936"/>
                <w:tab w:val="clear" w:pos="1560"/>
                <w:tab w:val="clear" w:pos="2184"/>
                <w:tab w:val="clear" w:pos="2808"/>
                <w:tab w:val="decimal" w:pos="250"/>
              </w:tabs>
              <w:adjustRightInd/>
              <w:snapToGrid w:val="0"/>
              <w:spacing w:after="0" w:line="240" w:lineRule="auto"/>
              <w:ind w:rightChars="85" w:right="255"/>
              <w:jc w:val="right"/>
              <w:textAlignment w:val="auto"/>
              <w:rPr>
                <w:snapToGrid w:val="0"/>
                <w:spacing w:val="0"/>
                <w:kern w:val="2"/>
                <w:sz w:val="20"/>
                <w:lang w:val="en-GB"/>
              </w:rPr>
            </w:pPr>
          </w:p>
        </w:tc>
        <w:tc>
          <w:tcPr>
            <w:tcW w:w="1141" w:type="dxa"/>
            <w:gridSpan w:val="2"/>
            <w:tcBorders>
              <w:top w:val="nil"/>
              <w:left w:val="nil"/>
              <w:bottom w:val="nil"/>
              <w:right w:val="nil"/>
            </w:tcBorders>
            <w:vAlign w:val="center"/>
          </w:tcPr>
          <w:p w14:paraId="3AFC4806" w14:textId="77777777" w:rsidR="008807DD" w:rsidRPr="0045764F" w:rsidRDefault="008807DD" w:rsidP="00F87748">
            <w:pPr>
              <w:keepNext/>
              <w:widowControl w:val="0"/>
              <w:tabs>
                <w:tab w:val="clear" w:pos="936"/>
                <w:tab w:val="clear" w:pos="1560"/>
                <w:tab w:val="clear" w:pos="2184"/>
                <w:tab w:val="clear" w:pos="2808"/>
                <w:tab w:val="decimal" w:pos="250"/>
              </w:tabs>
              <w:adjustRightInd/>
              <w:snapToGrid w:val="0"/>
              <w:spacing w:after="0" w:line="240" w:lineRule="auto"/>
              <w:ind w:rightChars="25" w:right="75"/>
              <w:jc w:val="right"/>
              <w:textAlignment w:val="auto"/>
              <w:rPr>
                <w:snapToGrid w:val="0"/>
                <w:spacing w:val="0"/>
                <w:kern w:val="2"/>
                <w:sz w:val="20"/>
                <w:lang w:val="en-GB"/>
              </w:rPr>
            </w:pPr>
          </w:p>
        </w:tc>
      </w:tr>
      <w:tr w:rsidR="008807DD" w:rsidRPr="00171ED4" w14:paraId="686FA449" w14:textId="77777777" w:rsidTr="00DE7BCA">
        <w:tc>
          <w:tcPr>
            <w:tcW w:w="1581" w:type="dxa"/>
            <w:tcBorders>
              <w:top w:val="nil"/>
              <w:left w:val="nil"/>
              <w:bottom w:val="nil"/>
              <w:right w:val="nil"/>
            </w:tcBorders>
          </w:tcPr>
          <w:p w14:paraId="41110D46" w14:textId="77777777" w:rsidR="008807DD" w:rsidRPr="00171ED4" w:rsidRDefault="008807DD" w:rsidP="00F87748">
            <w:pPr>
              <w:keepNext/>
              <w:tabs>
                <w:tab w:val="clear" w:pos="936"/>
              </w:tabs>
              <w:autoSpaceDE w:val="0"/>
              <w:autoSpaceDN w:val="0"/>
              <w:snapToGrid w:val="0"/>
              <w:spacing w:before="4" w:after="0" w:line="240" w:lineRule="atLeast"/>
              <w:rPr>
                <w:color w:val="FF0000"/>
                <w:spacing w:val="0"/>
                <w:sz w:val="20"/>
              </w:rPr>
            </w:pPr>
            <w:r w:rsidRPr="008F5E19">
              <w:rPr>
                <w:spacing w:val="0"/>
                <w:sz w:val="20"/>
              </w:rPr>
              <w:t>二零二</w:t>
            </w:r>
            <w:r w:rsidRPr="00EB6A56">
              <w:rPr>
                <w:spacing w:val="0"/>
                <w:sz w:val="20"/>
                <w:lang w:eastAsia="zh-HK"/>
              </w:rPr>
              <w:t>五</w:t>
            </w:r>
            <w:r w:rsidRPr="008F5E19">
              <w:rPr>
                <w:spacing w:val="0"/>
                <w:sz w:val="20"/>
              </w:rPr>
              <w:t>年</w:t>
            </w:r>
          </w:p>
        </w:tc>
        <w:tc>
          <w:tcPr>
            <w:tcW w:w="828" w:type="dxa"/>
            <w:tcBorders>
              <w:top w:val="nil"/>
              <w:left w:val="nil"/>
              <w:bottom w:val="nil"/>
              <w:right w:val="nil"/>
            </w:tcBorders>
          </w:tcPr>
          <w:p w14:paraId="4637209A" w14:textId="77777777" w:rsidR="008807DD" w:rsidRPr="0045764F" w:rsidRDefault="008807DD" w:rsidP="00F87748">
            <w:pPr>
              <w:keepNext/>
              <w:tabs>
                <w:tab w:val="clear" w:pos="936"/>
              </w:tabs>
              <w:autoSpaceDE w:val="0"/>
              <w:autoSpaceDN w:val="0"/>
              <w:snapToGrid w:val="0"/>
              <w:spacing w:before="4" w:after="0" w:line="240" w:lineRule="atLeast"/>
              <w:rPr>
                <w:spacing w:val="0"/>
                <w:sz w:val="20"/>
              </w:rPr>
            </w:pPr>
            <w:r w:rsidRPr="0045764F">
              <w:rPr>
                <w:spacing w:val="0"/>
                <w:sz w:val="20"/>
              </w:rPr>
              <w:t>第一季</w:t>
            </w:r>
          </w:p>
        </w:tc>
        <w:tc>
          <w:tcPr>
            <w:tcW w:w="904" w:type="dxa"/>
            <w:gridSpan w:val="2"/>
            <w:tcBorders>
              <w:top w:val="nil"/>
              <w:left w:val="nil"/>
              <w:bottom w:val="nil"/>
              <w:right w:val="nil"/>
            </w:tcBorders>
            <w:vAlign w:val="center"/>
          </w:tcPr>
          <w:p w14:paraId="4BEA9C8B" w14:textId="77777777" w:rsidR="008807DD" w:rsidRPr="0045764F" w:rsidRDefault="008807DD" w:rsidP="00F87748">
            <w:pPr>
              <w:keepNext/>
              <w:widowControl w:val="0"/>
              <w:tabs>
                <w:tab w:val="clear" w:pos="936"/>
                <w:tab w:val="clear" w:pos="1560"/>
                <w:tab w:val="clear" w:pos="2184"/>
                <w:tab w:val="clear" w:pos="2808"/>
              </w:tabs>
              <w:adjustRightInd/>
              <w:snapToGrid w:val="0"/>
              <w:spacing w:after="0" w:line="240" w:lineRule="auto"/>
              <w:ind w:rightChars="25" w:right="75"/>
              <w:jc w:val="right"/>
              <w:textAlignment w:val="auto"/>
              <w:rPr>
                <w:snapToGrid w:val="0"/>
                <w:spacing w:val="0"/>
                <w:sz w:val="20"/>
              </w:rPr>
            </w:pPr>
            <w:r w:rsidRPr="00EB6A56">
              <w:rPr>
                <w:rFonts w:eastAsia="新細明體"/>
                <w:spacing w:val="0"/>
                <w:kern w:val="2"/>
                <w:sz w:val="20"/>
                <w:lang w:val="en-GB"/>
              </w:rPr>
              <w:t>31,</w:t>
            </w:r>
            <w:r w:rsidRPr="00EB6A56">
              <w:rPr>
                <w:snapToGrid w:val="0"/>
                <w:spacing w:val="0"/>
                <w:sz w:val="20"/>
              </w:rPr>
              <w:t>245</w:t>
            </w:r>
          </w:p>
        </w:tc>
        <w:tc>
          <w:tcPr>
            <w:tcW w:w="826" w:type="dxa"/>
            <w:tcBorders>
              <w:top w:val="nil"/>
              <w:left w:val="nil"/>
              <w:bottom w:val="nil"/>
              <w:right w:val="nil"/>
            </w:tcBorders>
            <w:vAlign w:val="center"/>
          </w:tcPr>
          <w:p w14:paraId="02847038" w14:textId="77777777" w:rsidR="008807DD" w:rsidRPr="0045764F" w:rsidRDefault="008807DD" w:rsidP="00F87748">
            <w:pPr>
              <w:keepNext/>
              <w:widowControl w:val="0"/>
              <w:tabs>
                <w:tab w:val="clear" w:pos="936"/>
                <w:tab w:val="clear" w:pos="1560"/>
                <w:tab w:val="clear" w:pos="2184"/>
                <w:tab w:val="clear" w:pos="2808"/>
              </w:tabs>
              <w:adjustRightInd/>
              <w:snapToGrid w:val="0"/>
              <w:spacing w:after="0" w:line="240" w:lineRule="auto"/>
              <w:ind w:rightChars="25" w:right="75"/>
              <w:jc w:val="right"/>
              <w:textAlignment w:val="auto"/>
              <w:rPr>
                <w:snapToGrid w:val="0"/>
                <w:spacing w:val="0"/>
                <w:sz w:val="20"/>
              </w:rPr>
            </w:pPr>
            <w:r w:rsidRPr="00EB6A56">
              <w:rPr>
                <w:rFonts w:eastAsia="新細明體"/>
                <w:spacing w:val="0"/>
                <w:kern w:val="2"/>
                <w:sz w:val="20"/>
                <w:lang w:val="en-GB"/>
              </w:rPr>
              <w:t>20,</w:t>
            </w:r>
            <w:r w:rsidRPr="00EB6A56">
              <w:rPr>
                <w:spacing w:val="0"/>
                <w:sz w:val="20"/>
              </w:rPr>
              <w:t>588</w:t>
            </w:r>
          </w:p>
        </w:tc>
        <w:tc>
          <w:tcPr>
            <w:tcW w:w="826" w:type="dxa"/>
            <w:gridSpan w:val="2"/>
            <w:tcBorders>
              <w:top w:val="nil"/>
              <w:left w:val="nil"/>
              <w:bottom w:val="nil"/>
              <w:right w:val="nil"/>
            </w:tcBorders>
            <w:vAlign w:val="center"/>
          </w:tcPr>
          <w:p w14:paraId="2DD1C127" w14:textId="77777777" w:rsidR="008807DD" w:rsidRPr="0045764F" w:rsidRDefault="008807DD" w:rsidP="00F87748">
            <w:pPr>
              <w:keepNext/>
              <w:widowControl w:val="0"/>
              <w:tabs>
                <w:tab w:val="clear" w:pos="936"/>
                <w:tab w:val="clear" w:pos="1560"/>
                <w:tab w:val="clear" w:pos="2184"/>
                <w:tab w:val="clear" w:pos="2808"/>
                <w:tab w:val="right" w:pos="690"/>
              </w:tabs>
              <w:adjustRightInd/>
              <w:snapToGrid w:val="0"/>
              <w:spacing w:after="0" w:line="240" w:lineRule="auto"/>
              <w:ind w:rightChars="25" w:right="75"/>
              <w:jc w:val="right"/>
              <w:textAlignment w:val="auto"/>
              <w:rPr>
                <w:snapToGrid w:val="0"/>
                <w:spacing w:val="0"/>
                <w:sz w:val="20"/>
              </w:rPr>
            </w:pPr>
            <w:r w:rsidRPr="00EB6A56">
              <w:rPr>
                <w:rFonts w:eastAsia="新細明體"/>
                <w:spacing w:val="0"/>
                <w:kern w:val="2"/>
                <w:sz w:val="20"/>
                <w:lang w:val="en-GB"/>
              </w:rPr>
              <w:t>882</w:t>
            </w:r>
          </w:p>
        </w:tc>
        <w:tc>
          <w:tcPr>
            <w:tcW w:w="1283" w:type="dxa"/>
            <w:gridSpan w:val="3"/>
            <w:tcBorders>
              <w:top w:val="nil"/>
              <w:left w:val="nil"/>
              <w:bottom w:val="nil"/>
              <w:right w:val="nil"/>
            </w:tcBorders>
            <w:vAlign w:val="center"/>
          </w:tcPr>
          <w:p w14:paraId="62EBC079" w14:textId="77777777" w:rsidR="008807DD" w:rsidRPr="0045764F" w:rsidRDefault="008807DD" w:rsidP="00F87748">
            <w:pPr>
              <w:keepNext/>
              <w:widowControl w:val="0"/>
              <w:tabs>
                <w:tab w:val="clear" w:pos="936"/>
                <w:tab w:val="clear" w:pos="1560"/>
                <w:tab w:val="clear" w:pos="2184"/>
                <w:tab w:val="clear" w:pos="2808"/>
                <w:tab w:val="decimal" w:pos="250"/>
              </w:tabs>
              <w:adjustRightInd/>
              <w:snapToGrid w:val="0"/>
              <w:spacing w:after="0" w:line="240" w:lineRule="auto"/>
              <w:ind w:rightChars="85" w:right="255"/>
              <w:jc w:val="right"/>
              <w:textAlignment w:val="auto"/>
              <w:rPr>
                <w:snapToGrid w:val="0"/>
                <w:spacing w:val="0"/>
                <w:sz w:val="20"/>
              </w:rPr>
            </w:pPr>
            <w:r w:rsidRPr="00EB6A56">
              <w:rPr>
                <w:rFonts w:eastAsia="新細明體"/>
                <w:spacing w:val="0"/>
                <w:kern w:val="2"/>
                <w:sz w:val="20"/>
                <w:lang w:val="en-GB"/>
              </w:rPr>
              <w:t>90,087</w:t>
            </w:r>
          </w:p>
        </w:tc>
        <w:tc>
          <w:tcPr>
            <w:tcW w:w="1136" w:type="dxa"/>
            <w:tcBorders>
              <w:top w:val="nil"/>
              <w:left w:val="nil"/>
              <w:bottom w:val="nil"/>
              <w:right w:val="nil"/>
            </w:tcBorders>
            <w:vAlign w:val="center"/>
          </w:tcPr>
          <w:p w14:paraId="0943C17F" w14:textId="77777777" w:rsidR="008807DD" w:rsidRPr="0045764F" w:rsidRDefault="008807DD" w:rsidP="00F87748">
            <w:pPr>
              <w:keepNext/>
              <w:widowControl w:val="0"/>
              <w:tabs>
                <w:tab w:val="clear" w:pos="936"/>
                <w:tab w:val="clear" w:pos="1560"/>
                <w:tab w:val="clear" w:pos="2184"/>
                <w:tab w:val="clear" w:pos="2808"/>
              </w:tabs>
              <w:adjustRightInd/>
              <w:snapToGrid w:val="0"/>
              <w:spacing w:after="0" w:line="240" w:lineRule="auto"/>
              <w:ind w:rightChars="85" w:right="255"/>
              <w:jc w:val="right"/>
              <w:textAlignment w:val="auto"/>
              <w:rPr>
                <w:snapToGrid w:val="0"/>
                <w:spacing w:val="0"/>
                <w:sz w:val="20"/>
              </w:rPr>
            </w:pPr>
            <w:r w:rsidRPr="00EB6A56">
              <w:rPr>
                <w:rFonts w:eastAsia="新細明體"/>
                <w:spacing w:val="0"/>
                <w:kern w:val="2"/>
                <w:sz w:val="20"/>
                <w:lang w:val="en-GB"/>
              </w:rPr>
              <w:t>3,227</w:t>
            </w:r>
          </w:p>
        </w:tc>
        <w:tc>
          <w:tcPr>
            <w:tcW w:w="889" w:type="dxa"/>
            <w:tcBorders>
              <w:top w:val="nil"/>
              <w:left w:val="nil"/>
              <w:bottom w:val="nil"/>
              <w:right w:val="nil"/>
            </w:tcBorders>
            <w:vAlign w:val="center"/>
          </w:tcPr>
          <w:p w14:paraId="0762C8F5" w14:textId="77777777" w:rsidR="008807DD" w:rsidRPr="0045764F" w:rsidRDefault="008807DD" w:rsidP="00F87748">
            <w:pPr>
              <w:keepNext/>
              <w:widowControl w:val="0"/>
              <w:tabs>
                <w:tab w:val="clear" w:pos="936"/>
                <w:tab w:val="clear" w:pos="1560"/>
                <w:tab w:val="clear" w:pos="2184"/>
                <w:tab w:val="clear" w:pos="2808"/>
                <w:tab w:val="decimal" w:pos="250"/>
              </w:tabs>
              <w:adjustRightInd/>
              <w:snapToGrid w:val="0"/>
              <w:spacing w:after="0" w:line="240" w:lineRule="auto"/>
              <w:ind w:rightChars="85" w:right="255"/>
              <w:jc w:val="right"/>
              <w:textAlignment w:val="auto"/>
              <w:rPr>
                <w:snapToGrid w:val="0"/>
                <w:spacing w:val="0"/>
                <w:sz w:val="20"/>
              </w:rPr>
            </w:pPr>
            <w:r w:rsidRPr="00EB6A56">
              <w:rPr>
                <w:rFonts w:eastAsia="新細明體"/>
                <w:spacing w:val="0"/>
                <w:kern w:val="2"/>
                <w:sz w:val="20"/>
                <w:lang w:val="en-GB"/>
              </w:rPr>
              <w:t>99</w:t>
            </w:r>
          </w:p>
        </w:tc>
        <w:tc>
          <w:tcPr>
            <w:tcW w:w="1019" w:type="dxa"/>
            <w:gridSpan w:val="2"/>
            <w:tcBorders>
              <w:top w:val="nil"/>
              <w:left w:val="nil"/>
              <w:bottom w:val="nil"/>
              <w:right w:val="nil"/>
            </w:tcBorders>
            <w:vAlign w:val="center"/>
          </w:tcPr>
          <w:p w14:paraId="73C40BBC" w14:textId="77777777" w:rsidR="008807DD" w:rsidRPr="0045764F" w:rsidRDefault="008807DD" w:rsidP="00F87748">
            <w:pPr>
              <w:keepNext/>
              <w:widowControl w:val="0"/>
              <w:tabs>
                <w:tab w:val="clear" w:pos="936"/>
                <w:tab w:val="clear" w:pos="1560"/>
                <w:tab w:val="clear" w:pos="2184"/>
                <w:tab w:val="clear" w:pos="2808"/>
                <w:tab w:val="decimal" w:pos="250"/>
              </w:tabs>
              <w:adjustRightInd/>
              <w:snapToGrid w:val="0"/>
              <w:spacing w:after="0" w:line="240" w:lineRule="auto"/>
              <w:ind w:rightChars="85" w:right="255"/>
              <w:jc w:val="right"/>
              <w:textAlignment w:val="auto"/>
              <w:rPr>
                <w:snapToGrid w:val="0"/>
                <w:spacing w:val="0"/>
                <w:sz w:val="20"/>
              </w:rPr>
            </w:pPr>
            <w:r w:rsidRPr="00EB6A56">
              <w:rPr>
                <w:rFonts w:eastAsia="新細明體"/>
                <w:spacing w:val="0"/>
                <w:kern w:val="2"/>
                <w:sz w:val="20"/>
                <w:lang w:val="en-GB"/>
              </w:rPr>
              <w:t>93,413</w:t>
            </w:r>
          </w:p>
        </w:tc>
        <w:tc>
          <w:tcPr>
            <w:tcW w:w="1141" w:type="dxa"/>
            <w:gridSpan w:val="2"/>
            <w:tcBorders>
              <w:top w:val="nil"/>
              <w:left w:val="nil"/>
              <w:bottom w:val="nil"/>
              <w:right w:val="nil"/>
            </w:tcBorders>
            <w:vAlign w:val="center"/>
          </w:tcPr>
          <w:p w14:paraId="430315FF" w14:textId="77777777" w:rsidR="008807DD" w:rsidRPr="0045764F" w:rsidRDefault="008807DD" w:rsidP="00F87748">
            <w:pPr>
              <w:keepNext/>
              <w:widowControl w:val="0"/>
              <w:tabs>
                <w:tab w:val="clear" w:pos="936"/>
                <w:tab w:val="clear" w:pos="1560"/>
                <w:tab w:val="clear" w:pos="2184"/>
                <w:tab w:val="clear" w:pos="2808"/>
                <w:tab w:val="decimal" w:pos="250"/>
              </w:tabs>
              <w:adjustRightInd/>
              <w:snapToGrid w:val="0"/>
              <w:spacing w:after="0" w:line="240" w:lineRule="auto"/>
              <w:ind w:rightChars="25" w:right="75"/>
              <w:jc w:val="right"/>
              <w:textAlignment w:val="auto"/>
              <w:rPr>
                <w:snapToGrid w:val="0"/>
                <w:spacing w:val="0"/>
                <w:sz w:val="20"/>
              </w:rPr>
            </w:pPr>
            <w:r w:rsidRPr="00EB6A56">
              <w:rPr>
                <w:rFonts w:eastAsia="新細明體"/>
                <w:spacing w:val="0"/>
                <w:kern w:val="2"/>
                <w:sz w:val="20"/>
                <w:lang w:val="en-GB"/>
              </w:rPr>
              <w:t>124,658</w:t>
            </w:r>
          </w:p>
        </w:tc>
      </w:tr>
      <w:tr w:rsidR="008F3C11" w:rsidRPr="00171ED4" w14:paraId="11340026" w14:textId="77777777" w:rsidTr="00DE7BCA">
        <w:tc>
          <w:tcPr>
            <w:tcW w:w="1581" w:type="dxa"/>
            <w:tcBorders>
              <w:top w:val="nil"/>
              <w:left w:val="nil"/>
              <w:bottom w:val="nil"/>
              <w:right w:val="nil"/>
            </w:tcBorders>
          </w:tcPr>
          <w:p w14:paraId="1DFE7DC2" w14:textId="77777777" w:rsidR="008F3C11" w:rsidRPr="00171ED4" w:rsidRDefault="008F3C11" w:rsidP="008F3C11">
            <w:pPr>
              <w:keepNext/>
              <w:tabs>
                <w:tab w:val="clear" w:pos="936"/>
              </w:tabs>
              <w:autoSpaceDE w:val="0"/>
              <w:autoSpaceDN w:val="0"/>
              <w:snapToGrid w:val="0"/>
              <w:spacing w:before="4" w:after="0" w:line="240" w:lineRule="atLeast"/>
              <w:rPr>
                <w:color w:val="FF0000"/>
                <w:spacing w:val="0"/>
                <w:sz w:val="20"/>
              </w:rPr>
            </w:pPr>
          </w:p>
        </w:tc>
        <w:tc>
          <w:tcPr>
            <w:tcW w:w="828" w:type="dxa"/>
            <w:tcBorders>
              <w:top w:val="nil"/>
              <w:left w:val="nil"/>
              <w:bottom w:val="nil"/>
              <w:right w:val="nil"/>
            </w:tcBorders>
          </w:tcPr>
          <w:p w14:paraId="472B2AE8" w14:textId="77777777" w:rsidR="008F3C11" w:rsidRPr="0045764F" w:rsidRDefault="008F3C11" w:rsidP="008F3C11">
            <w:pPr>
              <w:keepNext/>
              <w:tabs>
                <w:tab w:val="clear" w:pos="936"/>
              </w:tabs>
              <w:autoSpaceDE w:val="0"/>
              <w:autoSpaceDN w:val="0"/>
              <w:snapToGrid w:val="0"/>
              <w:spacing w:before="4" w:after="0" w:line="240" w:lineRule="atLeast"/>
              <w:rPr>
                <w:spacing w:val="0"/>
                <w:sz w:val="20"/>
              </w:rPr>
            </w:pPr>
            <w:r w:rsidRPr="0045764F">
              <w:rPr>
                <w:spacing w:val="0"/>
                <w:sz w:val="20"/>
              </w:rPr>
              <w:t>第二季</w:t>
            </w:r>
          </w:p>
        </w:tc>
        <w:tc>
          <w:tcPr>
            <w:tcW w:w="904" w:type="dxa"/>
            <w:gridSpan w:val="2"/>
            <w:tcBorders>
              <w:top w:val="nil"/>
              <w:left w:val="nil"/>
              <w:bottom w:val="nil"/>
              <w:right w:val="nil"/>
            </w:tcBorders>
          </w:tcPr>
          <w:p w14:paraId="5E19DF4B" w14:textId="101F7A1F" w:rsidR="008F3C11" w:rsidRPr="00F87748" w:rsidRDefault="008F3C11" w:rsidP="008F3C11">
            <w:pPr>
              <w:keepNext/>
              <w:widowControl w:val="0"/>
              <w:tabs>
                <w:tab w:val="clear" w:pos="936"/>
                <w:tab w:val="clear" w:pos="1560"/>
                <w:tab w:val="clear" w:pos="2184"/>
                <w:tab w:val="clear" w:pos="2808"/>
              </w:tabs>
              <w:adjustRightInd/>
              <w:snapToGrid w:val="0"/>
              <w:spacing w:after="0" w:line="240" w:lineRule="auto"/>
              <w:ind w:rightChars="25" w:right="75"/>
              <w:jc w:val="right"/>
              <w:textAlignment w:val="auto"/>
              <w:rPr>
                <w:rFonts w:eastAsia="新細明體"/>
                <w:spacing w:val="0"/>
                <w:kern w:val="2"/>
                <w:sz w:val="20"/>
                <w:lang w:val="en-GB"/>
              </w:rPr>
            </w:pPr>
            <w:r w:rsidRPr="00F87748">
              <w:rPr>
                <w:rFonts w:eastAsia="新細明體"/>
                <w:spacing w:val="0"/>
                <w:kern w:val="2"/>
                <w:sz w:val="20"/>
                <w:lang w:val="en-GB"/>
              </w:rPr>
              <w:t>27,203</w:t>
            </w:r>
          </w:p>
        </w:tc>
        <w:tc>
          <w:tcPr>
            <w:tcW w:w="826" w:type="dxa"/>
            <w:tcBorders>
              <w:top w:val="nil"/>
              <w:left w:val="nil"/>
              <w:bottom w:val="nil"/>
              <w:right w:val="nil"/>
            </w:tcBorders>
          </w:tcPr>
          <w:p w14:paraId="2198385C" w14:textId="229CA32C" w:rsidR="008F3C11" w:rsidRPr="00F87748" w:rsidRDefault="008F3C11" w:rsidP="008F3C11">
            <w:pPr>
              <w:keepNext/>
              <w:widowControl w:val="0"/>
              <w:tabs>
                <w:tab w:val="clear" w:pos="936"/>
                <w:tab w:val="clear" w:pos="1560"/>
                <w:tab w:val="clear" w:pos="2184"/>
                <w:tab w:val="clear" w:pos="2808"/>
              </w:tabs>
              <w:adjustRightInd/>
              <w:snapToGrid w:val="0"/>
              <w:spacing w:after="0" w:line="240" w:lineRule="auto"/>
              <w:ind w:rightChars="25" w:right="75"/>
              <w:jc w:val="right"/>
              <w:textAlignment w:val="auto"/>
              <w:rPr>
                <w:rFonts w:eastAsia="新細明體"/>
                <w:spacing w:val="0"/>
                <w:kern w:val="2"/>
                <w:sz w:val="20"/>
                <w:lang w:val="en-GB"/>
              </w:rPr>
            </w:pPr>
            <w:r w:rsidRPr="00F87748">
              <w:rPr>
                <w:rFonts w:eastAsia="新細明體"/>
                <w:spacing w:val="0"/>
                <w:kern w:val="2"/>
                <w:sz w:val="20"/>
                <w:lang w:val="en-GB"/>
              </w:rPr>
              <w:t>19,269</w:t>
            </w:r>
          </w:p>
        </w:tc>
        <w:tc>
          <w:tcPr>
            <w:tcW w:w="826" w:type="dxa"/>
            <w:gridSpan w:val="2"/>
            <w:tcBorders>
              <w:top w:val="nil"/>
              <w:left w:val="nil"/>
              <w:bottom w:val="nil"/>
              <w:right w:val="nil"/>
            </w:tcBorders>
          </w:tcPr>
          <w:p w14:paraId="67B6DB6A" w14:textId="6E2C9364" w:rsidR="008F3C11" w:rsidRPr="00F87748" w:rsidRDefault="008F3C11" w:rsidP="008F3C11">
            <w:pPr>
              <w:keepNext/>
              <w:widowControl w:val="0"/>
              <w:tabs>
                <w:tab w:val="clear" w:pos="936"/>
                <w:tab w:val="clear" w:pos="1560"/>
                <w:tab w:val="clear" w:pos="2184"/>
                <w:tab w:val="clear" w:pos="2808"/>
                <w:tab w:val="right" w:pos="690"/>
              </w:tabs>
              <w:adjustRightInd/>
              <w:snapToGrid w:val="0"/>
              <w:spacing w:after="0" w:line="240" w:lineRule="auto"/>
              <w:ind w:rightChars="25" w:right="75"/>
              <w:jc w:val="right"/>
              <w:textAlignment w:val="auto"/>
              <w:rPr>
                <w:rFonts w:eastAsia="新細明體"/>
                <w:spacing w:val="0"/>
                <w:kern w:val="2"/>
                <w:sz w:val="20"/>
                <w:lang w:val="en-GB"/>
              </w:rPr>
            </w:pPr>
            <w:r w:rsidRPr="00F87748">
              <w:rPr>
                <w:rFonts w:eastAsia="新細明體"/>
                <w:spacing w:val="0"/>
                <w:kern w:val="2"/>
                <w:sz w:val="20"/>
                <w:lang w:val="en-GB"/>
              </w:rPr>
              <w:t>761</w:t>
            </w:r>
          </w:p>
        </w:tc>
        <w:tc>
          <w:tcPr>
            <w:tcW w:w="1283" w:type="dxa"/>
            <w:gridSpan w:val="3"/>
            <w:tcBorders>
              <w:top w:val="nil"/>
              <w:left w:val="nil"/>
              <w:bottom w:val="nil"/>
              <w:right w:val="nil"/>
            </w:tcBorders>
          </w:tcPr>
          <w:p w14:paraId="6D0C61F9" w14:textId="3A41649D" w:rsidR="008F3C11" w:rsidRPr="00F87748" w:rsidRDefault="008F3C11" w:rsidP="008F3C11">
            <w:pPr>
              <w:keepNext/>
              <w:widowControl w:val="0"/>
              <w:tabs>
                <w:tab w:val="clear" w:pos="936"/>
                <w:tab w:val="clear" w:pos="1560"/>
                <w:tab w:val="clear" w:pos="2184"/>
                <w:tab w:val="clear" w:pos="2808"/>
                <w:tab w:val="decimal" w:pos="250"/>
              </w:tabs>
              <w:adjustRightInd/>
              <w:snapToGrid w:val="0"/>
              <w:spacing w:after="0" w:line="240" w:lineRule="auto"/>
              <w:ind w:rightChars="85" w:right="255"/>
              <w:jc w:val="right"/>
              <w:textAlignment w:val="auto"/>
              <w:rPr>
                <w:rFonts w:eastAsia="新細明體"/>
                <w:spacing w:val="0"/>
                <w:kern w:val="2"/>
                <w:sz w:val="20"/>
                <w:lang w:val="en-GB"/>
              </w:rPr>
            </w:pPr>
            <w:r w:rsidRPr="00F87748">
              <w:rPr>
                <w:rFonts w:eastAsia="新細明體"/>
                <w:spacing w:val="0"/>
                <w:kern w:val="2"/>
                <w:sz w:val="20"/>
                <w:lang w:val="en-GB"/>
              </w:rPr>
              <w:t>76,545</w:t>
            </w:r>
          </w:p>
        </w:tc>
        <w:tc>
          <w:tcPr>
            <w:tcW w:w="1136" w:type="dxa"/>
            <w:tcBorders>
              <w:top w:val="nil"/>
              <w:left w:val="nil"/>
              <w:bottom w:val="nil"/>
              <w:right w:val="nil"/>
            </w:tcBorders>
          </w:tcPr>
          <w:p w14:paraId="0F177FF3" w14:textId="7CD0F28E" w:rsidR="008F3C11" w:rsidRPr="00F87748" w:rsidRDefault="008F3C11" w:rsidP="008F3C11">
            <w:pPr>
              <w:keepNext/>
              <w:widowControl w:val="0"/>
              <w:tabs>
                <w:tab w:val="clear" w:pos="936"/>
                <w:tab w:val="clear" w:pos="1560"/>
                <w:tab w:val="clear" w:pos="2184"/>
                <w:tab w:val="clear" w:pos="2808"/>
              </w:tabs>
              <w:adjustRightInd/>
              <w:snapToGrid w:val="0"/>
              <w:spacing w:after="0" w:line="240" w:lineRule="auto"/>
              <w:ind w:rightChars="85" w:right="255"/>
              <w:jc w:val="right"/>
              <w:textAlignment w:val="auto"/>
              <w:rPr>
                <w:rFonts w:eastAsia="新細明體"/>
                <w:spacing w:val="0"/>
                <w:kern w:val="2"/>
                <w:sz w:val="20"/>
                <w:lang w:val="en-GB"/>
              </w:rPr>
            </w:pPr>
            <w:r w:rsidRPr="00F87748">
              <w:rPr>
                <w:rFonts w:eastAsia="新細明體"/>
                <w:spacing w:val="0"/>
                <w:kern w:val="2"/>
                <w:sz w:val="20"/>
                <w:lang w:val="en-GB"/>
              </w:rPr>
              <w:t>3,691</w:t>
            </w:r>
          </w:p>
        </w:tc>
        <w:tc>
          <w:tcPr>
            <w:tcW w:w="889" w:type="dxa"/>
            <w:tcBorders>
              <w:top w:val="nil"/>
              <w:left w:val="nil"/>
              <w:bottom w:val="nil"/>
              <w:right w:val="nil"/>
            </w:tcBorders>
          </w:tcPr>
          <w:p w14:paraId="139455BC" w14:textId="5B4BC1E0" w:rsidR="008F3C11" w:rsidRPr="00F87748" w:rsidRDefault="008F3C11" w:rsidP="008F3C11">
            <w:pPr>
              <w:keepNext/>
              <w:widowControl w:val="0"/>
              <w:tabs>
                <w:tab w:val="clear" w:pos="936"/>
                <w:tab w:val="clear" w:pos="1560"/>
                <w:tab w:val="clear" w:pos="2184"/>
                <w:tab w:val="clear" w:pos="2808"/>
                <w:tab w:val="decimal" w:pos="250"/>
              </w:tabs>
              <w:adjustRightInd/>
              <w:snapToGrid w:val="0"/>
              <w:spacing w:after="0" w:line="240" w:lineRule="auto"/>
              <w:ind w:rightChars="85" w:right="255"/>
              <w:jc w:val="right"/>
              <w:textAlignment w:val="auto"/>
              <w:rPr>
                <w:rFonts w:eastAsia="新細明體"/>
                <w:spacing w:val="0"/>
                <w:kern w:val="2"/>
                <w:sz w:val="20"/>
                <w:lang w:val="en-GB"/>
              </w:rPr>
            </w:pPr>
            <w:r w:rsidRPr="00F87748">
              <w:rPr>
                <w:rFonts w:eastAsia="新細明體"/>
                <w:spacing w:val="0"/>
                <w:kern w:val="2"/>
                <w:sz w:val="20"/>
                <w:lang w:val="en-GB"/>
              </w:rPr>
              <w:t>91</w:t>
            </w:r>
          </w:p>
        </w:tc>
        <w:tc>
          <w:tcPr>
            <w:tcW w:w="1019" w:type="dxa"/>
            <w:gridSpan w:val="2"/>
            <w:tcBorders>
              <w:top w:val="nil"/>
              <w:left w:val="nil"/>
              <w:bottom w:val="nil"/>
              <w:right w:val="nil"/>
            </w:tcBorders>
          </w:tcPr>
          <w:p w14:paraId="3CA9D993" w14:textId="79193FAB" w:rsidR="008F3C11" w:rsidRPr="00F87748" w:rsidRDefault="008F3C11" w:rsidP="008F3C11">
            <w:pPr>
              <w:keepNext/>
              <w:widowControl w:val="0"/>
              <w:tabs>
                <w:tab w:val="clear" w:pos="936"/>
                <w:tab w:val="clear" w:pos="1560"/>
                <w:tab w:val="clear" w:pos="2184"/>
                <w:tab w:val="clear" w:pos="2808"/>
                <w:tab w:val="decimal" w:pos="250"/>
              </w:tabs>
              <w:adjustRightInd/>
              <w:snapToGrid w:val="0"/>
              <w:spacing w:after="0" w:line="240" w:lineRule="auto"/>
              <w:ind w:rightChars="85" w:right="255"/>
              <w:jc w:val="right"/>
              <w:textAlignment w:val="auto"/>
              <w:rPr>
                <w:rFonts w:eastAsia="新細明體"/>
                <w:spacing w:val="0"/>
                <w:kern w:val="2"/>
                <w:sz w:val="20"/>
                <w:lang w:val="en-GB"/>
              </w:rPr>
            </w:pPr>
            <w:r w:rsidRPr="00F87748">
              <w:rPr>
                <w:rFonts w:eastAsia="新細明體"/>
                <w:spacing w:val="0"/>
                <w:kern w:val="2"/>
                <w:sz w:val="20"/>
                <w:lang w:val="en-GB"/>
              </w:rPr>
              <w:t>80,327</w:t>
            </w:r>
          </w:p>
        </w:tc>
        <w:tc>
          <w:tcPr>
            <w:tcW w:w="1141" w:type="dxa"/>
            <w:gridSpan w:val="2"/>
            <w:tcBorders>
              <w:top w:val="nil"/>
              <w:left w:val="nil"/>
              <w:bottom w:val="nil"/>
              <w:right w:val="nil"/>
            </w:tcBorders>
          </w:tcPr>
          <w:p w14:paraId="5B0CB2CB" w14:textId="6B31702D" w:rsidR="008F3C11" w:rsidRPr="00F87748" w:rsidRDefault="008F3C11" w:rsidP="008F3C11">
            <w:pPr>
              <w:keepNext/>
              <w:widowControl w:val="0"/>
              <w:tabs>
                <w:tab w:val="clear" w:pos="936"/>
                <w:tab w:val="clear" w:pos="1560"/>
                <w:tab w:val="clear" w:pos="2184"/>
                <w:tab w:val="clear" w:pos="2808"/>
                <w:tab w:val="decimal" w:pos="250"/>
              </w:tabs>
              <w:adjustRightInd/>
              <w:snapToGrid w:val="0"/>
              <w:spacing w:after="0" w:line="240" w:lineRule="auto"/>
              <w:ind w:rightChars="25" w:right="75"/>
              <w:jc w:val="right"/>
              <w:textAlignment w:val="auto"/>
              <w:rPr>
                <w:rFonts w:eastAsia="新細明體"/>
                <w:spacing w:val="0"/>
                <w:kern w:val="2"/>
                <w:sz w:val="20"/>
                <w:lang w:val="en-GB"/>
              </w:rPr>
            </w:pPr>
            <w:r w:rsidRPr="00F87748">
              <w:rPr>
                <w:rFonts w:eastAsia="新細明體"/>
                <w:spacing w:val="0"/>
                <w:kern w:val="2"/>
                <w:sz w:val="20"/>
                <w:lang w:val="en-GB"/>
              </w:rPr>
              <w:t>107,530</w:t>
            </w:r>
          </w:p>
        </w:tc>
      </w:tr>
      <w:tr w:rsidR="008807DD" w:rsidRPr="00171ED4" w14:paraId="1D5DA926" w14:textId="77777777" w:rsidTr="00DE7BCA">
        <w:tc>
          <w:tcPr>
            <w:tcW w:w="1581" w:type="dxa"/>
            <w:tcBorders>
              <w:top w:val="nil"/>
              <w:left w:val="nil"/>
              <w:bottom w:val="nil"/>
              <w:right w:val="nil"/>
            </w:tcBorders>
          </w:tcPr>
          <w:p w14:paraId="12F66296" w14:textId="77777777" w:rsidR="008807DD" w:rsidRPr="00171ED4" w:rsidRDefault="008807DD" w:rsidP="00F87748">
            <w:pPr>
              <w:keepNext/>
              <w:tabs>
                <w:tab w:val="clear" w:pos="936"/>
              </w:tabs>
              <w:autoSpaceDE w:val="0"/>
              <w:autoSpaceDN w:val="0"/>
              <w:snapToGrid w:val="0"/>
              <w:spacing w:before="4" w:after="0" w:line="240" w:lineRule="atLeast"/>
              <w:rPr>
                <w:color w:val="FF0000"/>
                <w:spacing w:val="0"/>
                <w:sz w:val="20"/>
              </w:rPr>
            </w:pPr>
          </w:p>
        </w:tc>
        <w:tc>
          <w:tcPr>
            <w:tcW w:w="828" w:type="dxa"/>
            <w:tcBorders>
              <w:top w:val="nil"/>
              <w:left w:val="nil"/>
              <w:bottom w:val="nil"/>
              <w:right w:val="nil"/>
            </w:tcBorders>
          </w:tcPr>
          <w:p w14:paraId="1130D17D" w14:textId="77777777" w:rsidR="008807DD" w:rsidRPr="0045764F" w:rsidRDefault="008807DD" w:rsidP="00F87748">
            <w:pPr>
              <w:keepNext/>
              <w:tabs>
                <w:tab w:val="clear" w:pos="936"/>
              </w:tabs>
              <w:autoSpaceDE w:val="0"/>
              <w:autoSpaceDN w:val="0"/>
              <w:snapToGrid w:val="0"/>
              <w:spacing w:before="4" w:after="0" w:line="240" w:lineRule="atLeast"/>
              <w:rPr>
                <w:spacing w:val="0"/>
                <w:sz w:val="20"/>
              </w:rPr>
            </w:pPr>
          </w:p>
        </w:tc>
        <w:tc>
          <w:tcPr>
            <w:tcW w:w="904" w:type="dxa"/>
            <w:gridSpan w:val="2"/>
            <w:tcBorders>
              <w:top w:val="nil"/>
              <w:left w:val="nil"/>
              <w:bottom w:val="nil"/>
              <w:right w:val="nil"/>
            </w:tcBorders>
            <w:vAlign w:val="center"/>
          </w:tcPr>
          <w:p w14:paraId="18E15658" w14:textId="77777777" w:rsidR="008807DD" w:rsidRPr="0045764F" w:rsidRDefault="008807DD" w:rsidP="00F87748">
            <w:pPr>
              <w:keepNext/>
              <w:widowControl w:val="0"/>
              <w:tabs>
                <w:tab w:val="clear" w:pos="936"/>
                <w:tab w:val="clear" w:pos="1560"/>
                <w:tab w:val="clear" w:pos="2184"/>
                <w:tab w:val="clear" w:pos="2808"/>
              </w:tabs>
              <w:adjustRightInd/>
              <w:snapToGrid w:val="0"/>
              <w:spacing w:after="0" w:line="240" w:lineRule="auto"/>
              <w:ind w:rightChars="25" w:right="75"/>
              <w:jc w:val="right"/>
              <w:textAlignment w:val="auto"/>
              <w:rPr>
                <w:snapToGrid w:val="0"/>
                <w:spacing w:val="0"/>
                <w:sz w:val="20"/>
              </w:rPr>
            </w:pPr>
          </w:p>
        </w:tc>
        <w:tc>
          <w:tcPr>
            <w:tcW w:w="826" w:type="dxa"/>
            <w:tcBorders>
              <w:top w:val="nil"/>
              <w:left w:val="nil"/>
              <w:bottom w:val="nil"/>
              <w:right w:val="nil"/>
            </w:tcBorders>
            <w:vAlign w:val="center"/>
          </w:tcPr>
          <w:p w14:paraId="17BA2EB6" w14:textId="77777777" w:rsidR="008807DD" w:rsidRPr="0045764F" w:rsidRDefault="008807DD" w:rsidP="00F87748">
            <w:pPr>
              <w:keepNext/>
              <w:widowControl w:val="0"/>
              <w:tabs>
                <w:tab w:val="clear" w:pos="936"/>
                <w:tab w:val="clear" w:pos="1560"/>
                <w:tab w:val="clear" w:pos="2184"/>
                <w:tab w:val="clear" w:pos="2808"/>
              </w:tabs>
              <w:adjustRightInd/>
              <w:snapToGrid w:val="0"/>
              <w:spacing w:after="0" w:line="240" w:lineRule="auto"/>
              <w:ind w:rightChars="25" w:right="75"/>
              <w:jc w:val="right"/>
              <w:textAlignment w:val="auto"/>
              <w:rPr>
                <w:snapToGrid w:val="0"/>
                <w:spacing w:val="0"/>
                <w:sz w:val="20"/>
              </w:rPr>
            </w:pPr>
          </w:p>
        </w:tc>
        <w:tc>
          <w:tcPr>
            <w:tcW w:w="826" w:type="dxa"/>
            <w:gridSpan w:val="2"/>
            <w:tcBorders>
              <w:top w:val="nil"/>
              <w:left w:val="nil"/>
              <w:bottom w:val="nil"/>
              <w:right w:val="nil"/>
            </w:tcBorders>
            <w:vAlign w:val="center"/>
          </w:tcPr>
          <w:p w14:paraId="5C9EAD32" w14:textId="77777777" w:rsidR="008807DD" w:rsidRPr="0045764F" w:rsidRDefault="008807DD" w:rsidP="00F87748">
            <w:pPr>
              <w:keepNext/>
              <w:widowControl w:val="0"/>
              <w:tabs>
                <w:tab w:val="clear" w:pos="936"/>
                <w:tab w:val="clear" w:pos="1560"/>
                <w:tab w:val="clear" w:pos="2184"/>
                <w:tab w:val="clear" w:pos="2808"/>
                <w:tab w:val="right" w:pos="690"/>
              </w:tabs>
              <w:adjustRightInd/>
              <w:snapToGrid w:val="0"/>
              <w:spacing w:after="0" w:line="240" w:lineRule="auto"/>
              <w:ind w:rightChars="25" w:right="75"/>
              <w:jc w:val="right"/>
              <w:textAlignment w:val="auto"/>
              <w:rPr>
                <w:snapToGrid w:val="0"/>
                <w:spacing w:val="0"/>
                <w:sz w:val="20"/>
              </w:rPr>
            </w:pPr>
          </w:p>
        </w:tc>
        <w:tc>
          <w:tcPr>
            <w:tcW w:w="1283" w:type="dxa"/>
            <w:gridSpan w:val="3"/>
            <w:tcBorders>
              <w:top w:val="nil"/>
              <w:left w:val="nil"/>
              <w:bottom w:val="nil"/>
              <w:right w:val="nil"/>
            </w:tcBorders>
            <w:vAlign w:val="center"/>
          </w:tcPr>
          <w:p w14:paraId="4E673007" w14:textId="77777777" w:rsidR="008807DD" w:rsidRPr="0045764F" w:rsidRDefault="008807DD" w:rsidP="00F87748">
            <w:pPr>
              <w:keepNext/>
              <w:widowControl w:val="0"/>
              <w:tabs>
                <w:tab w:val="clear" w:pos="936"/>
                <w:tab w:val="clear" w:pos="1560"/>
                <w:tab w:val="clear" w:pos="2184"/>
                <w:tab w:val="clear" w:pos="2808"/>
                <w:tab w:val="decimal" w:pos="250"/>
              </w:tabs>
              <w:adjustRightInd/>
              <w:snapToGrid w:val="0"/>
              <w:spacing w:after="0" w:line="240" w:lineRule="auto"/>
              <w:ind w:rightChars="85" w:right="255"/>
              <w:jc w:val="right"/>
              <w:textAlignment w:val="auto"/>
              <w:rPr>
                <w:snapToGrid w:val="0"/>
                <w:spacing w:val="0"/>
                <w:sz w:val="20"/>
              </w:rPr>
            </w:pPr>
          </w:p>
        </w:tc>
        <w:tc>
          <w:tcPr>
            <w:tcW w:w="1136" w:type="dxa"/>
            <w:tcBorders>
              <w:top w:val="nil"/>
              <w:left w:val="nil"/>
              <w:bottom w:val="nil"/>
              <w:right w:val="nil"/>
            </w:tcBorders>
            <w:vAlign w:val="center"/>
          </w:tcPr>
          <w:p w14:paraId="67AA66B7" w14:textId="77777777" w:rsidR="008807DD" w:rsidRPr="0045764F" w:rsidRDefault="008807DD" w:rsidP="00F87748">
            <w:pPr>
              <w:keepNext/>
              <w:widowControl w:val="0"/>
              <w:tabs>
                <w:tab w:val="clear" w:pos="936"/>
                <w:tab w:val="clear" w:pos="1560"/>
                <w:tab w:val="clear" w:pos="2184"/>
                <w:tab w:val="clear" w:pos="2808"/>
              </w:tabs>
              <w:adjustRightInd/>
              <w:snapToGrid w:val="0"/>
              <w:spacing w:after="0" w:line="240" w:lineRule="auto"/>
              <w:ind w:rightChars="85" w:right="255"/>
              <w:jc w:val="right"/>
              <w:textAlignment w:val="auto"/>
              <w:rPr>
                <w:snapToGrid w:val="0"/>
                <w:spacing w:val="0"/>
                <w:sz w:val="20"/>
              </w:rPr>
            </w:pPr>
          </w:p>
        </w:tc>
        <w:tc>
          <w:tcPr>
            <w:tcW w:w="889" w:type="dxa"/>
            <w:tcBorders>
              <w:top w:val="nil"/>
              <w:left w:val="nil"/>
              <w:bottom w:val="nil"/>
              <w:right w:val="nil"/>
            </w:tcBorders>
            <w:vAlign w:val="center"/>
          </w:tcPr>
          <w:p w14:paraId="0F336315" w14:textId="77777777" w:rsidR="008807DD" w:rsidRPr="0045764F" w:rsidRDefault="008807DD" w:rsidP="00F87748">
            <w:pPr>
              <w:keepNext/>
              <w:widowControl w:val="0"/>
              <w:tabs>
                <w:tab w:val="clear" w:pos="936"/>
                <w:tab w:val="clear" w:pos="1560"/>
                <w:tab w:val="clear" w:pos="2184"/>
                <w:tab w:val="clear" w:pos="2808"/>
                <w:tab w:val="decimal" w:pos="250"/>
              </w:tabs>
              <w:adjustRightInd/>
              <w:snapToGrid w:val="0"/>
              <w:spacing w:after="0" w:line="240" w:lineRule="auto"/>
              <w:ind w:rightChars="85" w:right="255"/>
              <w:jc w:val="right"/>
              <w:textAlignment w:val="auto"/>
              <w:rPr>
                <w:snapToGrid w:val="0"/>
                <w:spacing w:val="0"/>
                <w:sz w:val="20"/>
              </w:rPr>
            </w:pPr>
          </w:p>
        </w:tc>
        <w:tc>
          <w:tcPr>
            <w:tcW w:w="1019" w:type="dxa"/>
            <w:gridSpan w:val="2"/>
            <w:tcBorders>
              <w:top w:val="nil"/>
              <w:left w:val="nil"/>
              <w:bottom w:val="nil"/>
              <w:right w:val="nil"/>
            </w:tcBorders>
            <w:vAlign w:val="center"/>
          </w:tcPr>
          <w:p w14:paraId="416CE5FC" w14:textId="77777777" w:rsidR="008807DD" w:rsidRPr="0045764F" w:rsidRDefault="008807DD" w:rsidP="00F87748">
            <w:pPr>
              <w:keepNext/>
              <w:widowControl w:val="0"/>
              <w:tabs>
                <w:tab w:val="clear" w:pos="936"/>
                <w:tab w:val="clear" w:pos="1560"/>
                <w:tab w:val="clear" w:pos="2184"/>
                <w:tab w:val="clear" w:pos="2808"/>
                <w:tab w:val="decimal" w:pos="250"/>
              </w:tabs>
              <w:adjustRightInd/>
              <w:snapToGrid w:val="0"/>
              <w:spacing w:after="0" w:line="240" w:lineRule="auto"/>
              <w:ind w:rightChars="85" w:right="255"/>
              <w:jc w:val="right"/>
              <w:textAlignment w:val="auto"/>
              <w:rPr>
                <w:snapToGrid w:val="0"/>
                <w:spacing w:val="0"/>
                <w:sz w:val="20"/>
              </w:rPr>
            </w:pPr>
          </w:p>
        </w:tc>
        <w:tc>
          <w:tcPr>
            <w:tcW w:w="1141" w:type="dxa"/>
            <w:gridSpan w:val="2"/>
            <w:tcBorders>
              <w:top w:val="nil"/>
              <w:left w:val="nil"/>
              <w:bottom w:val="nil"/>
              <w:right w:val="nil"/>
            </w:tcBorders>
            <w:vAlign w:val="center"/>
          </w:tcPr>
          <w:p w14:paraId="09BFC7B9" w14:textId="77777777" w:rsidR="008807DD" w:rsidRPr="0045764F" w:rsidRDefault="008807DD" w:rsidP="00F87748">
            <w:pPr>
              <w:keepNext/>
              <w:widowControl w:val="0"/>
              <w:tabs>
                <w:tab w:val="clear" w:pos="936"/>
                <w:tab w:val="clear" w:pos="1560"/>
                <w:tab w:val="clear" w:pos="2184"/>
                <w:tab w:val="clear" w:pos="2808"/>
                <w:tab w:val="decimal" w:pos="250"/>
              </w:tabs>
              <w:adjustRightInd/>
              <w:snapToGrid w:val="0"/>
              <w:spacing w:after="0" w:line="240" w:lineRule="auto"/>
              <w:ind w:rightChars="25" w:right="75"/>
              <w:jc w:val="right"/>
              <w:textAlignment w:val="auto"/>
              <w:rPr>
                <w:snapToGrid w:val="0"/>
                <w:spacing w:val="0"/>
                <w:sz w:val="20"/>
              </w:rPr>
            </w:pPr>
          </w:p>
        </w:tc>
      </w:tr>
      <w:tr w:rsidR="008F3C11" w:rsidRPr="00171ED4" w14:paraId="54D87A78" w14:textId="77777777" w:rsidTr="00DE7BCA">
        <w:tc>
          <w:tcPr>
            <w:tcW w:w="2409" w:type="dxa"/>
            <w:gridSpan w:val="2"/>
            <w:tcBorders>
              <w:top w:val="nil"/>
              <w:left w:val="nil"/>
              <w:bottom w:val="nil"/>
              <w:right w:val="nil"/>
            </w:tcBorders>
          </w:tcPr>
          <w:p w14:paraId="2D2EDF56" w14:textId="77777777" w:rsidR="008F3C11" w:rsidRPr="0039246A" w:rsidRDefault="008F3C11" w:rsidP="008F3C11">
            <w:pPr>
              <w:keepNext/>
              <w:tabs>
                <w:tab w:val="clear" w:pos="936"/>
                <w:tab w:val="clear" w:pos="1560"/>
                <w:tab w:val="clear" w:pos="2184"/>
                <w:tab w:val="clear" w:pos="2808"/>
                <w:tab w:val="left" w:pos="1128"/>
              </w:tabs>
              <w:autoSpaceDE w:val="0"/>
              <w:autoSpaceDN w:val="0"/>
              <w:snapToGrid w:val="0"/>
              <w:spacing w:after="0" w:line="240" w:lineRule="auto"/>
              <w:rPr>
                <w:b/>
                <w:spacing w:val="0"/>
                <w:sz w:val="20"/>
              </w:rPr>
            </w:pPr>
            <w:r w:rsidRPr="00EB6A56">
              <w:rPr>
                <w:rFonts w:hint="eastAsia"/>
                <w:spacing w:val="0"/>
                <w:sz w:val="20"/>
                <w:lang w:eastAsia="zh-HK"/>
              </w:rPr>
              <w:t>二零二五年第二季與</w:t>
            </w:r>
            <w:r>
              <w:rPr>
                <w:spacing w:val="0"/>
                <w:sz w:val="20"/>
                <w:lang w:eastAsia="zh-HK"/>
              </w:rPr>
              <w:br/>
            </w:r>
            <w:r w:rsidRPr="00EB6A56">
              <w:rPr>
                <w:rFonts w:hint="eastAsia"/>
                <w:spacing w:val="0"/>
                <w:sz w:val="20"/>
                <w:lang w:eastAsia="zh-HK"/>
              </w:rPr>
              <w:t>二零二四年第二季</w:t>
            </w:r>
            <w:r>
              <w:rPr>
                <w:spacing w:val="0"/>
                <w:sz w:val="20"/>
                <w:lang w:eastAsia="zh-HK"/>
              </w:rPr>
              <w:br/>
            </w:r>
            <w:r w:rsidRPr="00EB6A56">
              <w:rPr>
                <w:rFonts w:hint="eastAsia"/>
                <w:spacing w:val="0"/>
                <w:sz w:val="20"/>
                <w:lang w:eastAsia="zh-HK"/>
              </w:rPr>
              <w:t>比較的增減百分率</w:t>
            </w:r>
          </w:p>
        </w:tc>
        <w:tc>
          <w:tcPr>
            <w:tcW w:w="904" w:type="dxa"/>
            <w:gridSpan w:val="2"/>
            <w:tcBorders>
              <w:top w:val="nil"/>
              <w:left w:val="nil"/>
              <w:bottom w:val="nil"/>
              <w:right w:val="nil"/>
            </w:tcBorders>
            <w:vAlign w:val="center"/>
          </w:tcPr>
          <w:p w14:paraId="7A3AB97C" w14:textId="77777777" w:rsidR="008F3C11" w:rsidRPr="0045764F" w:rsidRDefault="008F3C11" w:rsidP="008F3C11">
            <w:pPr>
              <w:keepNext/>
              <w:widowControl w:val="0"/>
              <w:tabs>
                <w:tab w:val="clear" w:pos="936"/>
                <w:tab w:val="clear" w:pos="1560"/>
                <w:tab w:val="clear" w:pos="2184"/>
                <w:tab w:val="clear" w:pos="2808"/>
              </w:tabs>
              <w:adjustRightInd/>
              <w:snapToGrid w:val="0"/>
              <w:spacing w:after="0" w:line="240" w:lineRule="auto"/>
              <w:ind w:rightChars="25" w:right="75"/>
              <w:jc w:val="right"/>
              <w:textAlignment w:val="auto"/>
              <w:rPr>
                <w:snapToGrid w:val="0"/>
                <w:spacing w:val="0"/>
                <w:kern w:val="2"/>
                <w:sz w:val="20"/>
                <w:szCs w:val="24"/>
                <w:lang w:val="en-GB"/>
              </w:rPr>
            </w:pPr>
            <w:r w:rsidRPr="003008A3">
              <w:rPr>
                <w:rFonts w:hint="eastAsia"/>
                <w:spacing w:val="0"/>
                <w:sz w:val="20"/>
                <w:lang w:eastAsia="zh-HK"/>
              </w:rPr>
              <w:t>不適用</w:t>
            </w:r>
          </w:p>
        </w:tc>
        <w:tc>
          <w:tcPr>
            <w:tcW w:w="826" w:type="dxa"/>
            <w:tcBorders>
              <w:top w:val="nil"/>
              <w:left w:val="nil"/>
              <w:bottom w:val="nil"/>
              <w:right w:val="nil"/>
            </w:tcBorders>
            <w:vAlign w:val="center"/>
          </w:tcPr>
          <w:p w14:paraId="39EAC2AF" w14:textId="77777777" w:rsidR="008F3C11" w:rsidRPr="0045764F" w:rsidRDefault="008F3C11" w:rsidP="008F3C11">
            <w:pPr>
              <w:keepNext/>
              <w:widowControl w:val="0"/>
              <w:tabs>
                <w:tab w:val="clear" w:pos="936"/>
                <w:tab w:val="clear" w:pos="1560"/>
                <w:tab w:val="clear" w:pos="2184"/>
                <w:tab w:val="clear" w:pos="2808"/>
              </w:tabs>
              <w:adjustRightInd/>
              <w:snapToGrid w:val="0"/>
              <w:spacing w:after="0" w:line="240" w:lineRule="auto"/>
              <w:ind w:rightChars="25" w:right="75"/>
              <w:jc w:val="right"/>
              <w:textAlignment w:val="auto"/>
              <w:rPr>
                <w:snapToGrid w:val="0"/>
                <w:spacing w:val="0"/>
                <w:kern w:val="2"/>
                <w:sz w:val="20"/>
                <w:szCs w:val="24"/>
                <w:lang w:val="en-GB"/>
              </w:rPr>
            </w:pPr>
            <w:r w:rsidRPr="003008A3">
              <w:rPr>
                <w:rFonts w:hint="eastAsia"/>
                <w:spacing w:val="0"/>
                <w:sz w:val="20"/>
                <w:lang w:eastAsia="zh-HK"/>
              </w:rPr>
              <w:t>不適用</w:t>
            </w:r>
          </w:p>
        </w:tc>
        <w:tc>
          <w:tcPr>
            <w:tcW w:w="826" w:type="dxa"/>
            <w:gridSpan w:val="2"/>
            <w:tcBorders>
              <w:top w:val="nil"/>
              <w:left w:val="nil"/>
              <w:bottom w:val="nil"/>
              <w:right w:val="nil"/>
            </w:tcBorders>
            <w:vAlign w:val="center"/>
          </w:tcPr>
          <w:p w14:paraId="7E3B7821" w14:textId="77777777" w:rsidR="008F3C11" w:rsidRPr="0045764F" w:rsidRDefault="008F3C11" w:rsidP="008F3C11">
            <w:pPr>
              <w:keepNext/>
              <w:widowControl w:val="0"/>
              <w:tabs>
                <w:tab w:val="clear" w:pos="936"/>
                <w:tab w:val="clear" w:pos="1560"/>
                <w:tab w:val="clear" w:pos="2184"/>
                <w:tab w:val="clear" w:pos="2808"/>
                <w:tab w:val="right" w:pos="690"/>
              </w:tabs>
              <w:adjustRightInd/>
              <w:snapToGrid w:val="0"/>
              <w:spacing w:after="0" w:line="240" w:lineRule="auto"/>
              <w:ind w:rightChars="25" w:right="75"/>
              <w:jc w:val="right"/>
              <w:textAlignment w:val="auto"/>
              <w:rPr>
                <w:snapToGrid w:val="0"/>
                <w:spacing w:val="0"/>
                <w:kern w:val="2"/>
                <w:sz w:val="20"/>
                <w:szCs w:val="24"/>
                <w:lang w:val="en-GB"/>
              </w:rPr>
            </w:pPr>
            <w:r w:rsidRPr="003008A3">
              <w:rPr>
                <w:rFonts w:hint="eastAsia"/>
                <w:spacing w:val="0"/>
                <w:sz w:val="20"/>
                <w:lang w:eastAsia="zh-HK"/>
              </w:rPr>
              <w:t>不適用</w:t>
            </w:r>
          </w:p>
        </w:tc>
        <w:tc>
          <w:tcPr>
            <w:tcW w:w="1283" w:type="dxa"/>
            <w:gridSpan w:val="3"/>
            <w:tcBorders>
              <w:top w:val="nil"/>
              <w:left w:val="nil"/>
              <w:bottom w:val="nil"/>
              <w:right w:val="nil"/>
            </w:tcBorders>
            <w:vAlign w:val="center"/>
          </w:tcPr>
          <w:p w14:paraId="4A7C91E8" w14:textId="6E7B4F29" w:rsidR="008F3C11" w:rsidRPr="00F87748" w:rsidRDefault="008F3C11" w:rsidP="008F3C11">
            <w:pPr>
              <w:keepNext/>
              <w:widowControl w:val="0"/>
              <w:tabs>
                <w:tab w:val="clear" w:pos="936"/>
                <w:tab w:val="clear" w:pos="1560"/>
                <w:tab w:val="clear" w:pos="2184"/>
                <w:tab w:val="clear" w:pos="2808"/>
                <w:tab w:val="decimal" w:pos="250"/>
              </w:tabs>
              <w:adjustRightInd/>
              <w:snapToGrid w:val="0"/>
              <w:spacing w:after="0" w:line="240" w:lineRule="auto"/>
              <w:ind w:rightChars="85" w:right="255"/>
              <w:jc w:val="right"/>
              <w:textAlignment w:val="auto"/>
              <w:rPr>
                <w:rFonts w:eastAsia="新細明體"/>
                <w:spacing w:val="0"/>
                <w:kern w:val="2"/>
                <w:sz w:val="20"/>
                <w:lang w:val="en-GB"/>
              </w:rPr>
            </w:pPr>
            <w:r w:rsidRPr="00F87748">
              <w:rPr>
                <w:rFonts w:eastAsia="新細明體"/>
                <w:spacing w:val="0"/>
                <w:kern w:val="2"/>
                <w:sz w:val="20"/>
                <w:lang w:val="en-GB"/>
              </w:rPr>
              <w:t>59.5</w:t>
            </w:r>
          </w:p>
        </w:tc>
        <w:tc>
          <w:tcPr>
            <w:tcW w:w="1136" w:type="dxa"/>
            <w:tcBorders>
              <w:top w:val="nil"/>
              <w:left w:val="nil"/>
              <w:bottom w:val="nil"/>
              <w:right w:val="nil"/>
            </w:tcBorders>
            <w:vAlign w:val="center"/>
          </w:tcPr>
          <w:p w14:paraId="27F65E4E" w14:textId="0B98B961" w:rsidR="008F3C11" w:rsidRPr="00F87748" w:rsidRDefault="008F3C11" w:rsidP="00F87748">
            <w:pPr>
              <w:keepNext/>
              <w:widowControl w:val="0"/>
              <w:tabs>
                <w:tab w:val="clear" w:pos="936"/>
                <w:tab w:val="clear" w:pos="1560"/>
                <w:tab w:val="clear" w:pos="2184"/>
                <w:tab w:val="clear" w:pos="2808"/>
                <w:tab w:val="decimal" w:pos="250"/>
              </w:tabs>
              <w:adjustRightInd/>
              <w:snapToGrid w:val="0"/>
              <w:spacing w:after="0" w:line="240" w:lineRule="auto"/>
              <w:ind w:rightChars="85" w:right="255"/>
              <w:jc w:val="right"/>
              <w:textAlignment w:val="auto"/>
              <w:rPr>
                <w:rFonts w:eastAsia="新細明體"/>
                <w:spacing w:val="0"/>
                <w:kern w:val="2"/>
                <w:sz w:val="20"/>
                <w:lang w:val="en-GB"/>
              </w:rPr>
            </w:pPr>
            <w:r w:rsidRPr="00F87748">
              <w:rPr>
                <w:rFonts w:eastAsia="新細明體"/>
                <w:spacing w:val="0"/>
                <w:kern w:val="2"/>
                <w:sz w:val="20"/>
                <w:lang w:val="en-GB"/>
              </w:rPr>
              <w:t>50.2</w:t>
            </w:r>
          </w:p>
        </w:tc>
        <w:tc>
          <w:tcPr>
            <w:tcW w:w="889" w:type="dxa"/>
            <w:tcBorders>
              <w:top w:val="nil"/>
              <w:left w:val="nil"/>
              <w:bottom w:val="nil"/>
              <w:right w:val="nil"/>
            </w:tcBorders>
            <w:vAlign w:val="center"/>
          </w:tcPr>
          <w:p w14:paraId="318C94D4" w14:textId="7D0C7DD9" w:rsidR="008F3C11" w:rsidRPr="00F87748" w:rsidRDefault="008F3C11" w:rsidP="008F3C11">
            <w:pPr>
              <w:keepNext/>
              <w:widowControl w:val="0"/>
              <w:tabs>
                <w:tab w:val="clear" w:pos="936"/>
                <w:tab w:val="clear" w:pos="1560"/>
                <w:tab w:val="clear" w:pos="2184"/>
                <w:tab w:val="clear" w:pos="2808"/>
                <w:tab w:val="decimal" w:pos="250"/>
              </w:tabs>
              <w:adjustRightInd/>
              <w:snapToGrid w:val="0"/>
              <w:spacing w:after="0" w:line="240" w:lineRule="auto"/>
              <w:ind w:rightChars="85" w:right="255"/>
              <w:jc w:val="right"/>
              <w:textAlignment w:val="auto"/>
              <w:rPr>
                <w:rFonts w:eastAsia="新細明體"/>
                <w:spacing w:val="0"/>
                <w:kern w:val="2"/>
                <w:sz w:val="20"/>
                <w:lang w:val="en-GB"/>
              </w:rPr>
            </w:pPr>
            <w:r w:rsidRPr="00F87748">
              <w:rPr>
                <w:rFonts w:eastAsia="新細明體"/>
                <w:spacing w:val="0"/>
                <w:kern w:val="2"/>
                <w:sz w:val="20"/>
                <w:lang w:val="en-GB"/>
              </w:rPr>
              <w:t>-27.2</w:t>
            </w:r>
          </w:p>
        </w:tc>
        <w:tc>
          <w:tcPr>
            <w:tcW w:w="1019" w:type="dxa"/>
            <w:gridSpan w:val="2"/>
            <w:tcBorders>
              <w:top w:val="nil"/>
              <w:left w:val="nil"/>
              <w:bottom w:val="nil"/>
              <w:right w:val="nil"/>
            </w:tcBorders>
            <w:vAlign w:val="center"/>
          </w:tcPr>
          <w:p w14:paraId="79364F38" w14:textId="6344F633" w:rsidR="008F3C11" w:rsidRPr="00F87748" w:rsidRDefault="008F3C11" w:rsidP="008F3C11">
            <w:pPr>
              <w:keepNext/>
              <w:widowControl w:val="0"/>
              <w:tabs>
                <w:tab w:val="clear" w:pos="936"/>
                <w:tab w:val="clear" w:pos="1560"/>
                <w:tab w:val="clear" w:pos="2184"/>
                <w:tab w:val="clear" w:pos="2808"/>
                <w:tab w:val="decimal" w:pos="250"/>
              </w:tabs>
              <w:adjustRightInd/>
              <w:snapToGrid w:val="0"/>
              <w:spacing w:after="0" w:line="240" w:lineRule="auto"/>
              <w:ind w:rightChars="85" w:right="255"/>
              <w:jc w:val="right"/>
              <w:textAlignment w:val="auto"/>
              <w:rPr>
                <w:rFonts w:eastAsia="新細明體"/>
                <w:spacing w:val="0"/>
                <w:kern w:val="2"/>
                <w:sz w:val="20"/>
                <w:lang w:val="en-GB"/>
              </w:rPr>
            </w:pPr>
            <w:r w:rsidRPr="00F87748">
              <w:rPr>
                <w:rFonts w:eastAsia="新細明體"/>
                <w:spacing w:val="0"/>
                <w:kern w:val="2"/>
                <w:sz w:val="20"/>
                <w:lang w:val="en-GB"/>
              </w:rPr>
              <w:t>58.8</w:t>
            </w:r>
          </w:p>
        </w:tc>
        <w:tc>
          <w:tcPr>
            <w:tcW w:w="1141" w:type="dxa"/>
            <w:gridSpan w:val="2"/>
            <w:tcBorders>
              <w:top w:val="nil"/>
              <w:left w:val="nil"/>
              <w:bottom w:val="nil"/>
              <w:right w:val="nil"/>
            </w:tcBorders>
            <w:vAlign w:val="center"/>
          </w:tcPr>
          <w:p w14:paraId="338A1F1D" w14:textId="77777777" w:rsidR="008F3C11" w:rsidRPr="0045764F" w:rsidRDefault="008F3C11" w:rsidP="008F3C11">
            <w:pPr>
              <w:keepNext/>
              <w:widowControl w:val="0"/>
              <w:tabs>
                <w:tab w:val="clear" w:pos="936"/>
                <w:tab w:val="clear" w:pos="1560"/>
                <w:tab w:val="clear" w:pos="2184"/>
                <w:tab w:val="clear" w:pos="2808"/>
                <w:tab w:val="decimal" w:pos="250"/>
              </w:tabs>
              <w:adjustRightInd/>
              <w:snapToGrid w:val="0"/>
              <w:spacing w:after="0" w:line="240" w:lineRule="auto"/>
              <w:ind w:rightChars="25" w:right="75"/>
              <w:jc w:val="right"/>
              <w:textAlignment w:val="auto"/>
              <w:rPr>
                <w:snapToGrid w:val="0"/>
                <w:spacing w:val="0"/>
                <w:kern w:val="2"/>
                <w:sz w:val="20"/>
                <w:lang w:val="en-GB"/>
              </w:rPr>
            </w:pPr>
            <w:r w:rsidRPr="003008A3">
              <w:rPr>
                <w:rFonts w:hint="eastAsia"/>
                <w:spacing w:val="0"/>
                <w:sz w:val="20"/>
                <w:lang w:eastAsia="zh-HK"/>
              </w:rPr>
              <w:t>不適用</w:t>
            </w:r>
          </w:p>
        </w:tc>
      </w:tr>
      <w:tr w:rsidR="008807DD" w:rsidRPr="00171ED4" w14:paraId="72F59214" w14:textId="77777777" w:rsidTr="00DE7BCA">
        <w:tc>
          <w:tcPr>
            <w:tcW w:w="1581" w:type="dxa"/>
            <w:tcBorders>
              <w:top w:val="nil"/>
              <w:left w:val="nil"/>
              <w:bottom w:val="nil"/>
              <w:right w:val="nil"/>
            </w:tcBorders>
          </w:tcPr>
          <w:p w14:paraId="0FDF2CC2" w14:textId="77777777" w:rsidR="008807DD" w:rsidRPr="00171ED4" w:rsidRDefault="008807DD" w:rsidP="00F87748">
            <w:pPr>
              <w:keepNext/>
              <w:tabs>
                <w:tab w:val="clear" w:pos="936"/>
              </w:tabs>
              <w:autoSpaceDE w:val="0"/>
              <w:autoSpaceDN w:val="0"/>
              <w:snapToGrid w:val="0"/>
              <w:spacing w:before="4" w:after="0" w:line="240" w:lineRule="atLeast"/>
              <w:rPr>
                <w:color w:val="FF0000"/>
                <w:spacing w:val="0"/>
                <w:sz w:val="20"/>
              </w:rPr>
            </w:pPr>
          </w:p>
        </w:tc>
        <w:tc>
          <w:tcPr>
            <w:tcW w:w="828" w:type="dxa"/>
            <w:tcBorders>
              <w:top w:val="nil"/>
              <w:left w:val="nil"/>
              <w:bottom w:val="nil"/>
              <w:right w:val="nil"/>
            </w:tcBorders>
          </w:tcPr>
          <w:p w14:paraId="7FC4B5CF" w14:textId="77777777" w:rsidR="008807DD" w:rsidRPr="0045764F" w:rsidRDefault="008807DD" w:rsidP="00F87748">
            <w:pPr>
              <w:keepNext/>
              <w:tabs>
                <w:tab w:val="clear" w:pos="936"/>
              </w:tabs>
              <w:autoSpaceDE w:val="0"/>
              <w:autoSpaceDN w:val="0"/>
              <w:snapToGrid w:val="0"/>
              <w:spacing w:before="4" w:after="0" w:line="240" w:lineRule="atLeast"/>
              <w:rPr>
                <w:spacing w:val="0"/>
                <w:sz w:val="20"/>
              </w:rPr>
            </w:pPr>
          </w:p>
        </w:tc>
        <w:tc>
          <w:tcPr>
            <w:tcW w:w="904" w:type="dxa"/>
            <w:gridSpan w:val="2"/>
            <w:tcBorders>
              <w:top w:val="nil"/>
              <w:left w:val="nil"/>
              <w:bottom w:val="nil"/>
              <w:right w:val="nil"/>
            </w:tcBorders>
            <w:vAlign w:val="center"/>
          </w:tcPr>
          <w:p w14:paraId="387FD444" w14:textId="77777777" w:rsidR="008807DD" w:rsidRPr="0045764F" w:rsidRDefault="008807DD" w:rsidP="00F87748">
            <w:pPr>
              <w:keepNext/>
              <w:widowControl w:val="0"/>
              <w:tabs>
                <w:tab w:val="clear" w:pos="936"/>
                <w:tab w:val="clear" w:pos="1560"/>
                <w:tab w:val="clear" w:pos="2184"/>
                <w:tab w:val="clear" w:pos="2808"/>
              </w:tabs>
              <w:adjustRightInd/>
              <w:snapToGrid w:val="0"/>
              <w:spacing w:after="0" w:line="240" w:lineRule="auto"/>
              <w:ind w:rightChars="25" w:right="75"/>
              <w:jc w:val="right"/>
              <w:textAlignment w:val="auto"/>
              <w:rPr>
                <w:snapToGrid w:val="0"/>
                <w:spacing w:val="0"/>
                <w:kern w:val="2"/>
                <w:sz w:val="20"/>
                <w:szCs w:val="24"/>
                <w:lang w:val="en-GB"/>
              </w:rPr>
            </w:pPr>
          </w:p>
        </w:tc>
        <w:tc>
          <w:tcPr>
            <w:tcW w:w="826" w:type="dxa"/>
            <w:tcBorders>
              <w:top w:val="nil"/>
              <w:left w:val="nil"/>
              <w:bottom w:val="nil"/>
              <w:right w:val="nil"/>
            </w:tcBorders>
            <w:vAlign w:val="center"/>
          </w:tcPr>
          <w:p w14:paraId="1AFEF72B" w14:textId="77777777" w:rsidR="008807DD" w:rsidRPr="0045764F" w:rsidRDefault="008807DD" w:rsidP="00F87748">
            <w:pPr>
              <w:keepNext/>
              <w:widowControl w:val="0"/>
              <w:tabs>
                <w:tab w:val="clear" w:pos="936"/>
                <w:tab w:val="clear" w:pos="1560"/>
                <w:tab w:val="clear" w:pos="2184"/>
                <w:tab w:val="clear" w:pos="2808"/>
              </w:tabs>
              <w:adjustRightInd/>
              <w:snapToGrid w:val="0"/>
              <w:spacing w:after="0" w:line="240" w:lineRule="auto"/>
              <w:ind w:rightChars="25" w:right="75"/>
              <w:jc w:val="right"/>
              <w:textAlignment w:val="auto"/>
              <w:rPr>
                <w:snapToGrid w:val="0"/>
                <w:spacing w:val="0"/>
                <w:kern w:val="2"/>
                <w:sz w:val="20"/>
                <w:szCs w:val="24"/>
                <w:lang w:val="en-GB"/>
              </w:rPr>
            </w:pPr>
          </w:p>
        </w:tc>
        <w:tc>
          <w:tcPr>
            <w:tcW w:w="826" w:type="dxa"/>
            <w:gridSpan w:val="2"/>
            <w:tcBorders>
              <w:top w:val="nil"/>
              <w:left w:val="nil"/>
              <w:bottom w:val="nil"/>
              <w:right w:val="nil"/>
            </w:tcBorders>
            <w:vAlign w:val="center"/>
          </w:tcPr>
          <w:p w14:paraId="425CE485" w14:textId="77777777" w:rsidR="008807DD" w:rsidRPr="0045764F" w:rsidRDefault="008807DD" w:rsidP="00F87748">
            <w:pPr>
              <w:keepNext/>
              <w:widowControl w:val="0"/>
              <w:tabs>
                <w:tab w:val="clear" w:pos="936"/>
                <w:tab w:val="clear" w:pos="1560"/>
                <w:tab w:val="clear" w:pos="2184"/>
                <w:tab w:val="clear" w:pos="2808"/>
                <w:tab w:val="right" w:pos="690"/>
              </w:tabs>
              <w:adjustRightInd/>
              <w:snapToGrid w:val="0"/>
              <w:spacing w:after="0" w:line="240" w:lineRule="auto"/>
              <w:ind w:rightChars="25" w:right="75"/>
              <w:jc w:val="right"/>
              <w:textAlignment w:val="auto"/>
              <w:rPr>
                <w:snapToGrid w:val="0"/>
                <w:spacing w:val="0"/>
                <w:kern w:val="2"/>
                <w:sz w:val="20"/>
                <w:szCs w:val="24"/>
                <w:lang w:val="en-GB"/>
              </w:rPr>
            </w:pPr>
          </w:p>
        </w:tc>
        <w:tc>
          <w:tcPr>
            <w:tcW w:w="1283" w:type="dxa"/>
            <w:gridSpan w:val="3"/>
            <w:tcBorders>
              <w:top w:val="nil"/>
              <w:left w:val="nil"/>
              <w:bottom w:val="nil"/>
              <w:right w:val="nil"/>
            </w:tcBorders>
            <w:vAlign w:val="center"/>
          </w:tcPr>
          <w:p w14:paraId="00B78921" w14:textId="77777777" w:rsidR="008807DD" w:rsidRPr="0045764F" w:rsidRDefault="008807DD" w:rsidP="00F87748">
            <w:pPr>
              <w:keepNext/>
              <w:widowControl w:val="0"/>
              <w:tabs>
                <w:tab w:val="clear" w:pos="936"/>
                <w:tab w:val="clear" w:pos="1560"/>
                <w:tab w:val="clear" w:pos="2184"/>
                <w:tab w:val="clear" w:pos="2808"/>
                <w:tab w:val="decimal" w:pos="250"/>
              </w:tabs>
              <w:adjustRightInd/>
              <w:snapToGrid w:val="0"/>
              <w:spacing w:after="0" w:line="240" w:lineRule="auto"/>
              <w:ind w:rightChars="85" w:right="255"/>
              <w:jc w:val="right"/>
              <w:textAlignment w:val="auto"/>
              <w:rPr>
                <w:snapToGrid w:val="0"/>
                <w:spacing w:val="0"/>
                <w:kern w:val="2"/>
                <w:sz w:val="20"/>
                <w:szCs w:val="24"/>
                <w:lang w:val="en-GB"/>
              </w:rPr>
            </w:pPr>
          </w:p>
        </w:tc>
        <w:tc>
          <w:tcPr>
            <w:tcW w:w="1136" w:type="dxa"/>
            <w:tcBorders>
              <w:top w:val="nil"/>
              <w:left w:val="nil"/>
              <w:bottom w:val="nil"/>
              <w:right w:val="nil"/>
            </w:tcBorders>
            <w:vAlign w:val="center"/>
          </w:tcPr>
          <w:p w14:paraId="1C145D0E" w14:textId="77777777" w:rsidR="008807DD" w:rsidRPr="0045764F" w:rsidRDefault="008807DD" w:rsidP="00F87748">
            <w:pPr>
              <w:keepNext/>
              <w:widowControl w:val="0"/>
              <w:tabs>
                <w:tab w:val="clear" w:pos="936"/>
                <w:tab w:val="clear" w:pos="1560"/>
                <w:tab w:val="clear" w:pos="2184"/>
                <w:tab w:val="clear" w:pos="2808"/>
              </w:tabs>
              <w:adjustRightInd/>
              <w:snapToGrid w:val="0"/>
              <w:spacing w:after="0" w:line="240" w:lineRule="auto"/>
              <w:ind w:rightChars="85" w:right="255"/>
              <w:jc w:val="right"/>
              <w:textAlignment w:val="auto"/>
              <w:rPr>
                <w:snapToGrid w:val="0"/>
                <w:spacing w:val="0"/>
                <w:kern w:val="2"/>
                <w:sz w:val="20"/>
                <w:lang w:val="en-GB"/>
              </w:rPr>
            </w:pPr>
          </w:p>
        </w:tc>
        <w:tc>
          <w:tcPr>
            <w:tcW w:w="889" w:type="dxa"/>
            <w:tcBorders>
              <w:top w:val="nil"/>
              <w:left w:val="nil"/>
              <w:bottom w:val="nil"/>
              <w:right w:val="nil"/>
            </w:tcBorders>
            <w:vAlign w:val="center"/>
          </w:tcPr>
          <w:p w14:paraId="5442A00D" w14:textId="77777777" w:rsidR="008807DD" w:rsidRPr="0045764F" w:rsidRDefault="008807DD" w:rsidP="00F87748">
            <w:pPr>
              <w:keepNext/>
              <w:widowControl w:val="0"/>
              <w:tabs>
                <w:tab w:val="clear" w:pos="936"/>
                <w:tab w:val="clear" w:pos="1560"/>
                <w:tab w:val="clear" w:pos="2184"/>
                <w:tab w:val="clear" w:pos="2808"/>
                <w:tab w:val="decimal" w:pos="250"/>
              </w:tabs>
              <w:adjustRightInd/>
              <w:snapToGrid w:val="0"/>
              <w:spacing w:after="0" w:line="240" w:lineRule="auto"/>
              <w:ind w:rightChars="85" w:right="255"/>
              <w:jc w:val="right"/>
              <w:textAlignment w:val="auto"/>
              <w:rPr>
                <w:snapToGrid w:val="0"/>
                <w:spacing w:val="0"/>
                <w:kern w:val="2"/>
                <w:sz w:val="20"/>
                <w:lang w:val="en-GB"/>
              </w:rPr>
            </w:pPr>
          </w:p>
        </w:tc>
        <w:tc>
          <w:tcPr>
            <w:tcW w:w="1019" w:type="dxa"/>
            <w:gridSpan w:val="2"/>
            <w:tcBorders>
              <w:top w:val="nil"/>
              <w:left w:val="nil"/>
              <w:bottom w:val="nil"/>
              <w:right w:val="nil"/>
            </w:tcBorders>
            <w:vAlign w:val="center"/>
          </w:tcPr>
          <w:p w14:paraId="1B030062" w14:textId="77777777" w:rsidR="008807DD" w:rsidRPr="0045764F" w:rsidRDefault="008807DD" w:rsidP="00F87748">
            <w:pPr>
              <w:keepNext/>
              <w:widowControl w:val="0"/>
              <w:tabs>
                <w:tab w:val="clear" w:pos="936"/>
                <w:tab w:val="clear" w:pos="1560"/>
                <w:tab w:val="clear" w:pos="2184"/>
                <w:tab w:val="clear" w:pos="2808"/>
                <w:tab w:val="decimal" w:pos="250"/>
              </w:tabs>
              <w:adjustRightInd/>
              <w:snapToGrid w:val="0"/>
              <w:spacing w:after="0" w:line="240" w:lineRule="auto"/>
              <w:ind w:rightChars="85" w:right="255"/>
              <w:jc w:val="right"/>
              <w:textAlignment w:val="auto"/>
              <w:rPr>
                <w:snapToGrid w:val="0"/>
                <w:spacing w:val="0"/>
                <w:kern w:val="2"/>
                <w:sz w:val="20"/>
                <w:lang w:val="en-GB"/>
              </w:rPr>
            </w:pPr>
          </w:p>
        </w:tc>
        <w:tc>
          <w:tcPr>
            <w:tcW w:w="1141" w:type="dxa"/>
            <w:gridSpan w:val="2"/>
            <w:tcBorders>
              <w:top w:val="nil"/>
              <w:left w:val="nil"/>
              <w:bottom w:val="nil"/>
              <w:right w:val="nil"/>
            </w:tcBorders>
            <w:vAlign w:val="center"/>
          </w:tcPr>
          <w:p w14:paraId="5D326FBD" w14:textId="77777777" w:rsidR="008807DD" w:rsidRPr="0045764F" w:rsidRDefault="008807DD" w:rsidP="00F87748">
            <w:pPr>
              <w:keepNext/>
              <w:widowControl w:val="0"/>
              <w:tabs>
                <w:tab w:val="clear" w:pos="936"/>
                <w:tab w:val="clear" w:pos="1560"/>
                <w:tab w:val="clear" w:pos="2184"/>
                <w:tab w:val="clear" w:pos="2808"/>
                <w:tab w:val="decimal" w:pos="250"/>
              </w:tabs>
              <w:adjustRightInd/>
              <w:snapToGrid w:val="0"/>
              <w:spacing w:after="0" w:line="240" w:lineRule="auto"/>
              <w:ind w:rightChars="25" w:right="75"/>
              <w:jc w:val="right"/>
              <w:textAlignment w:val="auto"/>
              <w:rPr>
                <w:snapToGrid w:val="0"/>
                <w:spacing w:val="0"/>
                <w:kern w:val="2"/>
                <w:sz w:val="20"/>
                <w:lang w:val="en-GB"/>
              </w:rPr>
            </w:pPr>
          </w:p>
        </w:tc>
      </w:tr>
    </w:tbl>
    <w:p w14:paraId="51F20319" w14:textId="77777777" w:rsidR="008807DD" w:rsidRPr="003008A3" w:rsidRDefault="008807DD" w:rsidP="008807DD">
      <w:pPr>
        <w:pStyle w:val="aff9"/>
        <w:keepNext/>
        <w:overflowPunct w:val="0"/>
        <w:spacing w:beforeLines="0"/>
      </w:pPr>
    </w:p>
    <w:p w14:paraId="4C6DBD68" w14:textId="77777777" w:rsidR="008807DD" w:rsidRPr="00BF45E5" w:rsidRDefault="008807DD" w:rsidP="008807DD">
      <w:pPr>
        <w:pStyle w:val="aff9"/>
        <w:keepNext/>
        <w:overflowPunct w:val="0"/>
        <w:spacing w:beforeLines="0" w:afterLines="25" w:after="90"/>
      </w:pPr>
      <w:r w:rsidRPr="00BF45E5">
        <w:rPr>
          <w:rFonts w:hint="eastAsia"/>
        </w:rPr>
        <w:t>註：</w:t>
      </w:r>
      <w:r w:rsidRPr="00BF45E5">
        <w:tab/>
        <w:t>(@)</w:t>
      </w:r>
      <w:r w:rsidRPr="00BF45E5">
        <w:tab/>
      </w:r>
      <w:r w:rsidRPr="00BF45E5">
        <w:tab/>
      </w:r>
      <w:r w:rsidRPr="00BF45E5">
        <w:rPr>
          <w:rFonts w:hint="eastAsia"/>
        </w:rPr>
        <w:t>香港保險業的臨時統計數字。</w:t>
      </w:r>
    </w:p>
    <w:p w14:paraId="29082B21" w14:textId="77777777" w:rsidR="008807DD" w:rsidRPr="00BF45E5" w:rsidRDefault="008807DD" w:rsidP="00CC3B1F">
      <w:pPr>
        <w:pStyle w:val="aff9"/>
        <w:keepNext/>
        <w:overflowPunct w:val="0"/>
        <w:spacing w:beforeLines="0" w:afterLines="25" w:after="90"/>
        <w:jc w:val="left"/>
        <w:rPr>
          <w:rFonts w:eastAsia="新細明體"/>
          <w:color w:val="000000"/>
          <w:spacing w:val="0"/>
          <w:kern w:val="2"/>
          <w:lang w:val="en-GB"/>
        </w:rPr>
      </w:pPr>
      <w:r w:rsidRPr="00BF45E5">
        <w:tab/>
        <w:t>(#)</w:t>
      </w:r>
      <w:r w:rsidRPr="00BF45E5">
        <w:tab/>
      </w:r>
      <w:r w:rsidRPr="00BF45E5">
        <w:tab/>
      </w:r>
      <w:r w:rsidRPr="00BF45E5">
        <w:rPr>
          <w:rFonts w:hint="eastAsia"/>
        </w:rPr>
        <w:t>隨着風險為本資本制度於二零二四年七月一日實施，一套全新的監管申</w:t>
      </w:r>
      <w:r w:rsidRPr="00BF45E5">
        <w:tab/>
      </w:r>
      <w:r w:rsidRPr="00BF45E5">
        <w:rPr>
          <w:rFonts w:hint="eastAsia"/>
        </w:rPr>
        <w:t>報表已經啟用，部分定義</w:t>
      </w:r>
      <w:r w:rsidRPr="00BF45E5">
        <w:rPr>
          <w:rFonts w:hint="eastAsia"/>
          <w:lang w:eastAsia="zh-HK"/>
        </w:rPr>
        <w:t>已被</w:t>
      </w:r>
      <w:r w:rsidRPr="00BF45E5">
        <w:rPr>
          <w:rFonts w:hint="eastAsia"/>
        </w:rPr>
        <w:t>修</w:t>
      </w:r>
      <w:r w:rsidRPr="00BF45E5">
        <w:rPr>
          <w:rFonts w:hint="eastAsia"/>
          <w:lang w:eastAsia="zh-HK"/>
        </w:rPr>
        <w:t>訂</w:t>
      </w:r>
      <w:r w:rsidRPr="00BF45E5">
        <w:rPr>
          <w:rFonts w:hint="eastAsia"/>
        </w:rPr>
        <w:t>。</w:t>
      </w:r>
      <w:r w:rsidRPr="00BF45E5">
        <w:rPr>
          <w:rFonts w:hint="eastAsia"/>
          <w:lang w:eastAsia="zh-HK"/>
        </w:rPr>
        <w:t>在風險為本資本制度下，</w:t>
      </w:r>
      <w:r w:rsidRPr="00BF45E5">
        <w:rPr>
          <w:rFonts w:hint="eastAsia"/>
        </w:rPr>
        <w:t>反映一般</w:t>
      </w:r>
      <w:r w:rsidRPr="00BF45E5">
        <w:tab/>
      </w:r>
      <w:r w:rsidRPr="00BF45E5">
        <w:rPr>
          <w:rFonts w:hint="eastAsia"/>
          <w:lang w:eastAsia="zh-HK"/>
        </w:rPr>
        <w:t>保險</w:t>
      </w:r>
      <w:r w:rsidRPr="00BF45E5">
        <w:rPr>
          <w:rFonts w:hint="eastAsia"/>
        </w:rPr>
        <w:t>業務離岸業務部分的</w:t>
      </w:r>
      <w:r w:rsidRPr="00BF45E5">
        <w:rPr>
          <w:rFonts w:hint="eastAsia"/>
          <w:lang w:eastAsia="zh-HK"/>
        </w:rPr>
        <w:t>元素</w:t>
      </w:r>
      <w:r w:rsidRPr="00BF45E5">
        <w:rPr>
          <w:rFonts w:hint="eastAsia"/>
        </w:rPr>
        <w:t>亦涵蓋</w:t>
      </w:r>
      <w:r w:rsidRPr="00BF45E5">
        <w:rPr>
          <w:rFonts w:hint="eastAsia"/>
          <w:lang w:eastAsia="zh-HK"/>
        </w:rPr>
        <w:t>於本組數字之內</w:t>
      </w:r>
      <w:r w:rsidRPr="00BF45E5">
        <w:rPr>
          <w:rFonts w:hint="eastAsia"/>
        </w:rPr>
        <w:t>。此外，保險公司</w:t>
      </w:r>
      <w:r w:rsidRPr="00BF45E5">
        <w:tab/>
      </w:r>
      <w:r w:rsidRPr="00BF45E5">
        <w:rPr>
          <w:rFonts w:hint="eastAsia"/>
        </w:rPr>
        <w:t>現時必須根據財政年度而非曆年匯報其承保表現，導致本組統計數字僅</w:t>
      </w:r>
      <w:r w:rsidRPr="00BF45E5">
        <w:tab/>
      </w:r>
      <w:r w:rsidRPr="00BF45E5">
        <w:rPr>
          <w:rFonts w:hint="eastAsia"/>
        </w:rPr>
        <w:t>能涵蓋部分數據。因此，最新數字與過往年度發布的數字不宜作直接比</w:t>
      </w:r>
      <w:r w:rsidRPr="00BF45E5">
        <w:tab/>
      </w:r>
      <w:r w:rsidRPr="00BF45E5">
        <w:rPr>
          <w:rFonts w:hint="eastAsia"/>
        </w:rPr>
        <w:t>較。</w:t>
      </w:r>
      <w:r w:rsidRPr="00BF45E5">
        <w:rPr>
          <w:rFonts w:eastAsia="新細明體"/>
          <w:color w:val="000000"/>
          <w:spacing w:val="0"/>
          <w:kern w:val="2"/>
          <w:lang w:val="en-GB"/>
        </w:rPr>
        <w:tab/>
      </w:r>
      <w:r w:rsidRPr="00BF45E5">
        <w:rPr>
          <w:rFonts w:eastAsia="新細明體"/>
          <w:color w:val="000000"/>
          <w:spacing w:val="0"/>
          <w:kern w:val="2"/>
          <w:lang w:val="en-GB"/>
        </w:rPr>
        <w:tab/>
      </w:r>
    </w:p>
    <w:p w14:paraId="396B5D7E" w14:textId="77777777" w:rsidR="008807DD" w:rsidRPr="0031753F" w:rsidRDefault="008807DD" w:rsidP="008807DD">
      <w:pPr>
        <w:pStyle w:val="aff9"/>
        <w:keepNext/>
        <w:overflowPunct w:val="0"/>
        <w:spacing w:beforeLines="0" w:afterLines="25" w:after="90"/>
      </w:pPr>
      <w:r w:rsidRPr="00BF45E5">
        <w:rPr>
          <w:rFonts w:eastAsia="新細明體"/>
          <w:spacing w:val="0"/>
          <w:kern w:val="2"/>
          <w:lang w:val="en-GB"/>
        </w:rPr>
        <w:tab/>
      </w:r>
      <w:r w:rsidRPr="00BF45E5">
        <w:rPr>
          <w:rFonts w:eastAsia="新細明體"/>
          <w:color w:val="000000"/>
          <w:spacing w:val="0"/>
          <w:kern w:val="2"/>
          <w:lang w:val="en-GB"/>
        </w:rPr>
        <w:t>(^)</w:t>
      </w:r>
      <w:r w:rsidRPr="00BF45E5">
        <w:rPr>
          <w:rFonts w:eastAsia="新細明體"/>
          <w:spacing w:val="0"/>
          <w:kern w:val="2"/>
          <w:lang w:val="en-GB"/>
        </w:rPr>
        <w:tab/>
      </w:r>
      <w:r w:rsidRPr="00BF45E5">
        <w:rPr>
          <w:rFonts w:eastAsia="新細明體"/>
          <w:spacing w:val="0"/>
          <w:kern w:val="2"/>
          <w:lang w:val="en-GB"/>
        </w:rPr>
        <w:tab/>
      </w:r>
      <w:r w:rsidRPr="00BF45E5">
        <w:rPr>
          <w:rFonts w:eastAsia="新細明體"/>
          <w:spacing w:val="0"/>
          <w:kern w:val="2"/>
          <w:lang w:val="en-GB"/>
        </w:rPr>
        <w:tab/>
      </w:r>
      <w:r w:rsidRPr="00BF45E5">
        <w:rPr>
          <w:rFonts w:hint="eastAsia"/>
        </w:rPr>
        <w:t>不包括退休計劃業務。</w:t>
      </w:r>
    </w:p>
    <w:p w14:paraId="66EE6FB5" w14:textId="77777777" w:rsidR="008807DD" w:rsidRPr="00C01EED" w:rsidRDefault="008807DD" w:rsidP="008807DD">
      <w:pPr>
        <w:pStyle w:val="aff9"/>
        <w:keepNext/>
        <w:overflowPunct w:val="0"/>
        <w:spacing w:beforeLines="0" w:afterLines="25" w:after="90"/>
        <w:rPr>
          <w:rFonts w:eastAsia="新細明體"/>
          <w:b/>
          <w:spacing w:val="0"/>
          <w:lang w:val="en-GB"/>
        </w:rPr>
      </w:pPr>
      <w:r w:rsidRPr="007B65ED">
        <w:rPr>
          <w:lang w:val="en-GB"/>
        </w:rPr>
        <w:br w:type="page"/>
      </w:r>
    </w:p>
    <w:p w14:paraId="644050C9" w14:textId="77777777" w:rsidR="008807DD" w:rsidRPr="0039246A" w:rsidRDefault="008807DD" w:rsidP="008807DD">
      <w:pPr>
        <w:pStyle w:val="12"/>
      </w:pPr>
      <w:r w:rsidRPr="0039246A">
        <w:rPr>
          <w:rFonts w:hint="eastAsia"/>
        </w:rPr>
        <w:t>政策及市場發展重點</w:t>
      </w:r>
    </w:p>
    <w:p w14:paraId="12682DA7" w14:textId="5190EB32" w:rsidR="008807DD" w:rsidRDefault="008807DD" w:rsidP="008807DD">
      <w:r w:rsidRPr="006F5265">
        <w:rPr>
          <w:rFonts w:hint="eastAsia"/>
          <w:b/>
          <w:spacing w:val="32"/>
          <w:lang w:val="en-GB"/>
        </w:rPr>
        <w:t>4.</w:t>
      </w:r>
      <w:r w:rsidRPr="006F5265">
        <w:rPr>
          <w:b/>
          <w:spacing w:val="32"/>
          <w:lang w:val="en-GB"/>
        </w:rPr>
        <w:t>19</w:t>
      </w:r>
      <w:r w:rsidRPr="006F5265">
        <w:rPr>
          <w:spacing w:val="32"/>
          <w:lang w:val="en-GB"/>
        </w:rPr>
        <w:tab/>
      </w:r>
      <w:r>
        <w:rPr>
          <w:rFonts w:hint="eastAsia"/>
          <w:lang w:val="en-GB" w:eastAsia="zh-HK"/>
        </w:rPr>
        <w:t>行政長官在二零二五年《施政報告》中提出多項措施，以鞏</w:t>
      </w:r>
      <w:r>
        <w:rPr>
          <w:rFonts w:hint="eastAsia"/>
          <w:lang w:val="en-GB"/>
        </w:rPr>
        <w:t>固</w:t>
      </w:r>
      <w:r>
        <w:rPr>
          <w:rFonts w:hint="eastAsia"/>
          <w:lang w:val="en-GB" w:eastAsia="zh-HK"/>
        </w:rPr>
        <w:t>香港國際金融中心</w:t>
      </w:r>
      <w:r w:rsidR="009A11C9">
        <w:rPr>
          <w:rFonts w:hint="eastAsia"/>
          <w:lang w:val="en-GB" w:eastAsia="zh-HK"/>
        </w:rPr>
        <w:t>的</w:t>
      </w:r>
      <w:r>
        <w:rPr>
          <w:rFonts w:hint="eastAsia"/>
          <w:lang w:val="en-GB" w:eastAsia="zh-HK"/>
        </w:rPr>
        <w:t>地位。值得</w:t>
      </w:r>
      <w:r w:rsidR="00424D62">
        <w:rPr>
          <w:rFonts w:hint="eastAsia"/>
          <w:lang w:val="en-GB"/>
        </w:rPr>
        <w:t>一提</w:t>
      </w:r>
      <w:r>
        <w:rPr>
          <w:rFonts w:hint="eastAsia"/>
          <w:lang w:val="en-GB" w:eastAsia="zh-HK"/>
        </w:rPr>
        <w:t>的是，政</w:t>
      </w:r>
      <w:r>
        <w:rPr>
          <w:rFonts w:hint="eastAsia"/>
          <w:lang w:val="en-GB"/>
        </w:rPr>
        <w:t>府</w:t>
      </w:r>
      <w:r>
        <w:rPr>
          <w:rFonts w:hint="eastAsia"/>
          <w:lang w:val="en-GB" w:eastAsia="zh-HK"/>
        </w:rPr>
        <w:t>會</w:t>
      </w:r>
      <w:r w:rsidR="006E6A38" w:rsidRPr="001F53C2">
        <w:rPr>
          <w:rFonts w:hint="eastAsia"/>
          <w:lang w:val="en-GB"/>
        </w:rPr>
        <w:t>透過</w:t>
      </w:r>
      <w:r w:rsidR="001906A4" w:rsidRPr="001F53C2">
        <w:rPr>
          <w:rFonts w:hint="eastAsia"/>
          <w:lang w:val="en-GB"/>
        </w:rPr>
        <w:t>優化上市和結構性產品發行機制、便利海外企業來港上市、提升交易安排和效率</w:t>
      </w:r>
      <w:r w:rsidRPr="001F53C2">
        <w:rPr>
          <w:rFonts w:hint="eastAsia"/>
          <w:lang w:val="en-GB"/>
        </w:rPr>
        <w:t>，以及推動人民幣</w:t>
      </w:r>
      <w:r w:rsidR="001906A4" w:rsidRPr="001F53C2">
        <w:rPr>
          <w:rFonts w:hint="eastAsia"/>
          <w:lang w:val="en-GB"/>
        </w:rPr>
        <w:t>證券在香港發行及交易</w:t>
      </w:r>
      <w:r w:rsidR="00903AF8">
        <w:rPr>
          <w:rFonts w:hint="eastAsia"/>
          <w:lang w:val="en-GB" w:eastAsia="zh-HK"/>
        </w:rPr>
        <w:t>，</w:t>
      </w:r>
      <w:r w:rsidR="00903AF8">
        <w:rPr>
          <w:rFonts w:hint="eastAsia"/>
          <w:lang w:val="en-GB"/>
        </w:rPr>
        <w:t>以</w:t>
      </w:r>
      <w:r w:rsidR="00903AF8">
        <w:rPr>
          <w:rFonts w:hint="eastAsia"/>
          <w:lang w:val="en-GB" w:eastAsia="zh-HK"/>
        </w:rPr>
        <w:t>持續強化股票市場</w:t>
      </w:r>
      <w:r>
        <w:rPr>
          <w:rFonts w:hint="eastAsia"/>
          <w:lang w:val="en-GB" w:eastAsia="zh-HK"/>
        </w:rPr>
        <w:t>。政</w:t>
      </w:r>
      <w:r>
        <w:rPr>
          <w:rFonts w:hint="eastAsia"/>
          <w:lang w:val="en-GB"/>
        </w:rPr>
        <w:t>府</w:t>
      </w:r>
      <w:r>
        <w:rPr>
          <w:rFonts w:hint="eastAsia"/>
          <w:lang w:val="en-GB" w:eastAsia="zh-HK"/>
        </w:rPr>
        <w:t>亦會</w:t>
      </w:r>
      <w:r w:rsidR="00903AF8">
        <w:rPr>
          <w:rFonts w:hint="eastAsia"/>
          <w:lang w:val="en-GB"/>
        </w:rPr>
        <w:t>透過</w:t>
      </w:r>
      <w:r>
        <w:rPr>
          <w:rFonts w:hint="eastAsia"/>
        </w:rPr>
        <w:t>建立</w:t>
      </w:r>
      <w:r w:rsidRPr="00A92CE0">
        <w:rPr>
          <w:rFonts w:hint="eastAsia"/>
        </w:rPr>
        <w:t>黃金中央清算系統</w:t>
      </w:r>
      <w:r>
        <w:rPr>
          <w:rFonts w:hint="eastAsia"/>
          <w:lang w:val="en-GB" w:eastAsia="zh-HK"/>
        </w:rPr>
        <w:t>和</w:t>
      </w:r>
      <w:r w:rsidR="00CF0AA1">
        <w:rPr>
          <w:rFonts w:hint="eastAsia"/>
          <w:lang w:val="en-GB"/>
        </w:rPr>
        <w:t>推動</w:t>
      </w:r>
      <w:r>
        <w:rPr>
          <w:rFonts w:hint="eastAsia"/>
          <w:lang w:val="en-GB" w:eastAsia="zh-HK"/>
        </w:rPr>
        <w:t>更多</w:t>
      </w:r>
      <w:r w:rsidR="00B81C4D">
        <w:rPr>
          <w:rFonts w:hint="eastAsia"/>
          <w:lang w:val="en-GB" w:eastAsia="zh-HK"/>
        </w:rPr>
        <w:t>金融</w:t>
      </w:r>
      <w:r w:rsidRPr="00A92CE0">
        <w:rPr>
          <w:rFonts w:hint="eastAsia"/>
          <w:lang w:val="en-GB" w:eastAsia="zh-HK"/>
        </w:rPr>
        <w:t>機構在港拓展黃金倉儲</w:t>
      </w:r>
      <w:r w:rsidR="00903AF8">
        <w:rPr>
          <w:rFonts w:hint="eastAsia"/>
          <w:lang w:val="en-GB" w:eastAsia="zh-HK"/>
        </w:rPr>
        <w:t>，</w:t>
      </w:r>
      <w:r w:rsidR="00903AF8" w:rsidRPr="00A92CE0">
        <w:rPr>
          <w:rFonts w:hint="eastAsia"/>
          <w:lang w:val="en-GB" w:eastAsia="zh-HK"/>
        </w:rPr>
        <w:t>加速建立國際黃金交易市場</w:t>
      </w:r>
      <w:r>
        <w:rPr>
          <w:rFonts w:hint="eastAsia"/>
          <w:lang w:val="en-GB" w:eastAsia="zh-HK"/>
        </w:rPr>
        <w:t>。綠</w:t>
      </w:r>
      <w:r>
        <w:rPr>
          <w:rFonts w:hint="eastAsia"/>
          <w:lang w:val="en-GB"/>
        </w:rPr>
        <w:t>色</w:t>
      </w:r>
      <w:r>
        <w:rPr>
          <w:rFonts w:hint="eastAsia"/>
          <w:lang w:val="en-GB" w:eastAsia="zh-HK"/>
        </w:rPr>
        <w:t>可持續金融方面，</w:t>
      </w:r>
      <w:r w:rsidR="00FA7F00" w:rsidRPr="00FA7F00">
        <w:rPr>
          <w:rFonts w:hint="eastAsia"/>
          <w:lang w:val="en-GB" w:eastAsia="zh-HK"/>
        </w:rPr>
        <w:t>香港交易</w:t>
      </w:r>
      <w:r w:rsidR="006E6A38" w:rsidRPr="006E6A38">
        <w:rPr>
          <w:rFonts w:hint="eastAsia"/>
          <w:lang w:val="en-GB" w:eastAsia="zh-HK"/>
        </w:rPr>
        <w:t>及結算所有限公司</w:t>
      </w:r>
      <w:r w:rsidRPr="00AE3064">
        <w:rPr>
          <w:rFonts w:hint="eastAsia"/>
          <w:lang w:val="en-GB" w:eastAsia="zh-HK"/>
        </w:rPr>
        <w:t>會</w:t>
      </w:r>
      <w:r w:rsidR="00903AF8">
        <w:rPr>
          <w:rFonts w:hint="eastAsia"/>
          <w:lang w:val="en-GB"/>
        </w:rPr>
        <w:t>深化</w:t>
      </w:r>
      <w:r w:rsidRPr="00AE3064">
        <w:rPr>
          <w:rFonts w:hint="eastAsia"/>
          <w:lang w:val="en-GB" w:eastAsia="zh-HK"/>
        </w:rPr>
        <w:t>與大灣區碳市場的試點合作，</w:t>
      </w:r>
      <w:r w:rsidR="00903AF8">
        <w:rPr>
          <w:rFonts w:hint="eastAsia"/>
          <w:lang w:val="en-GB"/>
        </w:rPr>
        <w:t>以</w:t>
      </w:r>
      <w:r w:rsidRPr="00AE3064">
        <w:rPr>
          <w:rFonts w:hint="eastAsia"/>
          <w:lang w:val="en-GB" w:eastAsia="zh-HK"/>
        </w:rPr>
        <w:t>試驗跨境交易結算</w:t>
      </w:r>
      <w:r w:rsidR="00903AF8">
        <w:rPr>
          <w:rFonts w:hint="eastAsia"/>
          <w:lang w:val="en-GB"/>
        </w:rPr>
        <w:t>和</w:t>
      </w:r>
      <w:r w:rsidRPr="00AE3064">
        <w:rPr>
          <w:rFonts w:hint="eastAsia"/>
          <w:lang w:val="en-GB" w:eastAsia="zh-HK"/>
        </w:rPr>
        <w:t>共建區內碳市場生態圈</w:t>
      </w:r>
      <w:r>
        <w:rPr>
          <w:rFonts w:hint="eastAsia"/>
          <w:lang w:val="en-GB" w:eastAsia="zh-HK"/>
        </w:rPr>
        <w:t>。金融科</w:t>
      </w:r>
      <w:r>
        <w:rPr>
          <w:rFonts w:hint="eastAsia"/>
          <w:lang w:val="en-GB"/>
        </w:rPr>
        <w:t>技</w:t>
      </w:r>
      <w:r>
        <w:rPr>
          <w:rFonts w:hint="eastAsia"/>
          <w:lang w:val="en-GB" w:eastAsia="zh-HK"/>
        </w:rPr>
        <w:t>方面，隨着</w:t>
      </w:r>
      <w:r w:rsidRPr="00AE3064">
        <w:rPr>
          <w:rFonts w:hint="eastAsia"/>
          <w:lang w:val="en-GB" w:eastAsia="zh-HK"/>
        </w:rPr>
        <w:t>穩定幣發行人</w:t>
      </w:r>
      <w:r>
        <w:rPr>
          <w:rFonts w:hint="eastAsia"/>
          <w:lang w:val="en-GB" w:eastAsia="zh-HK"/>
        </w:rPr>
        <w:t>監管</w:t>
      </w:r>
      <w:r w:rsidRPr="00AE3064">
        <w:rPr>
          <w:rFonts w:hint="eastAsia"/>
          <w:lang w:val="en-GB" w:eastAsia="zh-HK"/>
        </w:rPr>
        <w:t>制度</w:t>
      </w:r>
      <w:r>
        <w:rPr>
          <w:rFonts w:hint="eastAsia"/>
          <w:lang w:val="en-GB" w:eastAsia="zh-HK"/>
        </w:rPr>
        <w:t>在八月一日實施，政</w:t>
      </w:r>
      <w:r>
        <w:rPr>
          <w:rFonts w:hint="eastAsia"/>
          <w:lang w:val="en-GB"/>
        </w:rPr>
        <w:t>府</w:t>
      </w:r>
      <w:r>
        <w:rPr>
          <w:rFonts w:hint="eastAsia"/>
          <w:lang w:val="en-GB" w:eastAsia="zh-HK"/>
        </w:rPr>
        <w:t>正</w:t>
      </w:r>
      <w:r w:rsidRPr="00AE3064">
        <w:rPr>
          <w:rFonts w:hint="eastAsia"/>
          <w:lang w:val="en-GB" w:eastAsia="zh-HK"/>
        </w:rPr>
        <w:t>就數字資產交易及託管服務</w:t>
      </w:r>
      <w:r>
        <w:rPr>
          <w:rFonts w:hint="eastAsia"/>
          <w:lang w:val="en-GB" w:eastAsia="zh-HK"/>
        </w:rPr>
        <w:t>提供者</w:t>
      </w:r>
      <w:r w:rsidRPr="00AE3064">
        <w:rPr>
          <w:rFonts w:hint="eastAsia"/>
          <w:lang w:val="en-GB" w:eastAsia="zh-HK"/>
        </w:rPr>
        <w:t>發牌制度制訂立法建議</w:t>
      </w:r>
      <w:r>
        <w:rPr>
          <w:rFonts w:hint="eastAsia"/>
          <w:lang w:val="en-GB" w:eastAsia="zh-HK"/>
        </w:rPr>
        <w:t>。證</w:t>
      </w:r>
      <w:r>
        <w:rPr>
          <w:rFonts w:hint="eastAsia"/>
          <w:lang w:val="en-GB"/>
        </w:rPr>
        <w:t>券</w:t>
      </w:r>
      <w:r>
        <w:rPr>
          <w:rFonts w:hint="eastAsia"/>
          <w:lang w:val="en-GB" w:eastAsia="zh-HK"/>
        </w:rPr>
        <w:t>及期貨事務監察委</w:t>
      </w:r>
      <w:r>
        <w:rPr>
          <w:rFonts w:hint="eastAsia"/>
          <w:lang w:val="en-GB"/>
        </w:rPr>
        <w:t>員會</w:t>
      </w:r>
      <w:r>
        <w:rPr>
          <w:rFonts w:hint="eastAsia"/>
          <w:lang w:val="en-GB"/>
        </w:rPr>
        <w:t>(</w:t>
      </w:r>
      <w:r>
        <w:rPr>
          <w:rFonts w:hint="eastAsia"/>
          <w:lang w:val="en-GB" w:eastAsia="zh-HK"/>
        </w:rPr>
        <w:t>證監會</w:t>
      </w:r>
      <w:r>
        <w:rPr>
          <w:rFonts w:hint="eastAsia"/>
          <w:lang w:val="en-GB"/>
        </w:rPr>
        <w:t>)</w:t>
      </w:r>
      <w:r>
        <w:rPr>
          <w:rFonts w:hint="eastAsia"/>
          <w:lang w:val="en-GB" w:eastAsia="zh-HK"/>
        </w:rPr>
        <w:t>亦</w:t>
      </w:r>
      <w:r w:rsidRPr="00AE3064">
        <w:rPr>
          <w:rFonts w:hint="eastAsia"/>
          <w:lang w:val="en-GB" w:eastAsia="zh-HK"/>
        </w:rPr>
        <w:t>正研究在充分保障投資者的前提下，擴展可提供予專業投資者的數字資產產品和服務的類型</w:t>
      </w:r>
      <w:r>
        <w:rPr>
          <w:rFonts w:hint="eastAsia"/>
          <w:lang w:val="en-GB" w:eastAsia="zh-HK"/>
        </w:rPr>
        <w:t>。</w:t>
      </w:r>
    </w:p>
    <w:p w14:paraId="41AC1218" w14:textId="738D755A" w:rsidR="008807DD" w:rsidRPr="00310977" w:rsidRDefault="008807DD" w:rsidP="008807DD">
      <w:pPr>
        <w:rPr>
          <w:lang w:val="en-GB" w:eastAsia="zh-HK"/>
        </w:rPr>
      </w:pPr>
      <w:r w:rsidRPr="00310977">
        <w:rPr>
          <w:rFonts w:hint="eastAsia"/>
          <w:b/>
          <w:lang w:val="en-GB" w:eastAsia="zh-HK"/>
        </w:rPr>
        <w:t>4.</w:t>
      </w:r>
      <w:r w:rsidRPr="00310977">
        <w:rPr>
          <w:b/>
          <w:lang w:val="en-GB" w:eastAsia="zh-HK"/>
        </w:rPr>
        <w:t>20</w:t>
      </w:r>
      <w:r w:rsidRPr="00310977">
        <w:rPr>
          <w:lang w:val="en-GB" w:eastAsia="zh-HK"/>
        </w:rPr>
        <w:tab/>
      </w:r>
      <w:r w:rsidRPr="00480592">
        <w:rPr>
          <w:rFonts w:hint="eastAsia"/>
          <w:lang w:val="en-GB" w:eastAsia="zh-HK"/>
        </w:rPr>
        <w:t>金管局與證監會</w:t>
      </w:r>
      <w:r w:rsidRPr="00310977">
        <w:rPr>
          <w:rFonts w:hint="eastAsia"/>
          <w:lang w:val="en-GB" w:eastAsia="zh-HK"/>
        </w:rPr>
        <w:t>在九月二十五日聯合發布香港的《固定收益及貨幣市場發展路線圖》，透過促進需求、流動性</w:t>
      </w:r>
      <w:r>
        <w:rPr>
          <w:rFonts w:hint="eastAsia"/>
          <w:lang w:val="en-GB" w:eastAsia="zh-HK"/>
        </w:rPr>
        <w:t>和</w:t>
      </w:r>
      <w:r w:rsidRPr="00310977">
        <w:rPr>
          <w:rFonts w:hint="eastAsia"/>
          <w:lang w:val="en-GB" w:eastAsia="zh-HK"/>
        </w:rPr>
        <w:t>創新，打造香港成為全球固定收益及貨幣中心。《路線圖》</w:t>
      </w:r>
      <w:r w:rsidR="00341986" w:rsidRPr="00310977">
        <w:rPr>
          <w:rFonts w:hint="eastAsia"/>
          <w:lang w:val="en-GB" w:eastAsia="zh-HK"/>
        </w:rPr>
        <w:t>提出十項措施，</w:t>
      </w:r>
      <w:r w:rsidRPr="00310977">
        <w:rPr>
          <w:rFonts w:hint="eastAsia"/>
          <w:lang w:val="en-GB" w:eastAsia="zh-HK"/>
        </w:rPr>
        <w:t>圍繞四大支柱</w:t>
      </w:r>
      <w:r w:rsidR="00341986">
        <w:rPr>
          <w:rFonts w:hint="eastAsia"/>
          <w:lang w:val="en-GB"/>
        </w:rPr>
        <w:t>，包括</w:t>
      </w:r>
      <w:r w:rsidRPr="00310977">
        <w:rPr>
          <w:rFonts w:hint="eastAsia"/>
          <w:lang w:val="en-GB" w:eastAsia="zh-HK"/>
        </w:rPr>
        <w:t>一級市場發行、二級市場流動性、離岸人民幣業務</w:t>
      </w:r>
      <w:r>
        <w:rPr>
          <w:rFonts w:hint="eastAsia"/>
          <w:lang w:val="en-GB" w:eastAsia="zh-HK"/>
        </w:rPr>
        <w:t>和</w:t>
      </w:r>
      <w:r w:rsidRPr="00310977">
        <w:rPr>
          <w:rFonts w:hint="eastAsia"/>
          <w:lang w:val="en-GB" w:eastAsia="zh-HK"/>
        </w:rPr>
        <w:t>新一代基建</w:t>
      </w:r>
      <w:r w:rsidR="00341986">
        <w:rPr>
          <w:rFonts w:hint="eastAsia"/>
          <w:lang w:val="en-GB"/>
        </w:rPr>
        <w:t>，旨在</w:t>
      </w:r>
      <w:r w:rsidRPr="00310977">
        <w:rPr>
          <w:rFonts w:hint="eastAsia"/>
          <w:lang w:val="en-GB" w:eastAsia="zh-HK"/>
        </w:rPr>
        <w:t>支持香港資本市場的多元和可持續發展。</w:t>
      </w:r>
    </w:p>
    <w:p w14:paraId="013F05EE" w14:textId="556EE079" w:rsidR="008807DD" w:rsidRPr="00310977" w:rsidRDefault="008807DD" w:rsidP="008807DD">
      <w:r w:rsidRPr="00310977">
        <w:rPr>
          <w:b/>
        </w:rPr>
        <w:t>4.2</w:t>
      </w:r>
      <w:r w:rsidRPr="00310977">
        <w:rPr>
          <w:rFonts w:hint="eastAsia"/>
          <w:b/>
        </w:rPr>
        <w:t>1</w:t>
      </w:r>
      <w:r w:rsidRPr="00310977">
        <w:tab/>
      </w:r>
      <w:r w:rsidRPr="00310977">
        <w:rPr>
          <w:rFonts w:hint="eastAsia"/>
        </w:rPr>
        <w:t>中國人民銀行</w:t>
      </w:r>
      <w:r w:rsidRPr="00310977">
        <w:rPr>
          <w:rFonts w:hint="eastAsia"/>
          <w:lang w:eastAsia="zh-HK"/>
        </w:rPr>
        <w:t>在</w:t>
      </w:r>
      <w:r w:rsidRPr="00310977">
        <w:rPr>
          <w:rFonts w:hint="eastAsia"/>
        </w:rPr>
        <w:t>九月二十五日宣布支持進一步深化內地與香港金融市場的互聯互通，包括支持各類境外機構投資者在內地債券市場開展回購業務、擴</w:t>
      </w:r>
      <w:r>
        <w:rPr>
          <w:rFonts w:hint="eastAsia"/>
          <w:lang w:eastAsia="zh-HK"/>
        </w:rPr>
        <w:t>大</w:t>
      </w:r>
      <w:r w:rsidRPr="00310977">
        <w:rPr>
          <w:rFonts w:hint="eastAsia"/>
        </w:rPr>
        <w:t>互換通報價商</w:t>
      </w:r>
      <w:r>
        <w:rPr>
          <w:rFonts w:hint="eastAsia"/>
          <w:lang w:eastAsia="zh-HK"/>
        </w:rPr>
        <w:t>清單並</w:t>
      </w:r>
      <w:r w:rsidRPr="00310977">
        <w:rPr>
          <w:rFonts w:hint="eastAsia"/>
        </w:rPr>
        <w:t>優化</w:t>
      </w:r>
      <w:r>
        <w:rPr>
          <w:rFonts w:hint="eastAsia"/>
          <w:lang w:eastAsia="zh-HK"/>
        </w:rPr>
        <w:t>相關的</w:t>
      </w:r>
      <w:r w:rsidRPr="00310977">
        <w:rPr>
          <w:rFonts w:hint="eastAsia"/>
        </w:rPr>
        <w:t>管理機制、提升</w:t>
      </w:r>
      <w:r w:rsidRPr="002D52AF">
        <w:rPr>
          <w:rFonts w:hint="eastAsia"/>
        </w:rPr>
        <w:t>互換通</w:t>
      </w:r>
      <w:r w:rsidRPr="00310977">
        <w:rPr>
          <w:rFonts w:hint="eastAsia"/>
        </w:rPr>
        <w:t>北向交易每日額度超過一倍至</w:t>
      </w:r>
      <w:r>
        <w:t> </w:t>
      </w:r>
      <w:r w:rsidRPr="00310977">
        <w:rPr>
          <w:rFonts w:hint="eastAsia"/>
        </w:rPr>
        <w:t>450</w:t>
      </w:r>
      <w:r>
        <w:t> </w:t>
      </w:r>
      <w:r w:rsidRPr="00310977">
        <w:rPr>
          <w:rFonts w:hint="eastAsia"/>
        </w:rPr>
        <w:t>億元人民幣、</w:t>
      </w:r>
      <w:r>
        <w:rPr>
          <w:rFonts w:hint="eastAsia"/>
          <w:lang w:eastAsia="zh-HK"/>
        </w:rPr>
        <w:t>聯</w:t>
      </w:r>
      <w:r w:rsidRPr="00310977">
        <w:rPr>
          <w:rFonts w:hint="eastAsia"/>
        </w:rPr>
        <w:t>同相關部門在香港市場提供更多包括國債等的人民幣資產，以及繼續與各方密切溝通協作，加快落實人民幣國債期貨在港上市。</w:t>
      </w:r>
      <w:r w:rsidRPr="00310977">
        <w:rPr>
          <w:rFonts w:hint="eastAsia"/>
          <w:lang w:eastAsia="zh-HK"/>
        </w:rPr>
        <w:t>其</w:t>
      </w:r>
      <w:r w:rsidRPr="00310977">
        <w:rPr>
          <w:rFonts w:hint="eastAsia"/>
        </w:rPr>
        <w:t>後</w:t>
      </w:r>
      <w:r w:rsidRPr="00310977">
        <w:rPr>
          <w:rFonts w:hint="eastAsia"/>
          <w:lang w:eastAsia="zh-HK"/>
        </w:rPr>
        <w:t>，內地與香港</w:t>
      </w:r>
      <w:r w:rsidRPr="00310977">
        <w:rPr>
          <w:rFonts w:hint="eastAsia"/>
        </w:rPr>
        <w:t>跨境債券回購業務</w:t>
      </w:r>
      <w:r w:rsidRPr="00310977">
        <w:rPr>
          <w:rFonts w:hint="eastAsia"/>
          <w:lang w:eastAsia="zh-HK"/>
        </w:rPr>
        <w:t>在九</w:t>
      </w:r>
      <w:r w:rsidRPr="00310977">
        <w:rPr>
          <w:rFonts w:hint="eastAsia"/>
        </w:rPr>
        <w:t>月</w:t>
      </w:r>
      <w:r w:rsidRPr="00310977">
        <w:rPr>
          <w:rFonts w:hint="eastAsia"/>
          <w:lang w:eastAsia="zh-HK"/>
        </w:rPr>
        <w:t>二十六</w:t>
      </w:r>
      <w:r w:rsidRPr="00310977">
        <w:rPr>
          <w:rFonts w:hint="eastAsia"/>
        </w:rPr>
        <w:t>日正式推出</w:t>
      </w:r>
      <w:r w:rsidRPr="00310977">
        <w:rPr>
          <w:rFonts w:hint="eastAsia"/>
          <w:lang w:eastAsia="zh-HK"/>
        </w:rPr>
        <w:t>，為</w:t>
      </w:r>
      <w:r w:rsidRPr="00310977">
        <w:rPr>
          <w:rFonts w:hint="eastAsia"/>
        </w:rPr>
        <w:t>持續優化債券通業務的重點</w:t>
      </w:r>
      <w:r w:rsidR="00071626">
        <w:rPr>
          <w:rFonts w:hint="eastAsia"/>
        </w:rPr>
        <w:t>項目</w:t>
      </w:r>
      <w:r>
        <w:rPr>
          <w:rFonts w:hint="eastAsia"/>
          <w:lang w:eastAsia="zh-HK"/>
        </w:rPr>
        <w:t>之一</w:t>
      </w:r>
      <w:r w:rsidRPr="00310977">
        <w:rPr>
          <w:rFonts w:hint="eastAsia"/>
        </w:rPr>
        <w:t>。</w:t>
      </w:r>
    </w:p>
    <w:p w14:paraId="5D870516" w14:textId="77777777" w:rsidR="003E3C30" w:rsidRPr="00E66D06" w:rsidRDefault="003E3C30" w:rsidP="003E3C30">
      <w:pPr>
        <w:tabs>
          <w:tab w:val="clear" w:pos="936"/>
          <w:tab w:val="clear" w:pos="1560"/>
          <w:tab w:val="clear" w:pos="2184"/>
          <w:tab w:val="clear" w:pos="2808"/>
        </w:tabs>
        <w:overflowPunct/>
        <w:adjustRightInd/>
        <w:spacing w:after="0" w:line="240" w:lineRule="auto"/>
        <w:jc w:val="left"/>
        <w:textAlignment w:val="auto"/>
        <w:rPr>
          <w:lang w:val="en-GB"/>
        </w:rPr>
      </w:pPr>
      <w:r>
        <w:rPr>
          <w:lang w:val="en-GB"/>
        </w:rPr>
        <w:br w:type="page"/>
      </w:r>
    </w:p>
    <w:p w14:paraId="69EDAA10" w14:textId="77777777" w:rsidR="005D324E" w:rsidRDefault="005D324E" w:rsidP="005D324E">
      <w:pPr>
        <w:pStyle w:val="afa"/>
      </w:pPr>
      <w:r>
        <w:rPr>
          <w:rFonts w:hint="eastAsia"/>
        </w:rPr>
        <w:t>註釋：</w:t>
      </w:r>
    </w:p>
    <w:p w14:paraId="5DA21A87" w14:textId="68F4C654" w:rsidR="005D324E" w:rsidRDefault="005D324E" w:rsidP="005D324E">
      <w:pPr>
        <w:pStyle w:val="afa"/>
      </w:pPr>
      <w:r>
        <w:rPr>
          <w:rFonts w:hint="eastAsia"/>
        </w:rPr>
        <w:t>(1)</w:t>
      </w:r>
      <w:r>
        <w:rPr>
          <w:rFonts w:hint="eastAsia"/>
        </w:rPr>
        <w:tab/>
      </w:r>
      <w:r>
        <w:rPr>
          <w:rFonts w:hint="eastAsia"/>
        </w:rPr>
        <w:t>在二零零八年十月九日前，基本利率訂定在現行美國聯邦基金目標利率加</w:t>
      </w:r>
      <w:r>
        <w:rPr>
          <w:rFonts w:hint="eastAsia"/>
        </w:rPr>
        <w:t>150</w:t>
      </w:r>
      <w:r>
        <w:rPr>
          <w:rFonts w:ascii="Malgun Gothic" w:eastAsia="Malgun Gothic" w:hAnsi="Malgun Gothic"/>
        </w:rPr>
        <w:t> </w:t>
      </w:r>
      <w:r>
        <w:rPr>
          <w:rFonts w:hint="eastAsia"/>
        </w:rPr>
        <w:t>個基點或香港銀行同業隔夜拆息及一個月期的同業拆息的五日移動平均利率的平均數，兩者之中以較高者為準。在二零零八年十月九日至二零零九年三月三十一日期間，釐定基本利率的公式已由現行聯邦基金目標利率加</w:t>
      </w:r>
      <w:r>
        <w:rPr>
          <w:rFonts w:ascii="Cambria Math" w:eastAsia="Cambria Math" w:hAnsi="Cambria Math"/>
        </w:rPr>
        <w:t> </w:t>
      </w:r>
      <w:r>
        <w:rPr>
          <w:rFonts w:hint="eastAsia"/>
        </w:rPr>
        <w:t>150</w:t>
      </w:r>
      <w:r>
        <w:rPr>
          <w:rFonts w:ascii="Malgun Gothic" w:eastAsia="Malgun Gothic" w:hAnsi="Malgun Gothic"/>
        </w:rPr>
        <w:t> </w:t>
      </w:r>
      <w:r>
        <w:rPr>
          <w:rFonts w:hint="eastAsia"/>
        </w:rPr>
        <w:t>個基點臨時改為加</w:t>
      </w:r>
      <w:r>
        <w:rPr>
          <w:rFonts w:ascii="Cambria Math" w:eastAsia="Cambria Math" w:hAnsi="Cambria Math"/>
        </w:rPr>
        <w:t> </w:t>
      </w:r>
      <w:r>
        <w:rPr>
          <w:rFonts w:hint="eastAsia"/>
        </w:rPr>
        <w:t>50</w:t>
      </w:r>
      <w:r>
        <w:t> </w:t>
      </w:r>
      <w:r>
        <w:rPr>
          <w:rFonts w:hint="eastAsia"/>
        </w:rPr>
        <w:t>個基點，公式內關於相關銀行同業拆息的移動平均數的部分亦被剔除。在檢討過基本利率新計算公式的適切性後，金管局決定在二零零九年三月三十一日後保留聯邦基金目標利率加</w:t>
      </w:r>
      <w:r>
        <w:t> </w:t>
      </w:r>
      <w:r>
        <w:rPr>
          <w:rFonts w:hint="eastAsia"/>
        </w:rPr>
        <w:t>50</w:t>
      </w:r>
      <w:r>
        <w:t> </w:t>
      </w:r>
      <w:r>
        <w:rPr>
          <w:rFonts w:hint="eastAsia"/>
        </w:rPr>
        <w:t>個基點這個較小的息差，但同時重新把香港銀行同業拆息部分納入計算公式內。</w:t>
      </w:r>
    </w:p>
    <w:p w14:paraId="2EE08A68" w14:textId="77777777" w:rsidR="005D324E" w:rsidRDefault="005D324E" w:rsidP="005D324E">
      <w:pPr>
        <w:pStyle w:val="afa"/>
      </w:pPr>
      <w:r>
        <w:rPr>
          <w:rFonts w:hint="eastAsia"/>
        </w:rPr>
        <w:t>(2)</w:t>
      </w:r>
      <w:r>
        <w:rPr>
          <w:rFonts w:hint="eastAsia"/>
        </w:rPr>
        <w:tab/>
      </w:r>
      <w:r>
        <w:rPr>
          <w:rFonts w:hint="eastAsia"/>
        </w:rPr>
        <w:t>為了更緊密掌握銀行平均資金成本的變化，金管局在二零零五年十二月公布反映各類存款利率、銀行同業拆息及其他利率變化的綜合利率新數列。所公布的有關數據使銀行得以掌握資金成本的變化，有助銀行體系改善利率風險管理。二零一九年六月起，綜合利率已按照新實施的本地「銀行帳內的利率風險」架構計算。因此，有關數字不能直接與以往月份的數字相比。</w:t>
      </w:r>
    </w:p>
    <w:p w14:paraId="772A77B1" w14:textId="7FD409C3" w:rsidR="005D324E" w:rsidRDefault="005D324E" w:rsidP="005D324E">
      <w:pPr>
        <w:pStyle w:val="afa"/>
      </w:pPr>
      <w:r>
        <w:rPr>
          <w:rFonts w:hint="eastAsia"/>
        </w:rPr>
        <w:t>(3)</w:t>
      </w:r>
      <w:r>
        <w:rPr>
          <w:rFonts w:hint="eastAsia"/>
        </w:rPr>
        <w:tab/>
      </w:r>
      <w:r>
        <w:rPr>
          <w:rFonts w:hint="eastAsia"/>
        </w:rPr>
        <w:t>貿易加權名義港匯指數是顯示港元相對於一籃子固定貨幣的整體匯價指標。具體而言，貿易加權名義港匯指數是港元兌香港主要貿易伙伴</w:t>
      </w:r>
      <w:r>
        <w:t> </w:t>
      </w:r>
      <w:r>
        <w:rPr>
          <w:rFonts w:hint="eastAsia"/>
        </w:rPr>
        <w:t>18</w:t>
      </w:r>
      <w:r>
        <w:rPr>
          <w:b/>
        </w:rPr>
        <w:t> </w:t>
      </w:r>
      <w:r>
        <w:rPr>
          <w:rFonts w:hint="eastAsia"/>
        </w:rPr>
        <w:t>種貨幣匯率的加權平均數，所採用的權數為二零一九年及二零二零年該等貿易伙伴分別佔香港貨物貿易總額的比重。</w:t>
      </w:r>
    </w:p>
    <w:p w14:paraId="333EBF2E" w14:textId="77777777" w:rsidR="005D324E" w:rsidRDefault="005D324E" w:rsidP="005D324E">
      <w:pPr>
        <w:pStyle w:val="afa"/>
      </w:pPr>
      <w:r>
        <w:rPr>
          <w:rFonts w:hint="eastAsia"/>
        </w:rPr>
        <w:tab/>
      </w:r>
      <w:r>
        <w:rPr>
          <w:rFonts w:hint="eastAsia"/>
        </w:rPr>
        <w:t>貿易加權實質港匯指數是因應個別貿易伙伴經季節性調整消費物價指數的相對變動，對貿易加權名義港匯指數作出調整而得出。</w:t>
      </w:r>
    </w:p>
    <w:p w14:paraId="0939278C" w14:textId="77777777" w:rsidR="005D324E" w:rsidRDefault="005D324E" w:rsidP="005D324E">
      <w:pPr>
        <w:pStyle w:val="afa"/>
      </w:pPr>
      <w:r>
        <w:rPr>
          <w:rFonts w:hint="eastAsia"/>
        </w:rPr>
        <w:t>(4)</w:t>
      </w:r>
      <w:r>
        <w:rPr>
          <w:rFonts w:hint="eastAsia"/>
        </w:rPr>
        <w:tab/>
      </w:r>
      <w:r>
        <w:rPr>
          <w:rFonts w:hint="eastAsia"/>
        </w:rPr>
        <w:t>貨幣供應的各種定義如下：</w:t>
      </w:r>
    </w:p>
    <w:p w14:paraId="70AEE58C" w14:textId="77777777" w:rsidR="005D324E" w:rsidRDefault="005D324E" w:rsidP="005D324E">
      <w:pPr>
        <w:pStyle w:val="afa"/>
      </w:pPr>
      <w:proofErr w:type="spellStart"/>
      <w:r>
        <w:rPr>
          <w:rFonts w:hint="eastAsia"/>
        </w:rPr>
        <w:t>M1</w:t>
      </w:r>
      <w:proofErr w:type="spellEnd"/>
      <w:r>
        <w:rPr>
          <w:rFonts w:hint="eastAsia"/>
        </w:rPr>
        <w:t>：</w:t>
      </w:r>
      <w:r>
        <w:rPr>
          <w:rFonts w:hint="eastAsia"/>
        </w:rPr>
        <w:tab/>
      </w:r>
      <w:r>
        <w:rPr>
          <w:rFonts w:hint="eastAsia"/>
        </w:rPr>
        <w:t>公眾持有的紙幣及硬幣，加上持牌銀行客戶的活期存款。</w:t>
      </w:r>
    </w:p>
    <w:p w14:paraId="00A914D7" w14:textId="40A72C87" w:rsidR="005D324E" w:rsidRDefault="005D324E" w:rsidP="005D324E">
      <w:pPr>
        <w:pStyle w:val="afa"/>
      </w:pPr>
      <w:proofErr w:type="spellStart"/>
      <w:r>
        <w:rPr>
          <w:rFonts w:hint="eastAsia"/>
        </w:rPr>
        <w:t>M2</w:t>
      </w:r>
      <w:proofErr w:type="spellEnd"/>
      <w:r>
        <w:rPr>
          <w:rFonts w:hint="eastAsia"/>
        </w:rPr>
        <w:t>：</w:t>
      </w:r>
      <w:r>
        <w:rPr>
          <w:rFonts w:hint="eastAsia"/>
        </w:rPr>
        <w:tab/>
      </w:r>
      <w:proofErr w:type="spellStart"/>
      <w:r>
        <w:rPr>
          <w:rFonts w:hint="eastAsia"/>
        </w:rPr>
        <w:t>M1</w:t>
      </w:r>
      <w:proofErr w:type="spellEnd"/>
      <w:r>
        <w:rPr>
          <w:rFonts w:hint="eastAsia"/>
        </w:rPr>
        <w:t>加上持牌銀行客戶的儲蓄及定期存款，再加上持牌銀行所發行但在貨幣體系以外持有的可轉讓存款證，以及少於一個月的短期外匯基金存款。</w:t>
      </w:r>
    </w:p>
    <w:p w14:paraId="71911BA6" w14:textId="5E5B23A1" w:rsidR="005D324E" w:rsidRDefault="005D324E" w:rsidP="005D324E">
      <w:pPr>
        <w:pStyle w:val="afa"/>
      </w:pPr>
      <w:proofErr w:type="spellStart"/>
      <w:r>
        <w:rPr>
          <w:rFonts w:hint="eastAsia"/>
        </w:rPr>
        <w:t>M3</w:t>
      </w:r>
      <w:proofErr w:type="spellEnd"/>
      <w:r>
        <w:rPr>
          <w:rFonts w:hint="eastAsia"/>
        </w:rPr>
        <w:t>：</w:t>
      </w:r>
      <w:r>
        <w:rPr>
          <w:rFonts w:hint="eastAsia"/>
        </w:rPr>
        <w:tab/>
      </w:r>
      <w:proofErr w:type="spellStart"/>
      <w:r>
        <w:rPr>
          <w:rFonts w:hint="eastAsia"/>
        </w:rPr>
        <w:t>M2</w:t>
      </w:r>
      <w:proofErr w:type="spellEnd"/>
      <w:r>
        <w:rPr>
          <w:rFonts w:hint="eastAsia"/>
        </w:rPr>
        <w:t>加上有限制牌照銀行及接受存款公司的客戶存款，再加上這類機構所發行但在貨幣體系以外持有的可轉讓存款證。</w:t>
      </w:r>
    </w:p>
    <w:p w14:paraId="66DE9B33" w14:textId="00B520CA" w:rsidR="005D324E" w:rsidRDefault="005D324E" w:rsidP="005D324E">
      <w:pPr>
        <w:pStyle w:val="afa"/>
      </w:pPr>
      <w:r>
        <w:rPr>
          <w:rFonts w:hint="eastAsia"/>
        </w:rPr>
        <w:tab/>
      </w:r>
      <w:r>
        <w:rPr>
          <w:rFonts w:hint="eastAsia"/>
        </w:rPr>
        <w:t>在各項貨幣總體數字中，港元</w:t>
      </w:r>
      <w:proofErr w:type="spellStart"/>
      <w:r>
        <w:rPr>
          <w:rFonts w:hint="eastAsia"/>
        </w:rPr>
        <w:t>M1</w:t>
      </w:r>
      <w:proofErr w:type="spellEnd"/>
      <w:r>
        <w:rPr>
          <w:rFonts w:hint="eastAsia"/>
        </w:rPr>
        <w:t>(</w:t>
      </w:r>
      <w:r>
        <w:rPr>
          <w:rFonts w:hint="eastAsia"/>
        </w:rPr>
        <w:t>即公眾持有的貨幣及活期存款</w:t>
      </w:r>
      <w:r>
        <w:rPr>
          <w:rFonts w:hint="eastAsia"/>
        </w:rPr>
        <w:t>)</w:t>
      </w:r>
      <w:r>
        <w:rPr>
          <w:rFonts w:hint="eastAsia"/>
        </w:rPr>
        <w:t>的季節性模式較為明顯。由於按月貨幣統計數字或會受各種短期因素</w:t>
      </w:r>
      <w:r>
        <w:rPr>
          <w:rFonts w:hint="eastAsia"/>
        </w:rPr>
        <w:t>(</w:t>
      </w:r>
      <w:r>
        <w:rPr>
          <w:rFonts w:hint="eastAsia"/>
        </w:rPr>
        <w:t>例如季節性及首次公開招股相關資金需求，以及營商和投資相關活動</w:t>
      </w:r>
      <w:r>
        <w:rPr>
          <w:rFonts w:hint="eastAsia"/>
        </w:rPr>
        <w:t>)</w:t>
      </w:r>
      <w:r>
        <w:rPr>
          <w:rFonts w:hint="eastAsia"/>
        </w:rPr>
        <w:t>影響而出現波動，因此應小心詮釋統計數字。</w:t>
      </w:r>
    </w:p>
    <w:p w14:paraId="04F4EE7D" w14:textId="219573A0" w:rsidR="005D324E" w:rsidRDefault="005D324E" w:rsidP="005D324E">
      <w:pPr>
        <w:pStyle w:val="afa"/>
      </w:pPr>
      <w:r>
        <w:rPr>
          <w:rFonts w:hint="eastAsia"/>
        </w:rPr>
        <w:t>(5)</w:t>
      </w:r>
      <w:r>
        <w:rPr>
          <w:rFonts w:hint="eastAsia"/>
        </w:rPr>
        <w:tab/>
      </w:r>
      <w:r>
        <w:rPr>
          <w:rFonts w:hint="eastAsia"/>
        </w:rPr>
        <w:t>認可機構包括持牌銀行、有限制牌照銀行和接受存款公司。在二零二五年</w:t>
      </w:r>
      <w:r>
        <w:rPr>
          <w:rFonts w:hint="eastAsia"/>
          <w:lang w:eastAsia="zh-HK"/>
        </w:rPr>
        <w:t>九</w:t>
      </w:r>
      <w:r>
        <w:rPr>
          <w:rFonts w:hint="eastAsia"/>
        </w:rPr>
        <w:t>月底，本港有</w:t>
      </w:r>
      <w:r>
        <w:t> </w:t>
      </w:r>
      <w:r>
        <w:rPr>
          <w:rFonts w:hint="eastAsia"/>
        </w:rPr>
        <w:t>149</w:t>
      </w:r>
      <w:r>
        <w:t> </w:t>
      </w:r>
      <w:r>
        <w:rPr>
          <w:rFonts w:hint="eastAsia"/>
        </w:rPr>
        <w:t>家持牌銀行、</w:t>
      </w:r>
      <w:r>
        <w:rPr>
          <w:rFonts w:hint="eastAsia"/>
        </w:rPr>
        <w:t>16</w:t>
      </w:r>
      <w:r>
        <w:t> </w:t>
      </w:r>
      <w:r>
        <w:rPr>
          <w:rFonts w:hint="eastAsia"/>
        </w:rPr>
        <w:t>家有限制牌照銀行和</w:t>
      </w:r>
      <w:r>
        <w:rPr>
          <w:rFonts w:hint="eastAsia"/>
        </w:rPr>
        <w:t>11</w:t>
      </w:r>
      <w:r>
        <w:t> </w:t>
      </w:r>
      <w:r>
        <w:rPr>
          <w:rFonts w:hint="eastAsia"/>
        </w:rPr>
        <w:t>家接受存款公司。綜合計算，共有</w:t>
      </w:r>
      <w:r>
        <w:t> </w:t>
      </w:r>
      <w:r>
        <w:rPr>
          <w:rFonts w:hint="eastAsia"/>
        </w:rPr>
        <w:t>176</w:t>
      </w:r>
      <w:r>
        <w:t> </w:t>
      </w:r>
      <w:r>
        <w:rPr>
          <w:rFonts w:hint="eastAsia"/>
        </w:rPr>
        <w:t>家來自</w:t>
      </w:r>
      <w:r>
        <w:rPr>
          <w:rFonts w:hint="eastAsia"/>
        </w:rPr>
        <w:t>32</w:t>
      </w:r>
      <w:r>
        <w:rPr>
          <w:rFonts w:hint="eastAsia"/>
        </w:rPr>
        <w:t>個國家及地區</w:t>
      </w:r>
      <w:r>
        <w:rPr>
          <w:rFonts w:hint="eastAsia"/>
        </w:rPr>
        <w:t>(</w:t>
      </w:r>
      <w:r>
        <w:rPr>
          <w:rFonts w:hint="eastAsia"/>
        </w:rPr>
        <w:t>包括香港</w:t>
      </w:r>
      <w:r>
        <w:rPr>
          <w:rFonts w:hint="eastAsia"/>
        </w:rPr>
        <w:t>)</w:t>
      </w:r>
      <w:r>
        <w:rPr>
          <w:rFonts w:hint="eastAsia"/>
        </w:rPr>
        <w:t>的認可機構</w:t>
      </w:r>
      <w:r>
        <w:rPr>
          <w:rFonts w:hint="eastAsia"/>
        </w:rPr>
        <w:t>(</w:t>
      </w:r>
      <w:r>
        <w:rPr>
          <w:rFonts w:hint="eastAsia"/>
        </w:rPr>
        <w:t>不包括代表辦事處</w:t>
      </w:r>
      <w:r>
        <w:rPr>
          <w:rFonts w:hint="eastAsia"/>
        </w:rPr>
        <w:t>)</w:t>
      </w:r>
      <w:r>
        <w:rPr>
          <w:rFonts w:hint="eastAsia"/>
        </w:rPr>
        <w:t>在香港營業。</w:t>
      </w:r>
    </w:p>
    <w:p w14:paraId="436DE7A9" w14:textId="77777777" w:rsidR="005D324E" w:rsidRDefault="005D324E" w:rsidP="005D324E">
      <w:pPr>
        <w:pStyle w:val="afa"/>
      </w:pPr>
      <w:r>
        <w:rPr>
          <w:rFonts w:hint="eastAsia"/>
        </w:rPr>
        <w:t>(6)</w:t>
      </w:r>
      <w:r>
        <w:rPr>
          <w:rFonts w:hint="eastAsia"/>
        </w:rPr>
        <w:tab/>
      </w:r>
      <w:r>
        <w:rPr>
          <w:rFonts w:hint="eastAsia"/>
        </w:rPr>
        <w:t>金管局自二零二四年六月起停用過往的人民幣發債數據，改用另一組新數列。新數列的資料來自多個來源，包括彭博、債務工具中央結算系統、</w:t>
      </w:r>
      <w:proofErr w:type="spellStart"/>
      <w:r>
        <w:rPr>
          <w:rFonts w:hint="eastAsia"/>
        </w:rPr>
        <w:t>Dealogic</w:t>
      </w:r>
      <w:proofErr w:type="spellEnd"/>
      <w:r>
        <w:rPr>
          <w:rFonts w:hint="eastAsia"/>
        </w:rPr>
        <w:t>及路透社，涵蓋範圍更廣泛，惟資料滯後時間較長。因此，最新數列只提供截至上一季的數字，而且新數據不能直接與本報告過往期號的數據作比較。數字會再作修訂。</w:t>
      </w:r>
    </w:p>
    <w:p w14:paraId="6A5D0559" w14:textId="77777777" w:rsidR="005D324E" w:rsidRDefault="005D324E" w:rsidP="005D324E">
      <w:pPr>
        <w:pStyle w:val="afa"/>
      </w:pPr>
      <w:r>
        <w:rPr>
          <w:rFonts w:hint="eastAsia"/>
        </w:rPr>
        <w:t>(7)</w:t>
      </w:r>
      <w:r>
        <w:rPr>
          <w:rFonts w:hint="eastAsia"/>
        </w:rPr>
        <w:tab/>
      </w:r>
      <w:r>
        <w:rPr>
          <w:rFonts w:hint="eastAsia"/>
        </w:rPr>
        <w:t>數字未必完全涵蓋所有已發行的港元債務證券。</w:t>
      </w:r>
    </w:p>
    <w:p w14:paraId="3AAE2FEC" w14:textId="77777777" w:rsidR="005D324E" w:rsidRDefault="005D324E" w:rsidP="005D324E">
      <w:pPr>
        <w:pStyle w:val="afa"/>
      </w:pPr>
      <w:r>
        <w:rPr>
          <w:rFonts w:hint="eastAsia"/>
        </w:rPr>
        <w:t>(8)</w:t>
      </w:r>
      <w:r>
        <w:rPr>
          <w:rFonts w:hint="eastAsia"/>
        </w:rPr>
        <w:tab/>
      </w:r>
      <w:r>
        <w:rPr>
          <w:rFonts w:hint="eastAsia"/>
        </w:rPr>
        <w:t>銀行業的資產包括紙幣和硬幣、香港認可機構及境外銀行的同業貸款、向客戶提供的貸款及墊款、可轉讓存款證、可轉讓存款證以外的可轉讓債務工具，以及其他資產。不過，外匯基金發行的負債證明書和銀行相應發行的紙幣並不包括在內。</w:t>
      </w:r>
    </w:p>
    <w:p w14:paraId="1A656BDB" w14:textId="790C1B5D" w:rsidR="002B304F" w:rsidRPr="00183AB1" w:rsidRDefault="002B304F" w:rsidP="005D324E">
      <w:pPr>
        <w:pStyle w:val="afa"/>
      </w:pPr>
      <w:r w:rsidRPr="005D324E">
        <w:t>(</w:t>
      </w:r>
      <w:r w:rsidRPr="005D324E">
        <w:rPr>
          <w:rFonts w:hint="eastAsia"/>
        </w:rPr>
        <w:t>9</w:t>
      </w:r>
      <w:r w:rsidRPr="005D324E">
        <w:t>)</w:t>
      </w:r>
      <w:r w:rsidRPr="005D324E">
        <w:tab/>
      </w:r>
      <w:r w:rsidRPr="005D324E">
        <w:t>排名資料來自全球證券交易所聯會和倫敦證券交易所集團所整合的全球證券交易市場總市值數字。</w:t>
      </w:r>
    </w:p>
    <w:p w14:paraId="3FE77D23" w14:textId="4D0E68AF" w:rsidR="002B304F" w:rsidRPr="00086D99" w:rsidRDefault="002B304F" w:rsidP="002B304F">
      <w:pPr>
        <w:pStyle w:val="afa"/>
      </w:pPr>
      <w:r w:rsidRPr="00183AB1">
        <w:t>(</w:t>
      </w:r>
      <w:r w:rsidRPr="00183AB1">
        <w:rPr>
          <w:rFonts w:hint="eastAsia"/>
        </w:rPr>
        <w:t>10</w:t>
      </w:r>
      <w:r w:rsidRPr="00086D99">
        <w:t>)</w:t>
      </w:r>
      <w:r w:rsidRPr="00086D99">
        <w:tab/>
      </w:r>
      <w:r w:rsidRPr="00086D99">
        <w:t>由於債券交易所佔的比重較小</w:t>
      </w:r>
      <w:r w:rsidRPr="00086D99">
        <w:t>(</w:t>
      </w:r>
      <w:r w:rsidRPr="00086D99">
        <w:t>低於證券市場每日成交額的</w:t>
      </w:r>
      <w:r w:rsidRPr="00F87748">
        <w:t>0.2</w:t>
      </w:r>
      <w:r w:rsidRPr="00086D99">
        <w:t>%)</w:t>
      </w:r>
      <w:r w:rsidRPr="00086D99">
        <w:t>，債券交易及其變動不在分析之列。</w:t>
      </w:r>
    </w:p>
    <w:p w14:paraId="2EB8739E" w14:textId="04E313DD" w:rsidR="002B304F" w:rsidRPr="00086D99" w:rsidRDefault="002B304F" w:rsidP="002B304F">
      <w:pPr>
        <w:pStyle w:val="afa"/>
      </w:pPr>
      <w:r w:rsidRPr="00086D99">
        <w:t>(11)</w:t>
      </w:r>
      <w:r w:rsidRPr="00086D99">
        <w:tab/>
      </w:r>
      <w:r w:rsidRPr="00086D99">
        <w:rPr>
          <w:rFonts w:hint="eastAsia"/>
        </w:rPr>
        <w:t>在二零二</w:t>
      </w:r>
      <w:r w:rsidRPr="00086D99">
        <w:rPr>
          <w:rFonts w:hint="eastAsia"/>
          <w:lang w:eastAsia="zh-HK"/>
        </w:rPr>
        <w:t>五</w:t>
      </w:r>
      <w:r w:rsidRPr="00086D99">
        <w:rPr>
          <w:rFonts w:hint="eastAsia"/>
        </w:rPr>
        <w:t>年九</w:t>
      </w:r>
      <w:r w:rsidRPr="00086D99">
        <w:rPr>
          <w:rFonts w:hint="eastAsia"/>
          <w:lang w:eastAsia="zh-HK"/>
        </w:rPr>
        <w:t>月</w:t>
      </w:r>
      <w:r w:rsidRPr="00086D99">
        <w:rPr>
          <w:rFonts w:hint="eastAsia"/>
        </w:rPr>
        <w:t>底，股票期權合約共有</w:t>
      </w:r>
      <w:r w:rsidRPr="00F87748">
        <w:t>132</w:t>
      </w:r>
      <w:r w:rsidRPr="00086D99">
        <w:rPr>
          <w:rFonts w:hint="eastAsia"/>
        </w:rPr>
        <w:t>種，股票期貨合約則有</w:t>
      </w:r>
      <w:r w:rsidRPr="00F87748">
        <w:t>97</w:t>
      </w:r>
      <w:r w:rsidRPr="00086D99">
        <w:rPr>
          <w:rFonts w:hint="eastAsia"/>
        </w:rPr>
        <w:t>種。</w:t>
      </w:r>
    </w:p>
    <w:p w14:paraId="75384E4F" w14:textId="6B9BB1F6" w:rsidR="002B304F" w:rsidRPr="00183AB1" w:rsidRDefault="002B304F" w:rsidP="002B304F">
      <w:pPr>
        <w:pStyle w:val="afa"/>
      </w:pPr>
      <w:r w:rsidRPr="00086D99">
        <w:t>(12)</w:t>
      </w:r>
      <w:r w:rsidRPr="00086D99">
        <w:tab/>
      </w:r>
      <w:r w:rsidRPr="00086D99">
        <w:rPr>
          <w:rFonts w:hint="eastAsia"/>
        </w:rPr>
        <w:t>在二零二五年九月底，主板和</w:t>
      </w:r>
      <w:r w:rsidRPr="00086D99">
        <w:t>GEM</w:t>
      </w:r>
      <w:r w:rsidRPr="00086D99">
        <w:rPr>
          <w:rFonts w:hint="eastAsia"/>
        </w:rPr>
        <w:t>分別有</w:t>
      </w:r>
      <w:r w:rsidRPr="00F87748">
        <w:t>2 3</w:t>
      </w:r>
      <w:r w:rsidR="009D0CB6" w:rsidRPr="00F87748">
        <w:t>41</w:t>
      </w:r>
      <w:r w:rsidR="005D324E">
        <w:t> </w:t>
      </w:r>
      <w:r w:rsidRPr="00086D99">
        <w:rPr>
          <w:rFonts w:hint="eastAsia"/>
        </w:rPr>
        <w:t>家和</w:t>
      </w:r>
      <w:r w:rsidRPr="00F87748">
        <w:t>31</w:t>
      </w:r>
      <w:r w:rsidR="00086D99" w:rsidRPr="00F87748">
        <w:t>4</w:t>
      </w:r>
      <w:r w:rsidR="005D324E">
        <w:t> </w:t>
      </w:r>
      <w:r w:rsidRPr="00086D99">
        <w:rPr>
          <w:rFonts w:hint="eastAsia"/>
        </w:rPr>
        <w:t>家上市公司。</w:t>
      </w:r>
    </w:p>
    <w:p w14:paraId="0C212BB5" w14:textId="77777777" w:rsidR="002B304F" w:rsidRPr="00183AB1" w:rsidRDefault="002B304F" w:rsidP="002B304F">
      <w:pPr>
        <w:pStyle w:val="afa"/>
      </w:pPr>
      <w:r w:rsidRPr="00183AB1">
        <w:t>(1</w:t>
      </w:r>
      <w:r w:rsidRPr="00183AB1">
        <w:rPr>
          <w:rFonts w:hint="eastAsia"/>
        </w:rPr>
        <w:t>3</w:t>
      </w:r>
      <w:r w:rsidRPr="00183AB1">
        <w:t>)</w:t>
      </w:r>
      <w:r w:rsidRPr="00183AB1">
        <w:tab/>
      </w:r>
      <w:r w:rsidRPr="00183AB1">
        <w:t>排名資料來自</w:t>
      </w:r>
      <w:proofErr w:type="spellStart"/>
      <w:r w:rsidRPr="00183AB1">
        <w:t>Dealogic</w:t>
      </w:r>
      <w:proofErr w:type="spellEnd"/>
      <w:r w:rsidRPr="00183AB1">
        <w:t>整合的以首次公開招股籌集所得的金額數字</w:t>
      </w:r>
      <w:r w:rsidRPr="00183AB1">
        <w:t>(</w:t>
      </w:r>
      <w:r w:rsidRPr="00183AB1">
        <w:t>包括特殊目的收購公司所籌集的資金</w:t>
      </w:r>
      <w:r w:rsidRPr="00183AB1">
        <w:t>)</w:t>
      </w:r>
      <w:r w:rsidRPr="00183AB1">
        <w:t>。</w:t>
      </w:r>
    </w:p>
    <w:p w14:paraId="6F966DBB" w14:textId="10D9CAC5" w:rsidR="002B304F" w:rsidRPr="00183AB1" w:rsidRDefault="002B304F" w:rsidP="002B304F">
      <w:pPr>
        <w:pStyle w:val="afa"/>
      </w:pPr>
      <w:r w:rsidRPr="00183AB1">
        <w:t>(1</w:t>
      </w:r>
      <w:r w:rsidRPr="00183AB1">
        <w:rPr>
          <w:rFonts w:hint="eastAsia"/>
        </w:rPr>
        <w:t>4</w:t>
      </w:r>
      <w:r w:rsidRPr="00183AB1">
        <w:t>)</w:t>
      </w:r>
      <w:r w:rsidRPr="00183AB1">
        <w:tab/>
      </w:r>
      <w:r w:rsidRPr="00514A17">
        <w:rPr>
          <w:rFonts w:hint="eastAsia"/>
        </w:rPr>
        <w:t>在二零二五年九月底，香港共有</w:t>
      </w:r>
      <w:r w:rsidRPr="001F53C2">
        <w:t>12</w:t>
      </w:r>
      <w:r w:rsidRPr="00514A17">
        <w:rPr>
          <w:rFonts w:hint="eastAsia"/>
        </w:rPr>
        <w:t>個核准受託人。在強積金產品方面，強制性公積金計劃管理局已核准</w:t>
      </w:r>
      <w:r w:rsidRPr="001F53C2">
        <w:t>21</w:t>
      </w:r>
      <w:r w:rsidRPr="00514A17">
        <w:rPr>
          <w:rFonts w:hint="eastAsia"/>
        </w:rPr>
        <w:t>個集成信託計劃、</w:t>
      </w:r>
      <w:r w:rsidRPr="001F53C2">
        <w:rPr>
          <w:rFonts w:hint="eastAsia"/>
        </w:rPr>
        <w:t>兩</w:t>
      </w:r>
      <w:r w:rsidRPr="00514A17">
        <w:rPr>
          <w:rFonts w:hint="eastAsia"/>
        </w:rPr>
        <w:t>個行業計劃和一個僱主營辦計劃，合共</w:t>
      </w:r>
      <w:r w:rsidRPr="001F53C2">
        <w:t>378</w:t>
      </w:r>
      <w:r w:rsidRPr="00514A17">
        <w:rPr>
          <w:rFonts w:hint="eastAsia"/>
        </w:rPr>
        <w:t>個成分基金。現已參加強積金計劃的僱主估計共有</w:t>
      </w:r>
      <w:r w:rsidRPr="001F53C2">
        <w:t>354</w:t>
      </w:r>
      <w:r w:rsidRPr="00514A17">
        <w:t> 000</w:t>
      </w:r>
      <w:r w:rsidRPr="00514A17">
        <w:rPr>
          <w:rFonts w:hint="eastAsia"/>
        </w:rPr>
        <w:t>名，僱員有</w:t>
      </w:r>
      <w:r w:rsidRPr="00514A17">
        <w:t>26</w:t>
      </w:r>
      <w:r w:rsidR="00C04EF9" w:rsidRPr="00514A17">
        <w:t>6</w:t>
      </w:r>
      <w:r w:rsidRPr="00514A17">
        <w:rPr>
          <w:rFonts w:hint="eastAsia"/>
        </w:rPr>
        <w:t>萬名，自僱人士則有</w:t>
      </w:r>
      <w:r w:rsidRPr="00514A17">
        <w:t>2</w:t>
      </w:r>
      <w:r w:rsidR="00C04EF9" w:rsidRPr="00514A17">
        <w:t>28</w:t>
      </w:r>
      <w:r w:rsidRPr="001F53C2">
        <w:t> 000</w:t>
      </w:r>
      <w:r w:rsidRPr="00514A17">
        <w:rPr>
          <w:rFonts w:hint="eastAsia"/>
        </w:rPr>
        <w:t>名。</w:t>
      </w:r>
    </w:p>
    <w:p w14:paraId="78FC9ADD" w14:textId="77777777" w:rsidR="002B304F" w:rsidRPr="00183AB1" w:rsidRDefault="002B304F" w:rsidP="002B304F">
      <w:pPr>
        <w:pStyle w:val="afa"/>
      </w:pPr>
      <w:r w:rsidRPr="00183AB1">
        <w:t>(1</w:t>
      </w:r>
      <w:r w:rsidRPr="00183AB1">
        <w:rPr>
          <w:rFonts w:hint="eastAsia"/>
        </w:rPr>
        <w:t>5</w:t>
      </w:r>
      <w:r w:rsidRPr="00183AB1">
        <w:t>)</w:t>
      </w:r>
      <w:r w:rsidRPr="00183AB1">
        <w:tab/>
      </w:r>
      <w:r w:rsidRPr="00183AB1">
        <w:rPr>
          <w:rFonts w:hint="eastAsia"/>
        </w:rPr>
        <w:t>這些數字來自香港投資基金公會</w:t>
      </w:r>
      <w:r w:rsidRPr="00183AB1">
        <w:t>(</w:t>
      </w:r>
      <w:r w:rsidRPr="00183AB1">
        <w:rPr>
          <w:rFonts w:hint="eastAsia"/>
        </w:rPr>
        <w:t>基金公會</w:t>
      </w:r>
      <w:r w:rsidRPr="00183AB1">
        <w:t>)</w:t>
      </w:r>
      <w:r w:rsidRPr="00183AB1">
        <w:rPr>
          <w:rFonts w:hint="eastAsia"/>
        </w:rPr>
        <w:t>對會員進行的基金銷售與贖回調查，並只涵蓋對調查作出回應的會員所管理的活躍認可基金。由於基金公會已自二零二三年起對其基金統計數字覆蓋範圍作出修訂，載列於本報告的數字未必可與本報告過往期號的數字作比較。</w:t>
      </w:r>
    </w:p>
    <w:p w14:paraId="0DCDFAE9" w14:textId="7487BE64" w:rsidR="002B304F" w:rsidRPr="00183AB1" w:rsidRDefault="002B304F" w:rsidP="002B304F">
      <w:pPr>
        <w:pStyle w:val="afa"/>
      </w:pPr>
      <w:r w:rsidRPr="00183AB1">
        <w:t>(1</w:t>
      </w:r>
      <w:r w:rsidRPr="00183AB1">
        <w:rPr>
          <w:rFonts w:hint="eastAsia"/>
        </w:rPr>
        <w:t>6</w:t>
      </w:r>
      <w:r w:rsidRPr="00183AB1">
        <w:t>)</w:t>
      </w:r>
      <w:r w:rsidRPr="00183AB1">
        <w:tab/>
      </w:r>
      <w:r w:rsidRPr="00183AB1">
        <w:rPr>
          <w:rFonts w:hint="eastAsia"/>
        </w:rPr>
        <w:t>在二零二五年九月底，香港有</w:t>
      </w:r>
      <w:r w:rsidRPr="00F87748">
        <w:rPr>
          <w:rFonts w:hint="eastAsia"/>
        </w:rPr>
        <w:t>一</w:t>
      </w:r>
      <w:r w:rsidRPr="00183AB1">
        <w:rPr>
          <w:rFonts w:hint="eastAsia"/>
        </w:rPr>
        <w:t>個證監會認可的零售對沖基金。基金的淨資產值為</w:t>
      </w:r>
      <w:r w:rsidR="008B5DF4" w:rsidRPr="00F87748">
        <w:t>8,300</w:t>
      </w:r>
      <w:r w:rsidRPr="00183AB1">
        <w:rPr>
          <w:rFonts w:hint="eastAsia"/>
        </w:rPr>
        <w:t>萬美元，較六月底</w:t>
      </w:r>
      <w:r w:rsidR="008B5DF4">
        <w:rPr>
          <w:rFonts w:hint="eastAsia"/>
        </w:rPr>
        <w:t>增加</w:t>
      </w:r>
      <w:r w:rsidR="008B5DF4" w:rsidRPr="00F87748">
        <w:t>10.7</w:t>
      </w:r>
      <w:r w:rsidRPr="00183AB1">
        <w:t>%</w:t>
      </w:r>
      <w:r w:rsidRPr="00183AB1">
        <w:rPr>
          <w:rFonts w:hint="eastAsia"/>
        </w:rPr>
        <w:t>，較一年前</w:t>
      </w:r>
      <w:r w:rsidR="008B5DF4">
        <w:rPr>
          <w:rFonts w:hint="eastAsia"/>
        </w:rPr>
        <w:t>減少</w:t>
      </w:r>
      <w:r w:rsidR="008B5DF4">
        <w:rPr>
          <w:rFonts w:hint="eastAsia"/>
        </w:rPr>
        <w:t>16.2</w:t>
      </w:r>
      <w:r w:rsidRPr="00183AB1">
        <w:t>%</w:t>
      </w:r>
      <w:r w:rsidRPr="00183AB1">
        <w:rPr>
          <w:rFonts w:hint="eastAsia"/>
        </w:rPr>
        <w:t>，較二零零二年年底</w:t>
      </w:r>
      <w:r w:rsidRPr="00183AB1">
        <w:t>(</w:t>
      </w:r>
      <w:r w:rsidRPr="00183AB1">
        <w:rPr>
          <w:rFonts w:hint="eastAsia"/>
        </w:rPr>
        <w:t>對沖基金指引在該年首次發出</w:t>
      </w:r>
      <w:r w:rsidRPr="00183AB1">
        <w:t>)</w:t>
      </w:r>
      <w:r w:rsidR="008B5DF4">
        <w:rPr>
          <w:rFonts w:hint="eastAsia"/>
        </w:rPr>
        <w:t>減少</w:t>
      </w:r>
      <w:r w:rsidR="008B5DF4">
        <w:rPr>
          <w:rFonts w:hint="eastAsia"/>
        </w:rPr>
        <w:t>48.1</w:t>
      </w:r>
      <w:r w:rsidRPr="00183AB1">
        <w:t>%</w:t>
      </w:r>
      <w:r w:rsidRPr="00183AB1">
        <w:rPr>
          <w:rFonts w:hint="eastAsia"/>
        </w:rPr>
        <w:t>。</w:t>
      </w:r>
    </w:p>
    <w:p w14:paraId="321F8267" w14:textId="77777777" w:rsidR="002B304F" w:rsidRPr="00183AB1" w:rsidRDefault="002B304F" w:rsidP="002B304F">
      <w:pPr>
        <w:pStyle w:val="afa"/>
      </w:pPr>
      <w:r w:rsidRPr="00183AB1">
        <w:t>(1</w:t>
      </w:r>
      <w:r w:rsidRPr="00183AB1">
        <w:rPr>
          <w:rFonts w:hint="eastAsia"/>
        </w:rPr>
        <w:t>7</w:t>
      </w:r>
      <w:r w:rsidRPr="00183AB1">
        <w:t>)</w:t>
      </w:r>
      <w:r w:rsidRPr="00183AB1">
        <w:tab/>
      </w:r>
      <w:r w:rsidRPr="00183AB1">
        <w:t>在</w:t>
      </w:r>
      <w:r w:rsidRPr="00183AB1">
        <w:rPr>
          <w:rFonts w:hint="eastAsia"/>
        </w:rPr>
        <w:t>二零二五年九月底</w:t>
      </w:r>
      <w:r w:rsidRPr="00183AB1">
        <w:t>，香港共有</w:t>
      </w:r>
      <w:r w:rsidRPr="00183AB1">
        <w:rPr>
          <w:rFonts w:hint="eastAsia"/>
        </w:rPr>
        <w:t> </w:t>
      </w:r>
      <w:r w:rsidRPr="00183AB1">
        <w:t>159 </w:t>
      </w:r>
      <w:r w:rsidRPr="00183AB1">
        <w:t>家獲授權保險公司。當中</w:t>
      </w:r>
      <w:r w:rsidRPr="00183AB1">
        <w:t>5</w:t>
      </w:r>
      <w:r w:rsidRPr="00183AB1">
        <w:rPr>
          <w:rFonts w:hint="eastAsia"/>
        </w:rPr>
        <w:t>1</w:t>
      </w:r>
      <w:r w:rsidRPr="00183AB1">
        <w:t> </w:t>
      </w:r>
      <w:r w:rsidRPr="00183AB1">
        <w:t>家經營長期保險業務，</w:t>
      </w:r>
      <w:r w:rsidRPr="00183AB1">
        <w:t>86 </w:t>
      </w:r>
      <w:r w:rsidRPr="00183AB1">
        <w:t>家營運一般保險業務，</w:t>
      </w:r>
      <w:r w:rsidRPr="00183AB1">
        <w:t>1</w:t>
      </w:r>
      <w:r w:rsidRPr="00183AB1">
        <w:rPr>
          <w:rFonts w:hint="eastAsia"/>
        </w:rPr>
        <w:t>9</w:t>
      </w:r>
      <w:r w:rsidRPr="00183AB1">
        <w:t> </w:t>
      </w:r>
      <w:r w:rsidRPr="00183AB1">
        <w:t>家從事綜合保險業務，另有</w:t>
      </w:r>
      <w:r w:rsidRPr="00183AB1">
        <w:rPr>
          <w:rFonts w:hint="eastAsia"/>
        </w:rPr>
        <w:t>三</w:t>
      </w:r>
      <w:r w:rsidRPr="00183AB1">
        <w:t>家經營特定目的業務。這些獲授權保險公司分別來自</w:t>
      </w:r>
      <w:r w:rsidRPr="00183AB1">
        <w:t>22 </w:t>
      </w:r>
      <w:r w:rsidRPr="00183AB1">
        <w:t>個國家和地區</w:t>
      </w:r>
      <w:r w:rsidRPr="00183AB1">
        <w:t>(</w:t>
      </w:r>
      <w:r w:rsidRPr="00183AB1">
        <w:t>包括香港</w:t>
      </w:r>
      <w:r w:rsidRPr="00183AB1">
        <w:t>)</w:t>
      </w:r>
      <w:r w:rsidRPr="00183AB1">
        <w:t>。</w:t>
      </w:r>
    </w:p>
    <w:p w14:paraId="7DDA8760" w14:textId="77777777" w:rsidR="002B304F" w:rsidRPr="009B2BE6" w:rsidRDefault="002B304F" w:rsidP="002B304F">
      <w:pPr>
        <w:pStyle w:val="afa"/>
      </w:pPr>
      <w:r w:rsidRPr="00183AB1">
        <w:rPr>
          <w:rFonts w:hint="eastAsia"/>
        </w:rPr>
        <w:t>(18)</w:t>
      </w:r>
      <w:r w:rsidRPr="00183AB1">
        <w:rPr>
          <w:rFonts w:hint="eastAsia"/>
        </w:rPr>
        <w:tab/>
      </w:r>
      <w:r w:rsidRPr="00183AB1">
        <w:rPr>
          <w:rFonts w:hint="eastAsia"/>
        </w:rPr>
        <w:t>隨着風險為本資本制度於二零二四年七月一日實施，反映一般保險業務離岸業務部分的元素亦涵蓋於本組數字之內，相關統計數字的涵蓋範圍、分類及定義已被修訂。因此，最新數字與過往年度發布的數字不宜作直接比較。</w:t>
      </w:r>
    </w:p>
    <w:p w14:paraId="24160527" w14:textId="2031325A" w:rsidR="003E3C30" w:rsidRPr="002B304F" w:rsidRDefault="003E3C30" w:rsidP="002B304F">
      <w:pPr>
        <w:pStyle w:val="afa"/>
      </w:pPr>
    </w:p>
    <w:sectPr w:rsidR="003E3C30" w:rsidRPr="002B304F" w:rsidSect="00A94B59">
      <w:pgSz w:w="11907" w:h="16840" w:code="9"/>
      <w:pgMar w:top="1134" w:right="1418" w:bottom="1134" w:left="1418" w:header="567" w:footer="340" w:gutter="0"/>
      <w:pgNumType w:start="53"/>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F5FC6A" w14:textId="77777777" w:rsidR="00ED228E" w:rsidRDefault="00ED228E">
      <w:r>
        <w:separator/>
      </w:r>
    </w:p>
  </w:endnote>
  <w:endnote w:type="continuationSeparator" w:id="0">
    <w:p w14:paraId="24B5F1A1" w14:textId="77777777" w:rsidR="00ED228E" w:rsidRDefault="00ED228E">
      <w:r>
        <w:continuationSeparator/>
      </w:r>
    </w:p>
  </w:endnote>
  <w:endnote w:type="continuationNotice" w:id="1">
    <w:p w14:paraId="68F2B89E" w14:textId="77777777" w:rsidR="00ED228E" w:rsidRDefault="00ED228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華康細明體">
    <w:panose1 w:val="02020309000000000000"/>
    <w:charset w:val="88"/>
    <w:family w:val="modern"/>
    <w:pitch w:val="fixed"/>
    <w:sig w:usb0="A00002FF" w:usb1="38CFFDFA" w:usb2="00000016" w:usb3="00000000" w:csb0="00160001" w:csb1="00000000"/>
  </w:font>
  <w:font w:name="Arial">
    <w:panose1 w:val="020B0604020202020204"/>
    <w:charset w:val="00"/>
    <w:family w:val="swiss"/>
    <w:pitch w:val="variable"/>
    <w:sig w:usb0="E0002AFF" w:usb1="C0007843"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華康中黑體">
    <w:panose1 w:val="020B0509000000000000"/>
    <w:charset w:val="88"/>
    <w:family w:val="modern"/>
    <w:pitch w:val="fixed"/>
    <w:sig w:usb0="F1002BFF" w:usb1="39DFFFFF" w:usb2="00000037" w:usb3="00000000" w:csb0="003F00FF" w:csb1="00000000"/>
  </w:font>
  <w:font w:name="DF Ming">
    <w:altName w:val="細明體"/>
    <w:panose1 w:val="00000000000000000000"/>
    <w:charset w:val="88"/>
    <w:family w:val="modern"/>
    <w:notTrueType/>
    <w:pitch w:val="default"/>
    <w:sig w:usb0="00000001" w:usb1="08080000" w:usb2="00000010" w:usb3="00000000" w:csb0="00100000" w:csb1="00000000"/>
  </w:font>
  <w:font w:name="Verdana">
    <w:panose1 w:val="020B0604030504040204"/>
    <w:charset w:val="00"/>
    <w:family w:val="swiss"/>
    <w:pitch w:val="variable"/>
    <w:sig w:usb0="A10006FF" w:usb1="4000205B" w:usb2="00000010" w:usb3="00000000" w:csb0="0000019F" w:csb1="00000000"/>
  </w:font>
  <w:font w:name="新細明體..">
    <w:altName w:val="新細明體"/>
    <w:panose1 w:val="00000000000000000000"/>
    <w:charset w:val="88"/>
    <w:family w:val="roman"/>
    <w:notTrueType/>
    <w:pitch w:val="default"/>
    <w:sig w:usb0="00000001" w:usb1="08080000" w:usb2="00000010" w:usb3="00000000" w:csb0="00100000"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微軟正黑體">
    <w:panose1 w:val="020B0604030504040204"/>
    <w:charset w:val="88"/>
    <w:family w:val="swiss"/>
    <w:pitch w:val="variable"/>
    <w:sig w:usb0="000002A7" w:usb1="28CF4400" w:usb2="00000016" w:usb3="00000000" w:csb0="00100009" w:csb1="00000000"/>
  </w:font>
  <w:font w:name="TimesNewRomanPS-BoldMT">
    <w:altName w:val="Times New Roman"/>
    <w:panose1 w:val="00000000000000000000"/>
    <w:charset w:val="00"/>
    <w:family w:val="roman"/>
    <w:notTrueType/>
    <w:pitch w:val="default"/>
    <w:sig w:usb0="00000003" w:usb1="00000000" w:usb2="00000000" w:usb3="00000000" w:csb0="00000001" w:csb1="00000000"/>
  </w:font>
  <w:font w:name="Malgun Gothic">
    <w:panose1 w:val="020B0503020000020004"/>
    <w:charset w:val="81"/>
    <w:family w:val="swiss"/>
    <w:pitch w:val="variable"/>
    <w:sig w:usb0="900002AF" w:usb1="09D77CFB" w:usb2="00000012" w:usb3="00000000" w:csb0="00080001"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8CF43B" w14:textId="406B91AB" w:rsidR="00ED228E" w:rsidRPr="00F558B4" w:rsidRDefault="00ED228E" w:rsidP="001143F8">
    <w:pPr>
      <w:pStyle w:val="aa"/>
      <w:framePr w:wrap="around" w:vAnchor="text" w:hAnchor="margin" w:xAlign="center" w:y="1"/>
      <w:jc w:val="center"/>
      <w:rPr>
        <w:rStyle w:val="ae"/>
        <w:sz w:val="24"/>
        <w:szCs w:val="24"/>
      </w:rPr>
    </w:pPr>
    <w:r w:rsidRPr="00F558B4">
      <w:rPr>
        <w:rStyle w:val="ae"/>
        <w:sz w:val="24"/>
        <w:szCs w:val="24"/>
      </w:rPr>
      <w:fldChar w:fldCharType="begin"/>
    </w:r>
    <w:r w:rsidRPr="00F558B4">
      <w:rPr>
        <w:rStyle w:val="ae"/>
        <w:sz w:val="24"/>
        <w:szCs w:val="24"/>
      </w:rPr>
      <w:instrText xml:space="preserve">PAGE  </w:instrText>
    </w:r>
    <w:r w:rsidRPr="00F558B4">
      <w:rPr>
        <w:rStyle w:val="ae"/>
        <w:sz w:val="24"/>
        <w:szCs w:val="24"/>
      </w:rPr>
      <w:fldChar w:fldCharType="separate"/>
    </w:r>
    <w:r w:rsidR="00D16A59">
      <w:rPr>
        <w:rStyle w:val="ae"/>
        <w:noProof/>
        <w:sz w:val="24"/>
        <w:szCs w:val="24"/>
      </w:rPr>
      <w:t>45</w:t>
    </w:r>
    <w:r w:rsidRPr="00F558B4">
      <w:rPr>
        <w:rStyle w:val="ae"/>
        <w:sz w:val="24"/>
        <w:szCs w:val="24"/>
      </w:rPr>
      <w:fldChar w:fldCharType="end"/>
    </w:r>
  </w:p>
  <w:p w14:paraId="30930B8A" w14:textId="77777777" w:rsidR="00ED228E" w:rsidRDefault="00ED228E">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F60127" w14:textId="77777777" w:rsidR="00ED228E" w:rsidRDefault="00ED228E" w:rsidP="005E2172">
      <w:pPr>
        <w:spacing w:after="120"/>
        <w:jc w:val="center"/>
      </w:pPr>
      <w:r>
        <w:separator/>
      </w:r>
    </w:p>
  </w:footnote>
  <w:footnote w:type="continuationSeparator" w:id="0">
    <w:p w14:paraId="04682AA3" w14:textId="77777777" w:rsidR="00ED228E" w:rsidRDefault="00ED228E">
      <w:r>
        <w:continuationSeparator/>
      </w:r>
    </w:p>
  </w:footnote>
  <w:footnote w:type="continuationNotice" w:id="1">
    <w:p w14:paraId="2DCFEABB" w14:textId="77777777" w:rsidR="00ED228E" w:rsidRDefault="00ED228E">
      <w:pPr>
        <w:spacing w:after="0" w:line="240" w:lineRule="auto"/>
      </w:pPr>
    </w:p>
  </w:footnote>
  <w:footnote w:id="2">
    <w:p w14:paraId="74F0D57F" w14:textId="77777777" w:rsidR="00ED228E" w:rsidRPr="00E35646" w:rsidRDefault="00ED228E" w:rsidP="00911680">
      <w:pPr>
        <w:pStyle w:val="15"/>
        <w:jc w:val="left"/>
        <w:rPr>
          <w:i/>
        </w:rPr>
      </w:pPr>
      <w:r w:rsidRPr="00E35646">
        <w:rPr>
          <w:rFonts w:hint="eastAsia"/>
          <w:i/>
        </w:rPr>
        <w:t>(</w:t>
      </w:r>
      <w:r w:rsidRPr="00E35646">
        <w:rPr>
          <w:i/>
        </w:rPr>
        <w:t>#</w:t>
      </w:r>
      <w:r w:rsidRPr="00E35646">
        <w:rPr>
          <w:rFonts w:hint="eastAsia"/>
          <w:i/>
        </w:rPr>
        <w:t>)</w:t>
      </w:r>
      <w:r w:rsidRPr="00E35646">
        <w:rPr>
          <w:i/>
        </w:rPr>
        <w:tab/>
      </w:r>
      <w:r w:rsidRPr="00E35646">
        <w:rPr>
          <w:rFonts w:hint="eastAsia"/>
          <w:i/>
        </w:rPr>
        <w:t>本章</w:t>
      </w:r>
      <w:r w:rsidRPr="00341316">
        <w:rPr>
          <w:rFonts w:hint="eastAsia"/>
          <w:i/>
        </w:rPr>
        <w:t>由金管局與政府經濟顧</w:t>
      </w:r>
      <w:r w:rsidRPr="00E35646">
        <w:rPr>
          <w:rFonts w:hint="eastAsia"/>
          <w:i/>
        </w:rPr>
        <w:t>問辦公室聯合編寫。</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3C8E7518"/>
    <w:lvl w:ilvl="0">
      <w:start w:val="1"/>
      <w:numFmt w:val="bullet"/>
      <w:lvlText w:val=""/>
      <w:lvlJc w:val="left"/>
      <w:pPr>
        <w:tabs>
          <w:tab w:val="num" w:pos="361"/>
        </w:tabs>
        <w:ind w:leftChars="200" w:left="361" w:hangingChars="200" w:hanging="360"/>
      </w:pPr>
      <w:rPr>
        <w:rFonts w:ascii="Wingdings" w:hAnsi="Wingdings" w:hint="default"/>
        <w:sz w:val="16"/>
        <w:szCs w:val="16"/>
      </w:rPr>
    </w:lvl>
  </w:abstractNum>
  <w:abstractNum w:abstractNumId="1"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000002"/>
    <w:multiLevelType w:val="singleLevel"/>
    <w:tmpl w:val="00000002"/>
    <w:name w:val="WW8Num4"/>
    <w:lvl w:ilvl="0">
      <w:start w:val="1"/>
      <w:numFmt w:val="bullet"/>
      <w:lvlText w:val=""/>
      <w:lvlJc w:val="left"/>
      <w:pPr>
        <w:tabs>
          <w:tab w:val="num" w:pos="425"/>
        </w:tabs>
        <w:ind w:left="425" w:hanging="425"/>
      </w:pPr>
      <w:rPr>
        <w:rFonts w:ascii="Symbol" w:hAnsi="Symbol"/>
      </w:rPr>
    </w:lvl>
  </w:abstractNum>
  <w:abstractNum w:abstractNumId="3" w15:restartNumberingAfterBreak="0">
    <w:nsid w:val="05832F3A"/>
    <w:multiLevelType w:val="hybridMultilevel"/>
    <w:tmpl w:val="1FDA7590"/>
    <w:lvl w:ilvl="0" w:tplc="8B78F0EC">
      <w:start w:val="1"/>
      <w:numFmt w:val="bullet"/>
      <w:lvlText w:val=""/>
      <w:lvlJc w:val="left"/>
      <w:pPr>
        <w:tabs>
          <w:tab w:val="num" w:pos="425"/>
        </w:tabs>
        <w:ind w:left="425" w:hanging="425"/>
      </w:pPr>
      <w:rPr>
        <w:rFonts w:ascii="Symbol" w:hAnsi="Symbol" w:hint="default"/>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4" w15:restartNumberingAfterBreak="0">
    <w:nsid w:val="106241D4"/>
    <w:multiLevelType w:val="hybridMultilevel"/>
    <w:tmpl w:val="5B5C54FE"/>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5" w15:restartNumberingAfterBreak="0">
    <w:nsid w:val="14095172"/>
    <w:multiLevelType w:val="hybridMultilevel"/>
    <w:tmpl w:val="DCE4B77C"/>
    <w:lvl w:ilvl="0" w:tplc="B8460D9E">
      <w:start w:val="1"/>
      <w:numFmt w:val="bullet"/>
      <w:lvlText w:val=""/>
      <w:lvlJc w:val="left"/>
      <w:pPr>
        <w:ind w:left="480" w:hanging="480"/>
      </w:pPr>
      <w:rPr>
        <w:rFonts w:ascii="Wingdings" w:hAnsi="Wingdings" w:hint="default"/>
        <w:color w:val="000000"/>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6" w15:restartNumberingAfterBreak="0">
    <w:nsid w:val="14AF376F"/>
    <w:multiLevelType w:val="hybridMultilevel"/>
    <w:tmpl w:val="F0545312"/>
    <w:lvl w:ilvl="0" w:tplc="5EC40996">
      <w:start w:val="1"/>
      <w:numFmt w:val="bullet"/>
      <w:lvlText w:val=""/>
      <w:lvlJc w:val="left"/>
      <w:pPr>
        <w:ind w:left="480" w:hanging="480"/>
      </w:pPr>
      <w:rPr>
        <w:rFonts w:ascii="Symbol" w:hAnsi="Symbol"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7" w15:restartNumberingAfterBreak="0">
    <w:nsid w:val="17542144"/>
    <w:multiLevelType w:val="hybridMultilevel"/>
    <w:tmpl w:val="C50E4E1A"/>
    <w:lvl w:ilvl="0" w:tplc="93FE250A">
      <w:start w:val="1"/>
      <w:numFmt w:val="bullet"/>
      <w:lvlText w:val=""/>
      <w:lvlJc w:val="left"/>
      <w:pPr>
        <w:ind w:left="480" w:hanging="480"/>
      </w:pPr>
      <w:rPr>
        <w:rFonts w:ascii="Wingdings" w:hAnsi="Wingdings" w:hint="default"/>
        <w:sz w:val="16"/>
        <w:szCs w:val="16"/>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8" w15:restartNumberingAfterBreak="0">
    <w:nsid w:val="1E2B025C"/>
    <w:multiLevelType w:val="hybridMultilevel"/>
    <w:tmpl w:val="7E1A1EEA"/>
    <w:lvl w:ilvl="0" w:tplc="0409000B">
      <w:start w:val="1"/>
      <w:numFmt w:val="bullet"/>
      <w:lvlText w:val=""/>
      <w:lvlJc w:val="left"/>
      <w:pPr>
        <w:tabs>
          <w:tab w:val="num" w:pos="480"/>
        </w:tabs>
        <w:ind w:left="480" w:hanging="480"/>
      </w:pPr>
      <w:rPr>
        <w:rFonts w:ascii="Wingdings" w:hAnsi="Wingdings" w:hint="default"/>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9" w15:restartNumberingAfterBreak="0">
    <w:nsid w:val="1FE00511"/>
    <w:multiLevelType w:val="hybridMultilevel"/>
    <w:tmpl w:val="63B0C040"/>
    <w:lvl w:ilvl="0" w:tplc="DC6CB31A">
      <w:start w:val="1"/>
      <w:numFmt w:val="lowerLetter"/>
      <w:lvlText w:val="(%1)"/>
      <w:lvlJc w:val="left"/>
      <w:pPr>
        <w:ind w:left="428" w:hanging="360"/>
      </w:pPr>
      <w:rPr>
        <w:rFonts w:hint="default"/>
      </w:rPr>
    </w:lvl>
    <w:lvl w:ilvl="1" w:tplc="04090019" w:tentative="1">
      <w:start w:val="1"/>
      <w:numFmt w:val="ideographTraditional"/>
      <w:lvlText w:val="%2、"/>
      <w:lvlJc w:val="left"/>
      <w:pPr>
        <w:ind w:left="1028" w:hanging="480"/>
      </w:pPr>
    </w:lvl>
    <w:lvl w:ilvl="2" w:tplc="0409001B" w:tentative="1">
      <w:start w:val="1"/>
      <w:numFmt w:val="lowerRoman"/>
      <w:lvlText w:val="%3."/>
      <w:lvlJc w:val="right"/>
      <w:pPr>
        <w:ind w:left="1508" w:hanging="480"/>
      </w:pPr>
    </w:lvl>
    <w:lvl w:ilvl="3" w:tplc="0409000F" w:tentative="1">
      <w:start w:val="1"/>
      <w:numFmt w:val="decimal"/>
      <w:lvlText w:val="%4."/>
      <w:lvlJc w:val="left"/>
      <w:pPr>
        <w:ind w:left="1988" w:hanging="480"/>
      </w:pPr>
    </w:lvl>
    <w:lvl w:ilvl="4" w:tplc="04090019" w:tentative="1">
      <w:start w:val="1"/>
      <w:numFmt w:val="ideographTraditional"/>
      <w:lvlText w:val="%5、"/>
      <w:lvlJc w:val="left"/>
      <w:pPr>
        <w:ind w:left="2468" w:hanging="480"/>
      </w:pPr>
    </w:lvl>
    <w:lvl w:ilvl="5" w:tplc="0409001B" w:tentative="1">
      <w:start w:val="1"/>
      <w:numFmt w:val="lowerRoman"/>
      <w:lvlText w:val="%6."/>
      <w:lvlJc w:val="right"/>
      <w:pPr>
        <w:ind w:left="2948" w:hanging="480"/>
      </w:pPr>
    </w:lvl>
    <w:lvl w:ilvl="6" w:tplc="0409000F" w:tentative="1">
      <w:start w:val="1"/>
      <w:numFmt w:val="decimal"/>
      <w:lvlText w:val="%7."/>
      <w:lvlJc w:val="left"/>
      <w:pPr>
        <w:ind w:left="3428" w:hanging="480"/>
      </w:pPr>
    </w:lvl>
    <w:lvl w:ilvl="7" w:tplc="04090019" w:tentative="1">
      <w:start w:val="1"/>
      <w:numFmt w:val="ideographTraditional"/>
      <w:lvlText w:val="%8、"/>
      <w:lvlJc w:val="left"/>
      <w:pPr>
        <w:ind w:left="3908" w:hanging="480"/>
      </w:pPr>
    </w:lvl>
    <w:lvl w:ilvl="8" w:tplc="0409001B" w:tentative="1">
      <w:start w:val="1"/>
      <w:numFmt w:val="lowerRoman"/>
      <w:lvlText w:val="%9."/>
      <w:lvlJc w:val="right"/>
      <w:pPr>
        <w:ind w:left="4388" w:hanging="480"/>
      </w:pPr>
    </w:lvl>
  </w:abstractNum>
  <w:abstractNum w:abstractNumId="10" w15:restartNumberingAfterBreak="0">
    <w:nsid w:val="20CB54E1"/>
    <w:multiLevelType w:val="singleLevel"/>
    <w:tmpl w:val="248A0CA0"/>
    <w:lvl w:ilvl="0">
      <w:start w:val="1"/>
      <w:numFmt w:val="bullet"/>
      <w:pStyle w:val="a"/>
      <w:lvlText w:val=""/>
      <w:lvlJc w:val="left"/>
      <w:pPr>
        <w:tabs>
          <w:tab w:val="num" w:pos="425"/>
        </w:tabs>
        <w:ind w:left="425" w:hanging="425"/>
      </w:pPr>
      <w:rPr>
        <w:rFonts w:ascii="Wingdings" w:hAnsi="Wingdings" w:hint="default"/>
        <w:sz w:val="20"/>
      </w:rPr>
    </w:lvl>
  </w:abstractNum>
  <w:abstractNum w:abstractNumId="11" w15:restartNumberingAfterBreak="0">
    <w:nsid w:val="221D69C6"/>
    <w:multiLevelType w:val="multilevel"/>
    <w:tmpl w:val="78722C4E"/>
    <w:lvl w:ilvl="0">
      <w:start w:val="3"/>
      <w:numFmt w:val="decimal"/>
      <w:lvlText w:val="%1"/>
      <w:lvlJc w:val="left"/>
      <w:pPr>
        <w:tabs>
          <w:tab w:val="num" w:pos="1080"/>
        </w:tabs>
        <w:ind w:left="1080" w:hanging="1080"/>
      </w:pPr>
      <w:rPr>
        <w:rFonts w:hint="default"/>
      </w:rPr>
    </w:lvl>
    <w:lvl w:ilvl="1">
      <w:start w:val="15"/>
      <w:numFmt w:val="decimal"/>
      <w:lvlText w:val="3.%2"/>
      <w:lvlJc w:val="left"/>
      <w:pPr>
        <w:tabs>
          <w:tab w:val="num" w:pos="1247"/>
        </w:tabs>
        <w:ind w:left="0" w:firstLine="0"/>
      </w:pPr>
      <w:rPr>
        <w:rFonts w:hint="default"/>
        <w:b w:val="0"/>
        <w:color w:val="auto"/>
        <w:sz w:val="24"/>
        <w:szCs w:val="24"/>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2" w15:restartNumberingAfterBreak="0">
    <w:nsid w:val="23745F3B"/>
    <w:multiLevelType w:val="hybridMultilevel"/>
    <w:tmpl w:val="429CF0A8"/>
    <w:lvl w:ilvl="0" w:tplc="2D580370">
      <w:start w:val="1"/>
      <w:numFmt w:val="bullet"/>
      <w:lvlText w:val=""/>
      <w:lvlJc w:val="left"/>
      <w:pPr>
        <w:ind w:left="480" w:hanging="480"/>
      </w:pPr>
      <w:rPr>
        <w:rFonts w:ascii="Symbol" w:hAnsi="Symbol" w:hint="default"/>
        <w:sz w:val="20"/>
        <w:szCs w:val="20"/>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3" w15:restartNumberingAfterBreak="0">
    <w:nsid w:val="24B57232"/>
    <w:multiLevelType w:val="hybridMultilevel"/>
    <w:tmpl w:val="7056F768"/>
    <w:lvl w:ilvl="0" w:tplc="E81C29A8">
      <w:start w:val="1"/>
      <w:numFmt w:val="bullet"/>
      <w:lvlText w:val=""/>
      <w:lvlJc w:val="left"/>
      <w:pPr>
        <w:tabs>
          <w:tab w:val="num" w:pos="480"/>
        </w:tabs>
        <w:ind w:left="480" w:hanging="480"/>
      </w:pPr>
      <w:rPr>
        <w:rFonts w:ascii="Wingdings" w:hAnsi="Wingdings" w:hint="default"/>
        <w:sz w:val="16"/>
        <w:lang w:val="en-GB"/>
      </w:rPr>
    </w:lvl>
    <w:lvl w:ilvl="1" w:tplc="04090003">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14" w15:restartNumberingAfterBreak="0">
    <w:nsid w:val="273900D3"/>
    <w:multiLevelType w:val="hybridMultilevel"/>
    <w:tmpl w:val="76E471B8"/>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29F149A3"/>
    <w:multiLevelType w:val="hybridMultilevel"/>
    <w:tmpl w:val="768E939E"/>
    <w:lvl w:ilvl="0" w:tplc="92566E0A">
      <w:start w:val="3"/>
      <w:numFmt w:val="lowerLetter"/>
      <w:lvlText w:val="(%1)"/>
      <w:lvlJc w:val="left"/>
      <w:pPr>
        <w:tabs>
          <w:tab w:val="num" w:pos="1440"/>
        </w:tabs>
        <w:ind w:left="1440" w:hanging="540"/>
      </w:pPr>
      <w:rPr>
        <w:rFonts w:hint="default"/>
      </w:rPr>
    </w:lvl>
    <w:lvl w:ilvl="1" w:tplc="04090019" w:tentative="1">
      <w:start w:val="1"/>
      <w:numFmt w:val="ideographTraditional"/>
      <w:lvlText w:val="%2、"/>
      <w:lvlJc w:val="left"/>
      <w:pPr>
        <w:tabs>
          <w:tab w:val="num" w:pos="1860"/>
        </w:tabs>
        <w:ind w:left="1860" w:hanging="480"/>
      </w:pPr>
    </w:lvl>
    <w:lvl w:ilvl="2" w:tplc="0409001B" w:tentative="1">
      <w:start w:val="1"/>
      <w:numFmt w:val="lowerRoman"/>
      <w:lvlText w:val="%3."/>
      <w:lvlJc w:val="right"/>
      <w:pPr>
        <w:tabs>
          <w:tab w:val="num" w:pos="2340"/>
        </w:tabs>
        <w:ind w:left="2340" w:hanging="480"/>
      </w:pPr>
    </w:lvl>
    <w:lvl w:ilvl="3" w:tplc="0409000F" w:tentative="1">
      <w:start w:val="1"/>
      <w:numFmt w:val="decimal"/>
      <w:lvlText w:val="%4."/>
      <w:lvlJc w:val="left"/>
      <w:pPr>
        <w:tabs>
          <w:tab w:val="num" w:pos="2820"/>
        </w:tabs>
        <w:ind w:left="2820" w:hanging="480"/>
      </w:pPr>
    </w:lvl>
    <w:lvl w:ilvl="4" w:tplc="04090019" w:tentative="1">
      <w:start w:val="1"/>
      <w:numFmt w:val="ideographTraditional"/>
      <w:lvlText w:val="%5、"/>
      <w:lvlJc w:val="left"/>
      <w:pPr>
        <w:tabs>
          <w:tab w:val="num" w:pos="3300"/>
        </w:tabs>
        <w:ind w:left="3300" w:hanging="480"/>
      </w:pPr>
    </w:lvl>
    <w:lvl w:ilvl="5" w:tplc="0409001B" w:tentative="1">
      <w:start w:val="1"/>
      <w:numFmt w:val="lowerRoman"/>
      <w:lvlText w:val="%6."/>
      <w:lvlJc w:val="right"/>
      <w:pPr>
        <w:tabs>
          <w:tab w:val="num" w:pos="3780"/>
        </w:tabs>
        <w:ind w:left="3780" w:hanging="480"/>
      </w:pPr>
    </w:lvl>
    <w:lvl w:ilvl="6" w:tplc="0409000F" w:tentative="1">
      <w:start w:val="1"/>
      <w:numFmt w:val="decimal"/>
      <w:lvlText w:val="%7."/>
      <w:lvlJc w:val="left"/>
      <w:pPr>
        <w:tabs>
          <w:tab w:val="num" w:pos="4260"/>
        </w:tabs>
        <w:ind w:left="4260" w:hanging="480"/>
      </w:pPr>
    </w:lvl>
    <w:lvl w:ilvl="7" w:tplc="04090019" w:tentative="1">
      <w:start w:val="1"/>
      <w:numFmt w:val="ideographTraditional"/>
      <w:lvlText w:val="%8、"/>
      <w:lvlJc w:val="left"/>
      <w:pPr>
        <w:tabs>
          <w:tab w:val="num" w:pos="4740"/>
        </w:tabs>
        <w:ind w:left="4740" w:hanging="480"/>
      </w:pPr>
    </w:lvl>
    <w:lvl w:ilvl="8" w:tplc="0409001B" w:tentative="1">
      <w:start w:val="1"/>
      <w:numFmt w:val="lowerRoman"/>
      <w:lvlText w:val="%9."/>
      <w:lvlJc w:val="right"/>
      <w:pPr>
        <w:tabs>
          <w:tab w:val="num" w:pos="5220"/>
        </w:tabs>
        <w:ind w:left="5220" w:hanging="480"/>
      </w:pPr>
    </w:lvl>
  </w:abstractNum>
  <w:abstractNum w:abstractNumId="16" w15:restartNumberingAfterBreak="0">
    <w:nsid w:val="3A4659AB"/>
    <w:multiLevelType w:val="hybridMultilevel"/>
    <w:tmpl w:val="82D2350A"/>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7" w15:restartNumberingAfterBreak="0">
    <w:nsid w:val="3A6D36A4"/>
    <w:multiLevelType w:val="hybridMultilevel"/>
    <w:tmpl w:val="91FC027C"/>
    <w:lvl w:ilvl="0" w:tplc="BFEE8D70">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8" w15:restartNumberingAfterBreak="0">
    <w:nsid w:val="3AA75EF5"/>
    <w:multiLevelType w:val="multilevel"/>
    <w:tmpl w:val="45424CFE"/>
    <w:lvl w:ilvl="0">
      <w:start w:val="4"/>
      <w:numFmt w:val="decimal"/>
      <w:lvlText w:val="%1"/>
      <w:lvlJc w:val="left"/>
      <w:pPr>
        <w:ind w:left="495" w:hanging="495"/>
      </w:pPr>
      <w:rPr>
        <w:rFonts w:hint="default"/>
      </w:rPr>
    </w:lvl>
    <w:lvl w:ilvl="1">
      <w:start w:val="16"/>
      <w:numFmt w:val="decimal"/>
      <w:lvlText w:val="%1.%2"/>
      <w:lvlJc w:val="left"/>
      <w:pPr>
        <w:ind w:left="495" w:hanging="495"/>
      </w:pPr>
      <w:rPr>
        <w:rFonts w:hint="default"/>
        <w:b/>
        <w:i w:val="0"/>
        <w:spacing w:val="30"/>
        <w:sz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3B2E1922"/>
    <w:multiLevelType w:val="hybridMultilevel"/>
    <w:tmpl w:val="DB74B246"/>
    <w:lvl w:ilvl="0" w:tplc="04090001">
      <w:start w:val="1"/>
      <w:numFmt w:val="bullet"/>
      <w:lvlText w:val=""/>
      <w:lvlJc w:val="left"/>
      <w:pPr>
        <w:ind w:left="480" w:hanging="480"/>
      </w:pPr>
      <w:rPr>
        <w:rFonts w:ascii="Wingdings" w:hAnsi="Wingdings" w:hint="default"/>
      </w:rPr>
    </w:lvl>
    <w:lvl w:ilvl="1" w:tplc="04090003">
      <w:start w:val="1"/>
      <w:numFmt w:val="bullet"/>
      <w:lvlText w:val=""/>
      <w:lvlJc w:val="left"/>
      <w:pPr>
        <w:ind w:left="960" w:hanging="480"/>
      </w:pPr>
      <w:rPr>
        <w:rFonts w:ascii="Wingdings" w:hAnsi="Wingdings" w:hint="default"/>
      </w:rPr>
    </w:lvl>
    <w:lvl w:ilvl="2" w:tplc="04090005">
      <w:start w:val="1"/>
      <w:numFmt w:val="bullet"/>
      <w:lvlText w:val=""/>
      <w:lvlJc w:val="left"/>
      <w:pPr>
        <w:ind w:left="1440" w:hanging="480"/>
      </w:pPr>
      <w:rPr>
        <w:rFonts w:ascii="Wingdings" w:hAnsi="Wingdings" w:hint="default"/>
      </w:rPr>
    </w:lvl>
    <w:lvl w:ilvl="3" w:tplc="04090001">
      <w:start w:val="1"/>
      <w:numFmt w:val="bullet"/>
      <w:lvlText w:val=""/>
      <w:lvlJc w:val="left"/>
      <w:pPr>
        <w:ind w:left="1920" w:hanging="480"/>
      </w:pPr>
      <w:rPr>
        <w:rFonts w:ascii="Wingdings" w:hAnsi="Wingdings" w:hint="default"/>
      </w:rPr>
    </w:lvl>
    <w:lvl w:ilvl="4" w:tplc="04090003">
      <w:start w:val="1"/>
      <w:numFmt w:val="bullet"/>
      <w:lvlText w:val=""/>
      <w:lvlJc w:val="left"/>
      <w:pPr>
        <w:ind w:left="2400" w:hanging="480"/>
      </w:pPr>
      <w:rPr>
        <w:rFonts w:ascii="Wingdings" w:hAnsi="Wingdings" w:hint="default"/>
      </w:rPr>
    </w:lvl>
    <w:lvl w:ilvl="5" w:tplc="04090005">
      <w:start w:val="1"/>
      <w:numFmt w:val="bullet"/>
      <w:lvlText w:val=""/>
      <w:lvlJc w:val="left"/>
      <w:pPr>
        <w:ind w:left="2880" w:hanging="480"/>
      </w:pPr>
      <w:rPr>
        <w:rFonts w:ascii="Wingdings" w:hAnsi="Wingdings" w:hint="default"/>
      </w:rPr>
    </w:lvl>
    <w:lvl w:ilvl="6" w:tplc="04090001">
      <w:start w:val="1"/>
      <w:numFmt w:val="bullet"/>
      <w:lvlText w:val=""/>
      <w:lvlJc w:val="left"/>
      <w:pPr>
        <w:ind w:left="3360" w:hanging="480"/>
      </w:pPr>
      <w:rPr>
        <w:rFonts w:ascii="Wingdings" w:hAnsi="Wingdings" w:hint="default"/>
      </w:rPr>
    </w:lvl>
    <w:lvl w:ilvl="7" w:tplc="04090003">
      <w:start w:val="1"/>
      <w:numFmt w:val="bullet"/>
      <w:lvlText w:val=""/>
      <w:lvlJc w:val="left"/>
      <w:pPr>
        <w:ind w:left="3840" w:hanging="480"/>
      </w:pPr>
      <w:rPr>
        <w:rFonts w:ascii="Wingdings" w:hAnsi="Wingdings" w:hint="default"/>
      </w:rPr>
    </w:lvl>
    <w:lvl w:ilvl="8" w:tplc="04090005">
      <w:start w:val="1"/>
      <w:numFmt w:val="bullet"/>
      <w:lvlText w:val=""/>
      <w:lvlJc w:val="left"/>
      <w:pPr>
        <w:ind w:left="4320" w:hanging="480"/>
      </w:pPr>
      <w:rPr>
        <w:rFonts w:ascii="Wingdings" w:hAnsi="Wingdings" w:hint="default"/>
      </w:rPr>
    </w:lvl>
  </w:abstractNum>
  <w:abstractNum w:abstractNumId="20" w15:restartNumberingAfterBreak="0">
    <w:nsid w:val="3CCB6B5A"/>
    <w:multiLevelType w:val="hybridMultilevel"/>
    <w:tmpl w:val="0E960708"/>
    <w:lvl w:ilvl="0" w:tplc="E63ADDF2">
      <w:start w:val="2"/>
      <w:numFmt w:val="lowerLetter"/>
      <w:lvlText w:val="(%1)"/>
      <w:lvlJc w:val="left"/>
      <w:pPr>
        <w:tabs>
          <w:tab w:val="num" w:pos="1199"/>
        </w:tabs>
        <w:ind w:left="1199" w:hanging="360"/>
      </w:pPr>
      <w:rPr>
        <w:rFonts w:hint="default"/>
      </w:rPr>
    </w:lvl>
    <w:lvl w:ilvl="1" w:tplc="04090019" w:tentative="1">
      <w:start w:val="1"/>
      <w:numFmt w:val="ideographTraditional"/>
      <w:lvlText w:val="%2、"/>
      <w:lvlJc w:val="left"/>
      <w:pPr>
        <w:tabs>
          <w:tab w:val="num" w:pos="1799"/>
        </w:tabs>
        <w:ind w:left="1799" w:hanging="480"/>
      </w:pPr>
    </w:lvl>
    <w:lvl w:ilvl="2" w:tplc="0409001B" w:tentative="1">
      <w:start w:val="1"/>
      <w:numFmt w:val="lowerRoman"/>
      <w:lvlText w:val="%3."/>
      <w:lvlJc w:val="right"/>
      <w:pPr>
        <w:tabs>
          <w:tab w:val="num" w:pos="2279"/>
        </w:tabs>
        <w:ind w:left="2279" w:hanging="480"/>
      </w:pPr>
    </w:lvl>
    <w:lvl w:ilvl="3" w:tplc="0409000F" w:tentative="1">
      <w:start w:val="1"/>
      <w:numFmt w:val="decimal"/>
      <w:lvlText w:val="%4."/>
      <w:lvlJc w:val="left"/>
      <w:pPr>
        <w:tabs>
          <w:tab w:val="num" w:pos="2759"/>
        </w:tabs>
        <w:ind w:left="2759" w:hanging="480"/>
      </w:pPr>
    </w:lvl>
    <w:lvl w:ilvl="4" w:tplc="04090019" w:tentative="1">
      <w:start w:val="1"/>
      <w:numFmt w:val="ideographTraditional"/>
      <w:lvlText w:val="%5、"/>
      <w:lvlJc w:val="left"/>
      <w:pPr>
        <w:tabs>
          <w:tab w:val="num" w:pos="3239"/>
        </w:tabs>
        <w:ind w:left="3239" w:hanging="480"/>
      </w:pPr>
    </w:lvl>
    <w:lvl w:ilvl="5" w:tplc="0409001B" w:tentative="1">
      <w:start w:val="1"/>
      <w:numFmt w:val="lowerRoman"/>
      <w:lvlText w:val="%6."/>
      <w:lvlJc w:val="right"/>
      <w:pPr>
        <w:tabs>
          <w:tab w:val="num" w:pos="3719"/>
        </w:tabs>
        <w:ind w:left="3719" w:hanging="480"/>
      </w:pPr>
    </w:lvl>
    <w:lvl w:ilvl="6" w:tplc="0409000F" w:tentative="1">
      <w:start w:val="1"/>
      <w:numFmt w:val="decimal"/>
      <w:lvlText w:val="%7."/>
      <w:lvlJc w:val="left"/>
      <w:pPr>
        <w:tabs>
          <w:tab w:val="num" w:pos="4199"/>
        </w:tabs>
        <w:ind w:left="4199" w:hanging="480"/>
      </w:pPr>
    </w:lvl>
    <w:lvl w:ilvl="7" w:tplc="04090019" w:tentative="1">
      <w:start w:val="1"/>
      <w:numFmt w:val="ideographTraditional"/>
      <w:lvlText w:val="%8、"/>
      <w:lvlJc w:val="left"/>
      <w:pPr>
        <w:tabs>
          <w:tab w:val="num" w:pos="4679"/>
        </w:tabs>
        <w:ind w:left="4679" w:hanging="480"/>
      </w:pPr>
    </w:lvl>
    <w:lvl w:ilvl="8" w:tplc="0409001B" w:tentative="1">
      <w:start w:val="1"/>
      <w:numFmt w:val="lowerRoman"/>
      <w:lvlText w:val="%9."/>
      <w:lvlJc w:val="right"/>
      <w:pPr>
        <w:tabs>
          <w:tab w:val="num" w:pos="5159"/>
        </w:tabs>
        <w:ind w:left="5159" w:hanging="480"/>
      </w:pPr>
    </w:lvl>
  </w:abstractNum>
  <w:abstractNum w:abstractNumId="21" w15:restartNumberingAfterBreak="0">
    <w:nsid w:val="3D720390"/>
    <w:multiLevelType w:val="singleLevel"/>
    <w:tmpl w:val="7AA81420"/>
    <w:lvl w:ilvl="0">
      <w:start w:val="1"/>
      <w:numFmt w:val="bullet"/>
      <w:pStyle w:val="1"/>
      <w:lvlText w:val=""/>
      <w:lvlJc w:val="left"/>
      <w:pPr>
        <w:tabs>
          <w:tab w:val="num" w:pos="425"/>
        </w:tabs>
        <w:ind w:left="425" w:hanging="425"/>
      </w:pPr>
      <w:rPr>
        <w:rFonts w:ascii="Wingdings" w:hAnsi="Wingdings" w:hint="default"/>
        <w:sz w:val="20"/>
      </w:rPr>
    </w:lvl>
  </w:abstractNum>
  <w:abstractNum w:abstractNumId="22" w15:restartNumberingAfterBreak="0">
    <w:nsid w:val="442E4C51"/>
    <w:multiLevelType w:val="singleLevel"/>
    <w:tmpl w:val="F174AF32"/>
    <w:lvl w:ilvl="0">
      <w:start w:val="1"/>
      <w:numFmt w:val="bullet"/>
      <w:pStyle w:val="a0"/>
      <w:lvlText w:val=""/>
      <w:lvlJc w:val="left"/>
      <w:pPr>
        <w:tabs>
          <w:tab w:val="num" w:pos="624"/>
        </w:tabs>
        <w:ind w:left="624" w:hanging="624"/>
      </w:pPr>
      <w:rPr>
        <w:rFonts w:ascii="Wingdings" w:hAnsi="Wingdings" w:hint="default"/>
        <w:sz w:val="16"/>
      </w:rPr>
    </w:lvl>
  </w:abstractNum>
  <w:abstractNum w:abstractNumId="23" w15:restartNumberingAfterBreak="0">
    <w:nsid w:val="4AD80E29"/>
    <w:multiLevelType w:val="hybridMultilevel"/>
    <w:tmpl w:val="F1CE13FE"/>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4" w15:restartNumberingAfterBreak="0">
    <w:nsid w:val="59DD4990"/>
    <w:multiLevelType w:val="hybridMultilevel"/>
    <w:tmpl w:val="3656E564"/>
    <w:lvl w:ilvl="0" w:tplc="998ACF24">
      <w:start w:val="1"/>
      <w:numFmt w:val="lowerLetter"/>
      <w:lvlText w:val="(%1)"/>
      <w:lvlJc w:val="left"/>
      <w:pPr>
        <w:ind w:left="1248" w:hanging="624"/>
      </w:pPr>
      <w:rPr>
        <w:rFonts w:hint="default"/>
      </w:rPr>
    </w:lvl>
    <w:lvl w:ilvl="1" w:tplc="08090019" w:tentative="1">
      <w:start w:val="1"/>
      <w:numFmt w:val="lowerLetter"/>
      <w:lvlText w:val="%2."/>
      <w:lvlJc w:val="left"/>
      <w:pPr>
        <w:ind w:left="1704" w:hanging="360"/>
      </w:pPr>
    </w:lvl>
    <w:lvl w:ilvl="2" w:tplc="0809001B" w:tentative="1">
      <w:start w:val="1"/>
      <w:numFmt w:val="lowerRoman"/>
      <w:lvlText w:val="%3."/>
      <w:lvlJc w:val="right"/>
      <w:pPr>
        <w:ind w:left="2424" w:hanging="180"/>
      </w:pPr>
    </w:lvl>
    <w:lvl w:ilvl="3" w:tplc="0809000F" w:tentative="1">
      <w:start w:val="1"/>
      <w:numFmt w:val="decimal"/>
      <w:lvlText w:val="%4."/>
      <w:lvlJc w:val="left"/>
      <w:pPr>
        <w:ind w:left="3144" w:hanging="360"/>
      </w:pPr>
    </w:lvl>
    <w:lvl w:ilvl="4" w:tplc="08090019" w:tentative="1">
      <w:start w:val="1"/>
      <w:numFmt w:val="lowerLetter"/>
      <w:lvlText w:val="%5."/>
      <w:lvlJc w:val="left"/>
      <w:pPr>
        <w:ind w:left="3864" w:hanging="360"/>
      </w:pPr>
    </w:lvl>
    <w:lvl w:ilvl="5" w:tplc="0809001B" w:tentative="1">
      <w:start w:val="1"/>
      <w:numFmt w:val="lowerRoman"/>
      <w:lvlText w:val="%6."/>
      <w:lvlJc w:val="right"/>
      <w:pPr>
        <w:ind w:left="4584" w:hanging="180"/>
      </w:pPr>
    </w:lvl>
    <w:lvl w:ilvl="6" w:tplc="0809000F" w:tentative="1">
      <w:start w:val="1"/>
      <w:numFmt w:val="decimal"/>
      <w:lvlText w:val="%7."/>
      <w:lvlJc w:val="left"/>
      <w:pPr>
        <w:ind w:left="5304" w:hanging="360"/>
      </w:pPr>
    </w:lvl>
    <w:lvl w:ilvl="7" w:tplc="08090019" w:tentative="1">
      <w:start w:val="1"/>
      <w:numFmt w:val="lowerLetter"/>
      <w:lvlText w:val="%8."/>
      <w:lvlJc w:val="left"/>
      <w:pPr>
        <w:ind w:left="6024" w:hanging="360"/>
      </w:pPr>
    </w:lvl>
    <w:lvl w:ilvl="8" w:tplc="0809001B" w:tentative="1">
      <w:start w:val="1"/>
      <w:numFmt w:val="lowerRoman"/>
      <w:lvlText w:val="%9."/>
      <w:lvlJc w:val="right"/>
      <w:pPr>
        <w:ind w:left="6744" w:hanging="180"/>
      </w:pPr>
    </w:lvl>
  </w:abstractNum>
  <w:abstractNum w:abstractNumId="25" w15:restartNumberingAfterBreak="0">
    <w:nsid w:val="5B3372FC"/>
    <w:multiLevelType w:val="hybridMultilevel"/>
    <w:tmpl w:val="F97CA8E4"/>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6" w15:restartNumberingAfterBreak="0">
    <w:nsid w:val="5CB25002"/>
    <w:multiLevelType w:val="hybridMultilevel"/>
    <w:tmpl w:val="085023D4"/>
    <w:lvl w:ilvl="0" w:tplc="B91ABC6C">
      <w:start w:val="2"/>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7" w15:restartNumberingAfterBreak="0">
    <w:nsid w:val="5E8E4AD1"/>
    <w:multiLevelType w:val="hybridMultilevel"/>
    <w:tmpl w:val="13086FF4"/>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8" w15:restartNumberingAfterBreak="0">
    <w:nsid w:val="61EA079F"/>
    <w:multiLevelType w:val="hybridMultilevel"/>
    <w:tmpl w:val="BF2A3386"/>
    <w:lvl w:ilvl="0" w:tplc="F1389B98">
      <w:start w:val="1"/>
      <w:numFmt w:val="ideographTraditional"/>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9" w15:restartNumberingAfterBreak="0">
    <w:nsid w:val="61F531B5"/>
    <w:multiLevelType w:val="multilevel"/>
    <w:tmpl w:val="A0C074A8"/>
    <w:lvl w:ilvl="0">
      <w:start w:val="3"/>
      <w:numFmt w:val="decimal"/>
      <w:lvlText w:val="%1"/>
      <w:lvlJc w:val="left"/>
      <w:pPr>
        <w:tabs>
          <w:tab w:val="num" w:pos="1080"/>
        </w:tabs>
        <w:ind w:left="1080" w:hanging="1080"/>
      </w:pPr>
      <w:rPr>
        <w:rFonts w:hint="default"/>
      </w:rPr>
    </w:lvl>
    <w:lvl w:ilvl="1">
      <w:start w:val="13"/>
      <w:numFmt w:val="decimal"/>
      <w:lvlText w:val="3.%2"/>
      <w:lvlJc w:val="left"/>
      <w:pPr>
        <w:tabs>
          <w:tab w:val="num" w:pos="1247"/>
        </w:tabs>
        <w:ind w:left="0" w:firstLine="0"/>
      </w:pPr>
      <w:rPr>
        <w:rFonts w:hint="default"/>
        <w:b w:val="0"/>
        <w:color w:val="auto"/>
        <w:sz w:val="24"/>
        <w:szCs w:val="24"/>
        <w:lang w:val="en-US"/>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0" w15:restartNumberingAfterBreak="0">
    <w:nsid w:val="63464F0B"/>
    <w:multiLevelType w:val="multilevel"/>
    <w:tmpl w:val="443650AC"/>
    <w:lvl w:ilvl="0">
      <w:start w:val="5"/>
      <w:numFmt w:val="decimal"/>
      <w:lvlText w:val="%1"/>
      <w:lvlJc w:val="left"/>
      <w:pPr>
        <w:ind w:left="504" w:hanging="504"/>
      </w:pPr>
      <w:rPr>
        <w:rFonts w:hint="default"/>
      </w:rPr>
    </w:lvl>
    <w:lvl w:ilvl="1">
      <w:start w:val="28"/>
      <w:numFmt w:val="decimal"/>
      <w:lvlText w:val="%1.%2"/>
      <w:lvlJc w:val="left"/>
      <w:pPr>
        <w:ind w:left="504" w:hanging="50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1" w15:restartNumberingAfterBreak="0">
    <w:nsid w:val="658E576F"/>
    <w:multiLevelType w:val="hybridMultilevel"/>
    <w:tmpl w:val="26444F3C"/>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2" w15:restartNumberingAfterBreak="0">
    <w:nsid w:val="68706D4B"/>
    <w:multiLevelType w:val="hybridMultilevel"/>
    <w:tmpl w:val="31C4832A"/>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3" w15:restartNumberingAfterBreak="0">
    <w:nsid w:val="6B7116CC"/>
    <w:multiLevelType w:val="multilevel"/>
    <w:tmpl w:val="FD483F00"/>
    <w:lvl w:ilvl="0">
      <w:start w:val="3"/>
      <w:numFmt w:val="decimal"/>
      <w:lvlText w:val="%1"/>
      <w:lvlJc w:val="left"/>
      <w:pPr>
        <w:tabs>
          <w:tab w:val="num" w:pos="1080"/>
        </w:tabs>
        <w:ind w:left="1080" w:hanging="1080"/>
      </w:pPr>
      <w:rPr>
        <w:rFonts w:hint="default"/>
      </w:rPr>
    </w:lvl>
    <w:lvl w:ilvl="1">
      <w:start w:val="12"/>
      <w:numFmt w:val="decimal"/>
      <w:lvlText w:val="3.%2"/>
      <w:lvlJc w:val="left"/>
      <w:pPr>
        <w:tabs>
          <w:tab w:val="num" w:pos="1247"/>
        </w:tabs>
        <w:ind w:left="0" w:firstLine="0"/>
      </w:pPr>
      <w:rPr>
        <w:rFonts w:hint="default"/>
        <w:b w:val="0"/>
        <w:color w:val="auto"/>
        <w:sz w:val="24"/>
        <w:szCs w:val="24"/>
        <w:lang w:val="en-US"/>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4" w15:restartNumberingAfterBreak="0">
    <w:nsid w:val="71BB6A40"/>
    <w:multiLevelType w:val="hybridMultilevel"/>
    <w:tmpl w:val="4C92D1EE"/>
    <w:lvl w:ilvl="0" w:tplc="8DD22F1A">
      <w:start w:val="1"/>
      <w:numFmt w:val="lowerLetter"/>
      <w:lvlText w:val="(%1)"/>
      <w:lvlJc w:val="left"/>
      <w:pPr>
        <w:tabs>
          <w:tab w:val="num" w:pos="1800"/>
        </w:tabs>
        <w:ind w:left="1800" w:hanging="480"/>
      </w:pPr>
      <w:rPr>
        <w:rFonts w:hint="default"/>
      </w:rPr>
    </w:lvl>
    <w:lvl w:ilvl="1" w:tplc="04090019" w:tentative="1">
      <w:start w:val="1"/>
      <w:numFmt w:val="ideographTraditional"/>
      <w:lvlText w:val="%2、"/>
      <w:lvlJc w:val="left"/>
      <w:pPr>
        <w:tabs>
          <w:tab w:val="num" w:pos="2280"/>
        </w:tabs>
        <w:ind w:left="2280" w:hanging="480"/>
      </w:pPr>
    </w:lvl>
    <w:lvl w:ilvl="2" w:tplc="0409001B" w:tentative="1">
      <w:start w:val="1"/>
      <w:numFmt w:val="lowerRoman"/>
      <w:lvlText w:val="%3."/>
      <w:lvlJc w:val="right"/>
      <w:pPr>
        <w:tabs>
          <w:tab w:val="num" w:pos="2760"/>
        </w:tabs>
        <w:ind w:left="2760" w:hanging="480"/>
      </w:pPr>
    </w:lvl>
    <w:lvl w:ilvl="3" w:tplc="0409000F" w:tentative="1">
      <w:start w:val="1"/>
      <w:numFmt w:val="decimal"/>
      <w:lvlText w:val="%4."/>
      <w:lvlJc w:val="left"/>
      <w:pPr>
        <w:tabs>
          <w:tab w:val="num" w:pos="3240"/>
        </w:tabs>
        <w:ind w:left="3240" w:hanging="480"/>
      </w:pPr>
    </w:lvl>
    <w:lvl w:ilvl="4" w:tplc="04090019" w:tentative="1">
      <w:start w:val="1"/>
      <w:numFmt w:val="ideographTraditional"/>
      <w:lvlText w:val="%5、"/>
      <w:lvlJc w:val="left"/>
      <w:pPr>
        <w:tabs>
          <w:tab w:val="num" w:pos="3720"/>
        </w:tabs>
        <w:ind w:left="3720" w:hanging="480"/>
      </w:pPr>
    </w:lvl>
    <w:lvl w:ilvl="5" w:tplc="0409001B" w:tentative="1">
      <w:start w:val="1"/>
      <w:numFmt w:val="lowerRoman"/>
      <w:lvlText w:val="%6."/>
      <w:lvlJc w:val="right"/>
      <w:pPr>
        <w:tabs>
          <w:tab w:val="num" w:pos="4200"/>
        </w:tabs>
        <w:ind w:left="4200" w:hanging="480"/>
      </w:pPr>
    </w:lvl>
    <w:lvl w:ilvl="6" w:tplc="0409000F" w:tentative="1">
      <w:start w:val="1"/>
      <w:numFmt w:val="decimal"/>
      <w:lvlText w:val="%7."/>
      <w:lvlJc w:val="left"/>
      <w:pPr>
        <w:tabs>
          <w:tab w:val="num" w:pos="4680"/>
        </w:tabs>
        <w:ind w:left="4680" w:hanging="480"/>
      </w:pPr>
    </w:lvl>
    <w:lvl w:ilvl="7" w:tplc="04090019" w:tentative="1">
      <w:start w:val="1"/>
      <w:numFmt w:val="ideographTraditional"/>
      <w:lvlText w:val="%8、"/>
      <w:lvlJc w:val="left"/>
      <w:pPr>
        <w:tabs>
          <w:tab w:val="num" w:pos="5160"/>
        </w:tabs>
        <w:ind w:left="5160" w:hanging="480"/>
      </w:pPr>
    </w:lvl>
    <w:lvl w:ilvl="8" w:tplc="0409001B" w:tentative="1">
      <w:start w:val="1"/>
      <w:numFmt w:val="lowerRoman"/>
      <w:lvlText w:val="%9."/>
      <w:lvlJc w:val="right"/>
      <w:pPr>
        <w:tabs>
          <w:tab w:val="num" w:pos="5640"/>
        </w:tabs>
        <w:ind w:left="5640" w:hanging="480"/>
      </w:pPr>
    </w:lvl>
  </w:abstractNum>
  <w:abstractNum w:abstractNumId="35" w15:restartNumberingAfterBreak="0">
    <w:nsid w:val="73141264"/>
    <w:multiLevelType w:val="hybridMultilevel"/>
    <w:tmpl w:val="FF26027A"/>
    <w:lvl w:ilvl="0" w:tplc="21F8AAE8">
      <w:start w:val="1"/>
      <w:numFmt w:val="bullet"/>
      <w:lvlText w:val=""/>
      <w:lvlJc w:val="left"/>
      <w:pPr>
        <w:ind w:left="480" w:hanging="480"/>
      </w:pPr>
      <w:rPr>
        <w:rFonts w:ascii="Wingdings" w:hAnsi="Wingdings" w:hint="default"/>
        <w:sz w:val="16"/>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6" w15:restartNumberingAfterBreak="0">
    <w:nsid w:val="74867779"/>
    <w:multiLevelType w:val="multilevel"/>
    <w:tmpl w:val="CD20C222"/>
    <w:lvl w:ilvl="0">
      <w:start w:val="1"/>
      <w:numFmt w:val="decimal"/>
      <w:lvlText w:val="%1"/>
      <w:lvlJc w:val="left"/>
      <w:pPr>
        <w:tabs>
          <w:tab w:val="num" w:pos="1080"/>
        </w:tabs>
        <w:ind w:left="1080" w:hanging="1080"/>
      </w:pPr>
      <w:rPr>
        <w:rFonts w:hint="default"/>
      </w:rPr>
    </w:lvl>
    <w:lvl w:ilvl="1">
      <w:start w:val="10"/>
      <w:numFmt w:val="decimal"/>
      <w:lvlText w:val="%1.%2"/>
      <w:lvlJc w:val="left"/>
      <w:pPr>
        <w:tabs>
          <w:tab w:val="num" w:pos="1080"/>
        </w:tabs>
        <w:ind w:left="1080" w:hanging="1080"/>
      </w:pPr>
      <w:rPr>
        <w:rFonts w:hint="default"/>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7" w15:restartNumberingAfterBreak="0">
    <w:nsid w:val="762D5B6E"/>
    <w:multiLevelType w:val="hybridMultilevel"/>
    <w:tmpl w:val="FF9A422A"/>
    <w:lvl w:ilvl="0" w:tplc="47225616">
      <w:start w:val="2"/>
      <w:numFmt w:val="lowerLetter"/>
      <w:lvlText w:val="(%1)"/>
      <w:lvlJc w:val="left"/>
      <w:pPr>
        <w:tabs>
          <w:tab w:val="num" w:pos="1073"/>
        </w:tabs>
        <w:ind w:left="1073" w:hanging="360"/>
      </w:pPr>
      <w:rPr>
        <w:rFonts w:hint="default"/>
      </w:rPr>
    </w:lvl>
    <w:lvl w:ilvl="1" w:tplc="04090019" w:tentative="1">
      <w:start w:val="1"/>
      <w:numFmt w:val="ideographTraditional"/>
      <w:lvlText w:val="%2、"/>
      <w:lvlJc w:val="left"/>
      <w:pPr>
        <w:tabs>
          <w:tab w:val="num" w:pos="1673"/>
        </w:tabs>
        <w:ind w:left="1673" w:hanging="480"/>
      </w:pPr>
    </w:lvl>
    <w:lvl w:ilvl="2" w:tplc="0409001B" w:tentative="1">
      <w:start w:val="1"/>
      <w:numFmt w:val="lowerRoman"/>
      <w:lvlText w:val="%3."/>
      <w:lvlJc w:val="right"/>
      <w:pPr>
        <w:tabs>
          <w:tab w:val="num" w:pos="2153"/>
        </w:tabs>
        <w:ind w:left="2153" w:hanging="480"/>
      </w:pPr>
    </w:lvl>
    <w:lvl w:ilvl="3" w:tplc="0409000F" w:tentative="1">
      <w:start w:val="1"/>
      <w:numFmt w:val="decimal"/>
      <w:lvlText w:val="%4."/>
      <w:lvlJc w:val="left"/>
      <w:pPr>
        <w:tabs>
          <w:tab w:val="num" w:pos="2633"/>
        </w:tabs>
        <w:ind w:left="2633" w:hanging="480"/>
      </w:pPr>
    </w:lvl>
    <w:lvl w:ilvl="4" w:tplc="04090019" w:tentative="1">
      <w:start w:val="1"/>
      <w:numFmt w:val="ideographTraditional"/>
      <w:lvlText w:val="%5、"/>
      <w:lvlJc w:val="left"/>
      <w:pPr>
        <w:tabs>
          <w:tab w:val="num" w:pos="3113"/>
        </w:tabs>
        <w:ind w:left="3113" w:hanging="480"/>
      </w:pPr>
    </w:lvl>
    <w:lvl w:ilvl="5" w:tplc="0409001B" w:tentative="1">
      <w:start w:val="1"/>
      <w:numFmt w:val="lowerRoman"/>
      <w:lvlText w:val="%6."/>
      <w:lvlJc w:val="right"/>
      <w:pPr>
        <w:tabs>
          <w:tab w:val="num" w:pos="3593"/>
        </w:tabs>
        <w:ind w:left="3593" w:hanging="480"/>
      </w:pPr>
    </w:lvl>
    <w:lvl w:ilvl="6" w:tplc="0409000F" w:tentative="1">
      <w:start w:val="1"/>
      <w:numFmt w:val="decimal"/>
      <w:lvlText w:val="%7."/>
      <w:lvlJc w:val="left"/>
      <w:pPr>
        <w:tabs>
          <w:tab w:val="num" w:pos="4073"/>
        </w:tabs>
        <w:ind w:left="4073" w:hanging="480"/>
      </w:pPr>
    </w:lvl>
    <w:lvl w:ilvl="7" w:tplc="04090019" w:tentative="1">
      <w:start w:val="1"/>
      <w:numFmt w:val="ideographTraditional"/>
      <w:lvlText w:val="%8、"/>
      <w:lvlJc w:val="left"/>
      <w:pPr>
        <w:tabs>
          <w:tab w:val="num" w:pos="4553"/>
        </w:tabs>
        <w:ind w:left="4553" w:hanging="480"/>
      </w:pPr>
    </w:lvl>
    <w:lvl w:ilvl="8" w:tplc="0409001B" w:tentative="1">
      <w:start w:val="1"/>
      <w:numFmt w:val="lowerRoman"/>
      <w:lvlText w:val="%9."/>
      <w:lvlJc w:val="right"/>
      <w:pPr>
        <w:tabs>
          <w:tab w:val="num" w:pos="5033"/>
        </w:tabs>
        <w:ind w:left="5033" w:hanging="480"/>
      </w:pPr>
    </w:lvl>
  </w:abstractNum>
  <w:abstractNum w:abstractNumId="38" w15:restartNumberingAfterBreak="0">
    <w:nsid w:val="79522036"/>
    <w:multiLevelType w:val="multilevel"/>
    <w:tmpl w:val="D37030D8"/>
    <w:lvl w:ilvl="0">
      <w:start w:val="4"/>
      <w:numFmt w:val="decimal"/>
      <w:lvlText w:val="%1"/>
      <w:lvlJc w:val="left"/>
      <w:pPr>
        <w:ind w:left="375" w:hanging="375"/>
      </w:pPr>
      <w:rPr>
        <w:rFonts w:hint="default"/>
        <w:i/>
      </w:rPr>
    </w:lvl>
    <w:lvl w:ilvl="1">
      <w:start w:val="10"/>
      <w:numFmt w:val="decimal"/>
      <w:lvlText w:val="%1.%2"/>
      <w:lvlJc w:val="left"/>
      <w:pPr>
        <w:ind w:left="375" w:hanging="375"/>
      </w:pPr>
      <w:rPr>
        <w:rFonts w:hint="default"/>
        <w:b w:val="0"/>
        <w:i w:val="0"/>
        <w:sz w:val="24"/>
      </w:rPr>
    </w:lvl>
    <w:lvl w:ilvl="2">
      <w:start w:val="1"/>
      <w:numFmt w:val="decimal"/>
      <w:lvlText w:val="%1.%2.%3"/>
      <w:lvlJc w:val="left"/>
      <w:pPr>
        <w:ind w:left="720" w:hanging="720"/>
      </w:pPr>
      <w:rPr>
        <w:rFonts w:hint="default"/>
        <w:i/>
      </w:rPr>
    </w:lvl>
    <w:lvl w:ilvl="3">
      <w:start w:val="1"/>
      <w:numFmt w:val="decimal"/>
      <w:lvlText w:val="%1.%2.%3.%4"/>
      <w:lvlJc w:val="left"/>
      <w:pPr>
        <w:ind w:left="1080" w:hanging="1080"/>
      </w:pPr>
      <w:rPr>
        <w:rFonts w:hint="default"/>
        <w:i/>
      </w:rPr>
    </w:lvl>
    <w:lvl w:ilvl="4">
      <w:start w:val="1"/>
      <w:numFmt w:val="decimal"/>
      <w:lvlText w:val="%1.%2.%3.%4.%5"/>
      <w:lvlJc w:val="left"/>
      <w:pPr>
        <w:ind w:left="1080" w:hanging="1080"/>
      </w:pPr>
      <w:rPr>
        <w:rFonts w:hint="default"/>
        <w:i/>
      </w:rPr>
    </w:lvl>
    <w:lvl w:ilvl="5">
      <w:start w:val="1"/>
      <w:numFmt w:val="decimal"/>
      <w:lvlText w:val="%1.%2.%3.%4.%5.%6"/>
      <w:lvlJc w:val="left"/>
      <w:pPr>
        <w:ind w:left="1440" w:hanging="1440"/>
      </w:pPr>
      <w:rPr>
        <w:rFonts w:hint="default"/>
        <w:i/>
      </w:rPr>
    </w:lvl>
    <w:lvl w:ilvl="6">
      <w:start w:val="1"/>
      <w:numFmt w:val="decimal"/>
      <w:lvlText w:val="%1.%2.%3.%4.%5.%6.%7"/>
      <w:lvlJc w:val="left"/>
      <w:pPr>
        <w:ind w:left="1440" w:hanging="1440"/>
      </w:pPr>
      <w:rPr>
        <w:rFonts w:hint="default"/>
        <w:i/>
      </w:rPr>
    </w:lvl>
    <w:lvl w:ilvl="7">
      <w:start w:val="1"/>
      <w:numFmt w:val="decimal"/>
      <w:lvlText w:val="%1.%2.%3.%4.%5.%6.%7.%8"/>
      <w:lvlJc w:val="left"/>
      <w:pPr>
        <w:ind w:left="1800" w:hanging="1800"/>
      </w:pPr>
      <w:rPr>
        <w:rFonts w:hint="default"/>
        <w:i/>
      </w:rPr>
    </w:lvl>
    <w:lvl w:ilvl="8">
      <w:start w:val="1"/>
      <w:numFmt w:val="decimal"/>
      <w:lvlText w:val="%1.%2.%3.%4.%5.%6.%7.%8.%9"/>
      <w:lvlJc w:val="left"/>
      <w:pPr>
        <w:ind w:left="2160" w:hanging="2160"/>
      </w:pPr>
      <w:rPr>
        <w:rFonts w:hint="default"/>
        <w:i/>
      </w:rPr>
    </w:lvl>
  </w:abstractNum>
  <w:abstractNum w:abstractNumId="39" w15:restartNumberingAfterBreak="0">
    <w:nsid w:val="7A253874"/>
    <w:multiLevelType w:val="singleLevel"/>
    <w:tmpl w:val="8FC27DBA"/>
    <w:lvl w:ilvl="0">
      <w:start w:val="1"/>
      <w:numFmt w:val="bullet"/>
      <w:lvlText w:val=""/>
      <w:lvlJc w:val="left"/>
      <w:pPr>
        <w:tabs>
          <w:tab w:val="num" w:pos="425"/>
        </w:tabs>
        <w:ind w:left="425" w:hanging="425"/>
      </w:pPr>
      <w:rPr>
        <w:rFonts w:ascii="Wingdings" w:hAnsi="Wingdings" w:hint="default"/>
        <w:sz w:val="16"/>
      </w:rPr>
    </w:lvl>
  </w:abstractNum>
  <w:abstractNum w:abstractNumId="40" w15:restartNumberingAfterBreak="0">
    <w:nsid w:val="7AD50273"/>
    <w:multiLevelType w:val="multilevel"/>
    <w:tmpl w:val="D0E2085E"/>
    <w:lvl w:ilvl="0">
      <w:start w:val="5"/>
      <w:numFmt w:val="none"/>
      <w:lvlText w:val="4"/>
      <w:lvlJc w:val="left"/>
      <w:pPr>
        <w:tabs>
          <w:tab w:val="num" w:pos="1080"/>
        </w:tabs>
        <w:ind w:left="1080" w:hanging="1080"/>
      </w:pPr>
      <w:rPr>
        <w:rFonts w:hint="default"/>
      </w:rPr>
    </w:lvl>
    <w:lvl w:ilvl="1">
      <w:start w:val="1"/>
      <w:numFmt w:val="decimal"/>
      <w:lvlText w:val="4.%2"/>
      <w:lvlJc w:val="left"/>
      <w:pPr>
        <w:tabs>
          <w:tab w:val="num" w:pos="1080"/>
        </w:tabs>
        <w:ind w:left="0" w:firstLine="0"/>
      </w:pPr>
      <w:rPr>
        <w:rFonts w:hint="default"/>
      </w:rPr>
    </w:lvl>
    <w:lvl w:ilvl="2">
      <w:start w:val="1"/>
      <w:numFmt w:val="decimal"/>
      <w:lvlText w:val="%14.%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10"/>
  </w:num>
  <w:num w:numId="2">
    <w:abstractNumId w:val="21"/>
  </w:num>
  <w:num w:numId="3">
    <w:abstractNumId w:val="22"/>
  </w:num>
  <w:num w:numId="4">
    <w:abstractNumId w:val="12"/>
  </w:num>
  <w:num w:numId="5">
    <w:abstractNumId w:val="6"/>
  </w:num>
  <w:num w:numId="6">
    <w:abstractNumId w:val="36"/>
  </w:num>
  <w:num w:numId="7">
    <w:abstractNumId w:val="4"/>
  </w:num>
  <w:num w:numId="8">
    <w:abstractNumId w:val="32"/>
  </w:num>
  <w:num w:numId="9">
    <w:abstractNumId w:val="37"/>
  </w:num>
  <w:num w:numId="10">
    <w:abstractNumId w:val="39"/>
  </w:num>
  <w:num w:numId="11">
    <w:abstractNumId w:val="23"/>
  </w:num>
  <w:num w:numId="12">
    <w:abstractNumId w:val="20"/>
  </w:num>
  <w:num w:numId="13">
    <w:abstractNumId w:val="8"/>
  </w:num>
  <w:num w:numId="14">
    <w:abstractNumId w:val="17"/>
  </w:num>
  <w:num w:numId="15">
    <w:abstractNumId w:val="26"/>
  </w:num>
  <w:num w:numId="16">
    <w:abstractNumId w:val="33"/>
  </w:num>
  <w:num w:numId="17">
    <w:abstractNumId w:val="29"/>
  </w:num>
  <w:num w:numId="18">
    <w:abstractNumId w:val="11"/>
  </w:num>
  <w:num w:numId="19">
    <w:abstractNumId w:val="0"/>
  </w:num>
  <w:num w:numId="20">
    <w:abstractNumId w:val="3"/>
  </w:num>
  <w:num w:numId="21">
    <w:abstractNumId w:val="28"/>
  </w:num>
  <w:num w:numId="22">
    <w:abstractNumId w:val="31"/>
  </w:num>
  <w:num w:numId="23">
    <w:abstractNumId w:val="13"/>
  </w:num>
  <w:num w:numId="24">
    <w:abstractNumId w:val="40"/>
  </w:num>
  <w:num w:numId="25">
    <w:abstractNumId w:val="15"/>
  </w:num>
  <w:num w:numId="26">
    <w:abstractNumId w:val="34"/>
  </w:num>
  <w:num w:numId="27">
    <w:abstractNumId w:val="27"/>
  </w:num>
  <w:num w:numId="28">
    <w:abstractNumId w:val="2"/>
  </w:num>
  <w:num w:numId="29">
    <w:abstractNumId w:val="1"/>
  </w:num>
  <w:num w:numId="30">
    <w:abstractNumId w:val="22"/>
  </w:num>
  <w:num w:numId="31">
    <w:abstractNumId w:val="22"/>
  </w:num>
  <w:num w:numId="32">
    <w:abstractNumId w:val="22"/>
  </w:num>
  <w:num w:numId="33">
    <w:abstractNumId w:val="30"/>
  </w:num>
  <w:num w:numId="34">
    <w:abstractNumId w:val="25"/>
  </w:num>
  <w:num w:numId="35">
    <w:abstractNumId w:val="9"/>
  </w:num>
  <w:num w:numId="36">
    <w:abstractNumId w:val="35"/>
  </w:num>
  <w:num w:numId="37">
    <w:abstractNumId w:val="5"/>
  </w:num>
  <w:num w:numId="38">
    <w:abstractNumId w:val="22"/>
  </w:num>
  <w:num w:numId="39">
    <w:abstractNumId w:val="22"/>
  </w:num>
  <w:num w:numId="40">
    <w:abstractNumId w:val="19"/>
  </w:num>
  <w:num w:numId="41">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4"/>
  </w:num>
  <w:num w:numId="43">
    <w:abstractNumId w:val="22"/>
  </w:num>
  <w:num w:numId="44">
    <w:abstractNumId w:val="22"/>
  </w:num>
  <w:num w:numId="45">
    <w:abstractNumId w:val="18"/>
  </w:num>
  <w:num w:numId="46">
    <w:abstractNumId w:val="38"/>
  </w:num>
  <w:num w:numId="47">
    <w:abstractNumId w:val="7"/>
  </w:num>
  <w:num w:numId="48">
    <w:abstractNumId w:val="16"/>
  </w:num>
  <w:num w:numId="49">
    <w:abstractNumId w:val="14"/>
  </w:num>
  <w:num w:numId="50">
    <w:abstractNumId w:val="2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defaultTabStop w:val="0"/>
  <w:drawingGridHorizontalSpacing w:val="120"/>
  <w:drawingGridVerticalSpacing w:val="120"/>
  <w:displayHorizontalDrawingGridEvery w:val="0"/>
  <w:displayVerticalDrawingGridEvery w:val="3"/>
  <w:characterSpacingControl w:val="doNotCompress"/>
  <w:noLineBreaksAfter w:lang="zh-TW" w:val="([{‘“‵〈《「『【〔〝︵︷︹︻︽︿﹁﹃﹙﹛﹝（｛"/>
  <w:noLineBreaksBefore w:lang="zh-TW" w:val="!),.:;?]}·–—’”‥…‧′╴、。〉》」』】〕〞︰︱︳︴︶︸︺︼︾﹀﹂﹄﹏﹐﹑﹒﹔﹕﹖﹗﹚﹜﹞！），．：；？｜｝"/>
  <w:hdrShapeDefaults>
    <o:shapedefaults v:ext="edit" spidmax="24577"/>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04FF"/>
    <w:rsid w:val="000001AE"/>
    <w:rsid w:val="000005BC"/>
    <w:rsid w:val="000006CC"/>
    <w:rsid w:val="000009D7"/>
    <w:rsid w:val="00000A50"/>
    <w:rsid w:val="00000F19"/>
    <w:rsid w:val="0000109A"/>
    <w:rsid w:val="00001378"/>
    <w:rsid w:val="00001831"/>
    <w:rsid w:val="00001920"/>
    <w:rsid w:val="00001D29"/>
    <w:rsid w:val="00001F0E"/>
    <w:rsid w:val="0000219E"/>
    <w:rsid w:val="00002217"/>
    <w:rsid w:val="000024CA"/>
    <w:rsid w:val="00002812"/>
    <w:rsid w:val="000029BD"/>
    <w:rsid w:val="00002BAF"/>
    <w:rsid w:val="000030D7"/>
    <w:rsid w:val="0000407A"/>
    <w:rsid w:val="00004624"/>
    <w:rsid w:val="00004786"/>
    <w:rsid w:val="00004D73"/>
    <w:rsid w:val="000050A4"/>
    <w:rsid w:val="000053AE"/>
    <w:rsid w:val="0000552A"/>
    <w:rsid w:val="0000554F"/>
    <w:rsid w:val="000055D4"/>
    <w:rsid w:val="00005B1C"/>
    <w:rsid w:val="00005B89"/>
    <w:rsid w:val="00005C10"/>
    <w:rsid w:val="00006323"/>
    <w:rsid w:val="0000669F"/>
    <w:rsid w:val="00006993"/>
    <w:rsid w:val="00007695"/>
    <w:rsid w:val="00007B28"/>
    <w:rsid w:val="00007DD2"/>
    <w:rsid w:val="00007FF2"/>
    <w:rsid w:val="0001010B"/>
    <w:rsid w:val="00010824"/>
    <w:rsid w:val="000108B5"/>
    <w:rsid w:val="000109A3"/>
    <w:rsid w:val="00011067"/>
    <w:rsid w:val="000114C3"/>
    <w:rsid w:val="00011F18"/>
    <w:rsid w:val="000121FC"/>
    <w:rsid w:val="000123A9"/>
    <w:rsid w:val="00012772"/>
    <w:rsid w:val="00012BCC"/>
    <w:rsid w:val="0001336F"/>
    <w:rsid w:val="000139FA"/>
    <w:rsid w:val="00013B55"/>
    <w:rsid w:val="00013DF3"/>
    <w:rsid w:val="0001499A"/>
    <w:rsid w:val="00014D69"/>
    <w:rsid w:val="00015543"/>
    <w:rsid w:val="00015650"/>
    <w:rsid w:val="00015738"/>
    <w:rsid w:val="00015776"/>
    <w:rsid w:val="00015DDE"/>
    <w:rsid w:val="00015F4B"/>
    <w:rsid w:val="00016463"/>
    <w:rsid w:val="00016624"/>
    <w:rsid w:val="00016691"/>
    <w:rsid w:val="000169A3"/>
    <w:rsid w:val="00016FF7"/>
    <w:rsid w:val="0001702F"/>
    <w:rsid w:val="00017060"/>
    <w:rsid w:val="000170D5"/>
    <w:rsid w:val="000177DE"/>
    <w:rsid w:val="00017B8A"/>
    <w:rsid w:val="00017E26"/>
    <w:rsid w:val="000203F6"/>
    <w:rsid w:val="000207EB"/>
    <w:rsid w:val="00020B92"/>
    <w:rsid w:val="00020D52"/>
    <w:rsid w:val="00020FD7"/>
    <w:rsid w:val="0002103B"/>
    <w:rsid w:val="0002130B"/>
    <w:rsid w:val="0002156A"/>
    <w:rsid w:val="0002173E"/>
    <w:rsid w:val="00021BB3"/>
    <w:rsid w:val="00021EE0"/>
    <w:rsid w:val="00021FC1"/>
    <w:rsid w:val="000222F0"/>
    <w:rsid w:val="000223E6"/>
    <w:rsid w:val="00022572"/>
    <w:rsid w:val="000227F6"/>
    <w:rsid w:val="00022A30"/>
    <w:rsid w:val="000234A1"/>
    <w:rsid w:val="00023D1C"/>
    <w:rsid w:val="00023D3B"/>
    <w:rsid w:val="000244DC"/>
    <w:rsid w:val="0002468C"/>
    <w:rsid w:val="00024A5A"/>
    <w:rsid w:val="00024D95"/>
    <w:rsid w:val="00025040"/>
    <w:rsid w:val="000252FB"/>
    <w:rsid w:val="00025CCD"/>
    <w:rsid w:val="00025CEF"/>
    <w:rsid w:val="00025D00"/>
    <w:rsid w:val="00026238"/>
    <w:rsid w:val="000264F2"/>
    <w:rsid w:val="000265B3"/>
    <w:rsid w:val="0002664B"/>
    <w:rsid w:val="00026675"/>
    <w:rsid w:val="0002684F"/>
    <w:rsid w:val="00026B6A"/>
    <w:rsid w:val="00026C1B"/>
    <w:rsid w:val="0002705E"/>
    <w:rsid w:val="000270B7"/>
    <w:rsid w:val="000273AC"/>
    <w:rsid w:val="0002759B"/>
    <w:rsid w:val="000275FC"/>
    <w:rsid w:val="00027973"/>
    <w:rsid w:val="00027A4B"/>
    <w:rsid w:val="00027CFC"/>
    <w:rsid w:val="00027E35"/>
    <w:rsid w:val="00030134"/>
    <w:rsid w:val="0003026B"/>
    <w:rsid w:val="00030339"/>
    <w:rsid w:val="0003049E"/>
    <w:rsid w:val="000304C8"/>
    <w:rsid w:val="000308F5"/>
    <w:rsid w:val="000315A5"/>
    <w:rsid w:val="000315F6"/>
    <w:rsid w:val="00031679"/>
    <w:rsid w:val="00031AFD"/>
    <w:rsid w:val="00031C85"/>
    <w:rsid w:val="00031D3D"/>
    <w:rsid w:val="00031D54"/>
    <w:rsid w:val="00031EA9"/>
    <w:rsid w:val="0003229C"/>
    <w:rsid w:val="00032402"/>
    <w:rsid w:val="0003243B"/>
    <w:rsid w:val="00032500"/>
    <w:rsid w:val="00032DC5"/>
    <w:rsid w:val="0003314D"/>
    <w:rsid w:val="0003343C"/>
    <w:rsid w:val="00033EC2"/>
    <w:rsid w:val="00033FE9"/>
    <w:rsid w:val="00034147"/>
    <w:rsid w:val="0003424D"/>
    <w:rsid w:val="0003461C"/>
    <w:rsid w:val="000346B5"/>
    <w:rsid w:val="00035045"/>
    <w:rsid w:val="0003509E"/>
    <w:rsid w:val="000350F4"/>
    <w:rsid w:val="000351F3"/>
    <w:rsid w:val="0003568D"/>
    <w:rsid w:val="000357C3"/>
    <w:rsid w:val="00035AE9"/>
    <w:rsid w:val="00035E1A"/>
    <w:rsid w:val="00036376"/>
    <w:rsid w:val="0003640C"/>
    <w:rsid w:val="000364AF"/>
    <w:rsid w:val="0003665E"/>
    <w:rsid w:val="00036843"/>
    <w:rsid w:val="0003730A"/>
    <w:rsid w:val="00037353"/>
    <w:rsid w:val="00037905"/>
    <w:rsid w:val="00037AFF"/>
    <w:rsid w:val="00037C46"/>
    <w:rsid w:val="000406E9"/>
    <w:rsid w:val="00040771"/>
    <w:rsid w:val="00040E89"/>
    <w:rsid w:val="00040F66"/>
    <w:rsid w:val="00041064"/>
    <w:rsid w:val="000410E7"/>
    <w:rsid w:val="000414DF"/>
    <w:rsid w:val="00041532"/>
    <w:rsid w:val="0004154A"/>
    <w:rsid w:val="0004194B"/>
    <w:rsid w:val="000419EA"/>
    <w:rsid w:val="00041BEC"/>
    <w:rsid w:val="00041CE0"/>
    <w:rsid w:val="0004214A"/>
    <w:rsid w:val="00042436"/>
    <w:rsid w:val="000431CB"/>
    <w:rsid w:val="00043CA0"/>
    <w:rsid w:val="00043DB4"/>
    <w:rsid w:val="00043E72"/>
    <w:rsid w:val="00043F2B"/>
    <w:rsid w:val="000441A1"/>
    <w:rsid w:val="00044D18"/>
    <w:rsid w:val="00044F9A"/>
    <w:rsid w:val="0004522E"/>
    <w:rsid w:val="0004549F"/>
    <w:rsid w:val="000454DC"/>
    <w:rsid w:val="000456AA"/>
    <w:rsid w:val="00045746"/>
    <w:rsid w:val="00045863"/>
    <w:rsid w:val="00045B14"/>
    <w:rsid w:val="00045C15"/>
    <w:rsid w:val="000462DF"/>
    <w:rsid w:val="0004638D"/>
    <w:rsid w:val="000463FA"/>
    <w:rsid w:val="0004693E"/>
    <w:rsid w:val="00046960"/>
    <w:rsid w:val="00046C4C"/>
    <w:rsid w:val="00046E78"/>
    <w:rsid w:val="0005023C"/>
    <w:rsid w:val="00050397"/>
    <w:rsid w:val="000504C4"/>
    <w:rsid w:val="0005067D"/>
    <w:rsid w:val="0005072B"/>
    <w:rsid w:val="000507AF"/>
    <w:rsid w:val="00050BFE"/>
    <w:rsid w:val="00050C72"/>
    <w:rsid w:val="00050EBC"/>
    <w:rsid w:val="0005110A"/>
    <w:rsid w:val="000511A3"/>
    <w:rsid w:val="0005130E"/>
    <w:rsid w:val="00051438"/>
    <w:rsid w:val="000515FA"/>
    <w:rsid w:val="0005170C"/>
    <w:rsid w:val="00051BAC"/>
    <w:rsid w:val="00051CAF"/>
    <w:rsid w:val="000522AF"/>
    <w:rsid w:val="000528B5"/>
    <w:rsid w:val="00052D4A"/>
    <w:rsid w:val="00052F7A"/>
    <w:rsid w:val="00053046"/>
    <w:rsid w:val="000531E2"/>
    <w:rsid w:val="00053A45"/>
    <w:rsid w:val="00053E75"/>
    <w:rsid w:val="00053EB6"/>
    <w:rsid w:val="00053FF3"/>
    <w:rsid w:val="00054224"/>
    <w:rsid w:val="000542C4"/>
    <w:rsid w:val="00055535"/>
    <w:rsid w:val="00055539"/>
    <w:rsid w:val="00055593"/>
    <w:rsid w:val="00055B65"/>
    <w:rsid w:val="00055FBF"/>
    <w:rsid w:val="00056236"/>
    <w:rsid w:val="0005647D"/>
    <w:rsid w:val="00056741"/>
    <w:rsid w:val="00056896"/>
    <w:rsid w:val="00056A90"/>
    <w:rsid w:val="00056DE8"/>
    <w:rsid w:val="00056E6F"/>
    <w:rsid w:val="00057815"/>
    <w:rsid w:val="00057993"/>
    <w:rsid w:val="00057995"/>
    <w:rsid w:val="00057D6C"/>
    <w:rsid w:val="000600D3"/>
    <w:rsid w:val="000606FA"/>
    <w:rsid w:val="00060891"/>
    <w:rsid w:val="0006098C"/>
    <w:rsid w:val="00060A9D"/>
    <w:rsid w:val="00060B32"/>
    <w:rsid w:val="00060D58"/>
    <w:rsid w:val="00060E45"/>
    <w:rsid w:val="00060FE0"/>
    <w:rsid w:val="00061071"/>
    <w:rsid w:val="000610DC"/>
    <w:rsid w:val="00061825"/>
    <w:rsid w:val="000618A2"/>
    <w:rsid w:val="00061F04"/>
    <w:rsid w:val="0006264D"/>
    <w:rsid w:val="00062F18"/>
    <w:rsid w:val="00063487"/>
    <w:rsid w:val="00063509"/>
    <w:rsid w:val="00063A4C"/>
    <w:rsid w:val="00063AF0"/>
    <w:rsid w:val="00063C1D"/>
    <w:rsid w:val="00063ED7"/>
    <w:rsid w:val="00064341"/>
    <w:rsid w:val="00064AC7"/>
    <w:rsid w:val="000651E5"/>
    <w:rsid w:val="00065308"/>
    <w:rsid w:val="0006565F"/>
    <w:rsid w:val="0006592A"/>
    <w:rsid w:val="00065958"/>
    <w:rsid w:val="00065B61"/>
    <w:rsid w:val="00066340"/>
    <w:rsid w:val="00066393"/>
    <w:rsid w:val="00066453"/>
    <w:rsid w:val="000666A3"/>
    <w:rsid w:val="0006670D"/>
    <w:rsid w:val="0006710A"/>
    <w:rsid w:val="00067438"/>
    <w:rsid w:val="00067845"/>
    <w:rsid w:val="00067EFE"/>
    <w:rsid w:val="000702AF"/>
    <w:rsid w:val="000704F0"/>
    <w:rsid w:val="0007056E"/>
    <w:rsid w:val="00070796"/>
    <w:rsid w:val="00070BD8"/>
    <w:rsid w:val="00070C45"/>
    <w:rsid w:val="00070D6F"/>
    <w:rsid w:val="00071173"/>
    <w:rsid w:val="0007117B"/>
    <w:rsid w:val="000715F4"/>
    <w:rsid w:val="00071626"/>
    <w:rsid w:val="00071D7E"/>
    <w:rsid w:val="00072179"/>
    <w:rsid w:val="000721B1"/>
    <w:rsid w:val="000721CC"/>
    <w:rsid w:val="00072AB5"/>
    <w:rsid w:val="00072B3D"/>
    <w:rsid w:val="00072B8E"/>
    <w:rsid w:val="00072FB1"/>
    <w:rsid w:val="0007366E"/>
    <w:rsid w:val="00073745"/>
    <w:rsid w:val="0007388B"/>
    <w:rsid w:val="0007389C"/>
    <w:rsid w:val="00073EC3"/>
    <w:rsid w:val="00074294"/>
    <w:rsid w:val="00074E04"/>
    <w:rsid w:val="00074EB5"/>
    <w:rsid w:val="00074FD4"/>
    <w:rsid w:val="00075017"/>
    <w:rsid w:val="000755F8"/>
    <w:rsid w:val="000756A5"/>
    <w:rsid w:val="0007577C"/>
    <w:rsid w:val="0007578D"/>
    <w:rsid w:val="000757EE"/>
    <w:rsid w:val="00075C28"/>
    <w:rsid w:val="00075DEF"/>
    <w:rsid w:val="00075ECE"/>
    <w:rsid w:val="00075FB2"/>
    <w:rsid w:val="00076089"/>
    <w:rsid w:val="000760EE"/>
    <w:rsid w:val="00076249"/>
    <w:rsid w:val="000762AC"/>
    <w:rsid w:val="00077338"/>
    <w:rsid w:val="0007790D"/>
    <w:rsid w:val="000779D8"/>
    <w:rsid w:val="00077B19"/>
    <w:rsid w:val="0008011F"/>
    <w:rsid w:val="000802CB"/>
    <w:rsid w:val="000803C0"/>
    <w:rsid w:val="0008096E"/>
    <w:rsid w:val="00080A98"/>
    <w:rsid w:val="00080C11"/>
    <w:rsid w:val="000813FB"/>
    <w:rsid w:val="000815A6"/>
    <w:rsid w:val="00081795"/>
    <w:rsid w:val="00081849"/>
    <w:rsid w:val="00081A55"/>
    <w:rsid w:val="00081F04"/>
    <w:rsid w:val="00081F50"/>
    <w:rsid w:val="00082364"/>
    <w:rsid w:val="000828C4"/>
    <w:rsid w:val="00082A82"/>
    <w:rsid w:val="00082F24"/>
    <w:rsid w:val="00084068"/>
    <w:rsid w:val="000841B7"/>
    <w:rsid w:val="00084241"/>
    <w:rsid w:val="0008430C"/>
    <w:rsid w:val="00084369"/>
    <w:rsid w:val="00084493"/>
    <w:rsid w:val="0008449E"/>
    <w:rsid w:val="000846B0"/>
    <w:rsid w:val="00085631"/>
    <w:rsid w:val="00085867"/>
    <w:rsid w:val="00085873"/>
    <w:rsid w:val="00085C9E"/>
    <w:rsid w:val="00085F10"/>
    <w:rsid w:val="00086011"/>
    <w:rsid w:val="00086024"/>
    <w:rsid w:val="0008621D"/>
    <w:rsid w:val="00086456"/>
    <w:rsid w:val="000864D0"/>
    <w:rsid w:val="00086682"/>
    <w:rsid w:val="00086891"/>
    <w:rsid w:val="00086C59"/>
    <w:rsid w:val="00086D99"/>
    <w:rsid w:val="00086EF4"/>
    <w:rsid w:val="00086F39"/>
    <w:rsid w:val="00087082"/>
    <w:rsid w:val="000877EC"/>
    <w:rsid w:val="000878E5"/>
    <w:rsid w:val="00087BC5"/>
    <w:rsid w:val="00087D49"/>
    <w:rsid w:val="00087FC4"/>
    <w:rsid w:val="00090230"/>
    <w:rsid w:val="00090C1A"/>
    <w:rsid w:val="00090F66"/>
    <w:rsid w:val="00091057"/>
    <w:rsid w:val="00091533"/>
    <w:rsid w:val="00091644"/>
    <w:rsid w:val="0009170A"/>
    <w:rsid w:val="00091B3B"/>
    <w:rsid w:val="00091C7A"/>
    <w:rsid w:val="00091E70"/>
    <w:rsid w:val="00092393"/>
    <w:rsid w:val="00092598"/>
    <w:rsid w:val="00092765"/>
    <w:rsid w:val="000927FB"/>
    <w:rsid w:val="00092B89"/>
    <w:rsid w:val="00092BBD"/>
    <w:rsid w:val="00092D05"/>
    <w:rsid w:val="00092E05"/>
    <w:rsid w:val="00092F1E"/>
    <w:rsid w:val="00092F31"/>
    <w:rsid w:val="000932EC"/>
    <w:rsid w:val="00093618"/>
    <w:rsid w:val="00093CD6"/>
    <w:rsid w:val="00094268"/>
    <w:rsid w:val="00094751"/>
    <w:rsid w:val="000947D3"/>
    <w:rsid w:val="00094AF6"/>
    <w:rsid w:val="00094DDA"/>
    <w:rsid w:val="00094E41"/>
    <w:rsid w:val="00095249"/>
    <w:rsid w:val="000959BB"/>
    <w:rsid w:val="00095A00"/>
    <w:rsid w:val="00095CC4"/>
    <w:rsid w:val="00095EF0"/>
    <w:rsid w:val="0009606D"/>
    <w:rsid w:val="000963BC"/>
    <w:rsid w:val="0009645C"/>
    <w:rsid w:val="000965EC"/>
    <w:rsid w:val="00096715"/>
    <w:rsid w:val="000969AC"/>
    <w:rsid w:val="000969DF"/>
    <w:rsid w:val="00096C29"/>
    <w:rsid w:val="00096C44"/>
    <w:rsid w:val="00096C80"/>
    <w:rsid w:val="00096F76"/>
    <w:rsid w:val="000973D1"/>
    <w:rsid w:val="00097737"/>
    <w:rsid w:val="00097D46"/>
    <w:rsid w:val="00097EF2"/>
    <w:rsid w:val="000A029B"/>
    <w:rsid w:val="000A02EA"/>
    <w:rsid w:val="000A02EC"/>
    <w:rsid w:val="000A0572"/>
    <w:rsid w:val="000A06F7"/>
    <w:rsid w:val="000A0A54"/>
    <w:rsid w:val="000A0F35"/>
    <w:rsid w:val="000A11C5"/>
    <w:rsid w:val="000A1974"/>
    <w:rsid w:val="000A248B"/>
    <w:rsid w:val="000A2831"/>
    <w:rsid w:val="000A286E"/>
    <w:rsid w:val="000A28D4"/>
    <w:rsid w:val="000A2DE9"/>
    <w:rsid w:val="000A3494"/>
    <w:rsid w:val="000A3618"/>
    <w:rsid w:val="000A37E0"/>
    <w:rsid w:val="000A39AE"/>
    <w:rsid w:val="000A3A49"/>
    <w:rsid w:val="000A3B8A"/>
    <w:rsid w:val="000A3E79"/>
    <w:rsid w:val="000A4205"/>
    <w:rsid w:val="000A4CB5"/>
    <w:rsid w:val="000A4DCE"/>
    <w:rsid w:val="000A515A"/>
    <w:rsid w:val="000A54A2"/>
    <w:rsid w:val="000A570D"/>
    <w:rsid w:val="000A57BB"/>
    <w:rsid w:val="000A5852"/>
    <w:rsid w:val="000A5DBE"/>
    <w:rsid w:val="000A6123"/>
    <w:rsid w:val="000A69F2"/>
    <w:rsid w:val="000A7161"/>
    <w:rsid w:val="000A7308"/>
    <w:rsid w:val="000A7449"/>
    <w:rsid w:val="000A76F4"/>
    <w:rsid w:val="000A7F22"/>
    <w:rsid w:val="000A7FFA"/>
    <w:rsid w:val="000B0137"/>
    <w:rsid w:val="000B0489"/>
    <w:rsid w:val="000B0531"/>
    <w:rsid w:val="000B063E"/>
    <w:rsid w:val="000B07DA"/>
    <w:rsid w:val="000B08B7"/>
    <w:rsid w:val="000B09B4"/>
    <w:rsid w:val="000B0A81"/>
    <w:rsid w:val="000B0E39"/>
    <w:rsid w:val="000B1045"/>
    <w:rsid w:val="000B10F9"/>
    <w:rsid w:val="000B134B"/>
    <w:rsid w:val="000B1E76"/>
    <w:rsid w:val="000B1F8F"/>
    <w:rsid w:val="000B2120"/>
    <w:rsid w:val="000B232E"/>
    <w:rsid w:val="000B2641"/>
    <w:rsid w:val="000B27D3"/>
    <w:rsid w:val="000B27E7"/>
    <w:rsid w:val="000B2F38"/>
    <w:rsid w:val="000B2FA8"/>
    <w:rsid w:val="000B32BD"/>
    <w:rsid w:val="000B32FE"/>
    <w:rsid w:val="000B3C7B"/>
    <w:rsid w:val="000B3C82"/>
    <w:rsid w:val="000B44C8"/>
    <w:rsid w:val="000B44FD"/>
    <w:rsid w:val="000B4DE7"/>
    <w:rsid w:val="000B4E9A"/>
    <w:rsid w:val="000B50CC"/>
    <w:rsid w:val="000B55D7"/>
    <w:rsid w:val="000B5623"/>
    <w:rsid w:val="000B5924"/>
    <w:rsid w:val="000B59B9"/>
    <w:rsid w:val="000B5C5B"/>
    <w:rsid w:val="000B5EE5"/>
    <w:rsid w:val="000B6451"/>
    <w:rsid w:val="000B6BA5"/>
    <w:rsid w:val="000B7001"/>
    <w:rsid w:val="000B7216"/>
    <w:rsid w:val="000B76E2"/>
    <w:rsid w:val="000B775A"/>
    <w:rsid w:val="000B7BC4"/>
    <w:rsid w:val="000C02D4"/>
    <w:rsid w:val="000C0352"/>
    <w:rsid w:val="000C0443"/>
    <w:rsid w:val="000C04DF"/>
    <w:rsid w:val="000C0882"/>
    <w:rsid w:val="000C09D1"/>
    <w:rsid w:val="000C0C11"/>
    <w:rsid w:val="000C1252"/>
    <w:rsid w:val="000C1257"/>
    <w:rsid w:val="000C14E0"/>
    <w:rsid w:val="000C17F2"/>
    <w:rsid w:val="000C1A92"/>
    <w:rsid w:val="000C2208"/>
    <w:rsid w:val="000C2295"/>
    <w:rsid w:val="000C26E0"/>
    <w:rsid w:val="000C2ABA"/>
    <w:rsid w:val="000C2FD7"/>
    <w:rsid w:val="000C3292"/>
    <w:rsid w:val="000C379E"/>
    <w:rsid w:val="000C389E"/>
    <w:rsid w:val="000C3B98"/>
    <w:rsid w:val="000C413D"/>
    <w:rsid w:val="000C47DD"/>
    <w:rsid w:val="000C4B9D"/>
    <w:rsid w:val="000C4E4B"/>
    <w:rsid w:val="000C518D"/>
    <w:rsid w:val="000C52A4"/>
    <w:rsid w:val="000C55B9"/>
    <w:rsid w:val="000C56F6"/>
    <w:rsid w:val="000C58BB"/>
    <w:rsid w:val="000C5B1F"/>
    <w:rsid w:val="000C5E98"/>
    <w:rsid w:val="000C5EB7"/>
    <w:rsid w:val="000C6071"/>
    <w:rsid w:val="000C6173"/>
    <w:rsid w:val="000C617B"/>
    <w:rsid w:val="000C6428"/>
    <w:rsid w:val="000C65D1"/>
    <w:rsid w:val="000C666C"/>
    <w:rsid w:val="000C70D6"/>
    <w:rsid w:val="000C7DEE"/>
    <w:rsid w:val="000C7E1C"/>
    <w:rsid w:val="000D06CA"/>
    <w:rsid w:val="000D0701"/>
    <w:rsid w:val="000D10CA"/>
    <w:rsid w:val="000D12A2"/>
    <w:rsid w:val="000D167C"/>
    <w:rsid w:val="000D16B9"/>
    <w:rsid w:val="000D18E1"/>
    <w:rsid w:val="000D1DF4"/>
    <w:rsid w:val="000D2135"/>
    <w:rsid w:val="000D22B6"/>
    <w:rsid w:val="000D23F6"/>
    <w:rsid w:val="000D2840"/>
    <w:rsid w:val="000D29C7"/>
    <w:rsid w:val="000D2B4D"/>
    <w:rsid w:val="000D2DB9"/>
    <w:rsid w:val="000D2DCC"/>
    <w:rsid w:val="000D2F15"/>
    <w:rsid w:val="000D2FB7"/>
    <w:rsid w:val="000D3032"/>
    <w:rsid w:val="000D30D1"/>
    <w:rsid w:val="000D3108"/>
    <w:rsid w:val="000D3392"/>
    <w:rsid w:val="000D3D3D"/>
    <w:rsid w:val="000D4242"/>
    <w:rsid w:val="000D4ECB"/>
    <w:rsid w:val="000D4FC4"/>
    <w:rsid w:val="000D51F5"/>
    <w:rsid w:val="000D565E"/>
    <w:rsid w:val="000D5716"/>
    <w:rsid w:val="000D579F"/>
    <w:rsid w:val="000D57CE"/>
    <w:rsid w:val="000D5B1D"/>
    <w:rsid w:val="000D5B22"/>
    <w:rsid w:val="000D7125"/>
    <w:rsid w:val="000D731A"/>
    <w:rsid w:val="000E0069"/>
    <w:rsid w:val="000E0468"/>
    <w:rsid w:val="000E082C"/>
    <w:rsid w:val="000E0870"/>
    <w:rsid w:val="000E0947"/>
    <w:rsid w:val="000E0DF6"/>
    <w:rsid w:val="000E0EF8"/>
    <w:rsid w:val="000E140F"/>
    <w:rsid w:val="000E18AD"/>
    <w:rsid w:val="000E1B8C"/>
    <w:rsid w:val="000E2250"/>
    <w:rsid w:val="000E237B"/>
    <w:rsid w:val="000E2401"/>
    <w:rsid w:val="000E2667"/>
    <w:rsid w:val="000E2F21"/>
    <w:rsid w:val="000E2FCA"/>
    <w:rsid w:val="000E3281"/>
    <w:rsid w:val="000E3BB1"/>
    <w:rsid w:val="000E3E4B"/>
    <w:rsid w:val="000E439A"/>
    <w:rsid w:val="000E447A"/>
    <w:rsid w:val="000E473A"/>
    <w:rsid w:val="000E48BF"/>
    <w:rsid w:val="000E4912"/>
    <w:rsid w:val="000E51E6"/>
    <w:rsid w:val="000E53C3"/>
    <w:rsid w:val="000E5489"/>
    <w:rsid w:val="000E5910"/>
    <w:rsid w:val="000E59F5"/>
    <w:rsid w:val="000E5A46"/>
    <w:rsid w:val="000E5ABE"/>
    <w:rsid w:val="000E5ACA"/>
    <w:rsid w:val="000E698B"/>
    <w:rsid w:val="000E6B93"/>
    <w:rsid w:val="000E737C"/>
    <w:rsid w:val="000E7760"/>
    <w:rsid w:val="000E7988"/>
    <w:rsid w:val="000E79A1"/>
    <w:rsid w:val="000E7B22"/>
    <w:rsid w:val="000E7EDC"/>
    <w:rsid w:val="000E7F8D"/>
    <w:rsid w:val="000F0032"/>
    <w:rsid w:val="000F00ED"/>
    <w:rsid w:val="000F00F7"/>
    <w:rsid w:val="000F08F0"/>
    <w:rsid w:val="000F0D8D"/>
    <w:rsid w:val="000F13D1"/>
    <w:rsid w:val="000F148E"/>
    <w:rsid w:val="000F17F7"/>
    <w:rsid w:val="000F1A37"/>
    <w:rsid w:val="000F1C2A"/>
    <w:rsid w:val="000F1C3B"/>
    <w:rsid w:val="000F1E7C"/>
    <w:rsid w:val="000F24C5"/>
    <w:rsid w:val="000F2DD7"/>
    <w:rsid w:val="000F2ED8"/>
    <w:rsid w:val="000F3150"/>
    <w:rsid w:val="000F3245"/>
    <w:rsid w:val="000F32CD"/>
    <w:rsid w:val="000F389D"/>
    <w:rsid w:val="000F39B1"/>
    <w:rsid w:val="000F3DE4"/>
    <w:rsid w:val="000F4337"/>
    <w:rsid w:val="000F4E96"/>
    <w:rsid w:val="000F4FD5"/>
    <w:rsid w:val="000F51E0"/>
    <w:rsid w:val="000F52A7"/>
    <w:rsid w:val="000F52F2"/>
    <w:rsid w:val="000F5817"/>
    <w:rsid w:val="000F5C93"/>
    <w:rsid w:val="000F5F39"/>
    <w:rsid w:val="000F62E9"/>
    <w:rsid w:val="000F6313"/>
    <w:rsid w:val="000F6B6A"/>
    <w:rsid w:val="000F6D9A"/>
    <w:rsid w:val="000F71B5"/>
    <w:rsid w:val="000F7676"/>
    <w:rsid w:val="000F7F0A"/>
    <w:rsid w:val="0010030F"/>
    <w:rsid w:val="00100579"/>
    <w:rsid w:val="001009F5"/>
    <w:rsid w:val="00100C65"/>
    <w:rsid w:val="00100D3E"/>
    <w:rsid w:val="00100DBB"/>
    <w:rsid w:val="00100E6C"/>
    <w:rsid w:val="00100F46"/>
    <w:rsid w:val="001014EB"/>
    <w:rsid w:val="00101776"/>
    <w:rsid w:val="00101C8F"/>
    <w:rsid w:val="001023E5"/>
    <w:rsid w:val="001025F4"/>
    <w:rsid w:val="00102A14"/>
    <w:rsid w:val="00102B8C"/>
    <w:rsid w:val="00102CFA"/>
    <w:rsid w:val="00102D96"/>
    <w:rsid w:val="001030EE"/>
    <w:rsid w:val="00103179"/>
    <w:rsid w:val="001032D1"/>
    <w:rsid w:val="00103A23"/>
    <w:rsid w:val="00103E2C"/>
    <w:rsid w:val="00103EC9"/>
    <w:rsid w:val="00103EFB"/>
    <w:rsid w:val="00104028"/>
    <w:rsid w:val="00104615"/>
    <w:rsid w:val="00104695"/>
    <w:rsid w:val="00104CCB"/>
    <w:rsid w:val="00105042"/>
    <w:rsid w:val="00105693"/>
    <w:rsid w:val="0010571C"/>
    <w:rsid w:val="00105851"/>
    <w:rsid w:val="001058E1"/>
    <w:rsid w:val="00106192"/>
    <w:rsid w:val="001063F4"/>
    <w:rsid w:val="001063FE"/>
    <w:rsid w:val="00106709"/>
    <w:rsid w:val="00106949"/>
    <w:rsid w:val="00106C10"/>
    <w:rsid w:val="00106D93"/>
    <w:rsid w:val="0010746B"/>
    <w:rsid w:val="00107572"/>
    <w:rsid w:val="001075BE"/>
    <w:rsid w:val="001079A2"/>
    <w:rsid w:val="00107A65"/>
    <w:rsid w:val="00107F0B"/>
    <w:rsid w:val="001106A3"/>
    <w:rsid w:val="001106B9"/>
    <w:rsid w:val="00110907"/>
    <w:rsid w:val="00110970"/>
    <w:rsid w:val="00110B20"/>
    <w:rsid w:val="00110BC8"/>
    <w:rsid w:val="00110DC5"/>
    <w:rsid w:val="00110FF3"/>
    <w:rsid w:val="0011109A"/>
    <w:rsid w:val="00111258"/>
    <w:rsid w:val="001112E5"/>
    <w:rsid w:val="001113A8"/>
    <w:rsid w:val="001115F2"/>
    <w:rsid w:val="00111823"/>
    <w:rsid w:val="001130C1"/>
    <w:rsid w:val="001139D7"/>
    <w:rsid w:val="00113FF1"/>
    <w:rsid w:val="00114310"/>
    <w:rsid w:val="001143F8"/>
    <w:rsid w:val="001147E6"/>
    <w:rsid w:val="00114AA5"/>
    <w:rsid w:val="00114AD4"/>
    <w:rsid w:val="00114BC6"/>
    <w:rsid w:val="00114DEE"/>
    <w:rsid w:val="0011520E"/>
    <w:rsid w:val="001153AB"/>
    <w:rsid w:val="0011542B"/>
    <w:rsid w:val="001156C6"/>
    <w:rsid w:val="0011576F"/>
    <w:rsid w:val="00115E7F"/>
    <w:rsid w:val="00116467"/>
    <w:rsid w:val="0011683E"/>
    <w:rsid w:val="0011716B"/>
    <w:rsid w:val="00117C8D"/>
    <w:rsid w:val="00120038"/>
    <w:rsid w:val="00120190"/>
    <w:rsid w:val="00120847"/>
    <w:rsid w:val="00120B3E"/>
    <w:rsid w:val="00120B75"/>
    <w:rsid w:val="00120C62"/>
    <w:rsid w:val="00120E97"/>
    <w:rsid w:val="001210BC"/>
    <w:rsid w:val="00121110"/>
    <w:rsid w:val="00121292"/>
    <w:rsid w:val="001212F2"/>
    <w:rsid w:val="001218F0"/>
    <w:rsid w:val="00121BD4"/>
    <w:rsid w:val="001221B6"/>
    <w:rsid w:val="0012232D"/>
    <w:rsid w:val="0012239C"/>
    <w:rsid w:val="00122A71"/>
    <w:rsid w:val="00122DBA"/>
    <w:rsid w:val="001235F7"/>
    <w:rsid w:val="00124543"/>
    <w:rsid w:val="0012457D"/>
    <w:rsid w:val="001245AF"/>
    <w:rsid w:val="00124736"/>
    <w:rsid w:val="001247D2"/>
    <w:rsid w:val="001248C6"/>
    <w:rsid w:val="00124B22"/>
    <w:rsid w:val="001251AF"/>
    <w:rsid w:val="001253E1"/>
    <w:rsid w:val="00125738"/>
    <w:rsid w:val="00125BF5"/>
    <w:rsid w:val="00125C51"/>
    <w:rsid w:val="00125FDE"/>
    <w:rsid w:val="00126490"/>
    <w:rsid w:val="001265EE"/>
    <w:rsid w:val="00126B9D"/>
    <w:rsid w:val="00127161"/>
    <w:rsid w:val="001271E0"/>
    <w:rsid w:val="001273CE"/>
    <w:rsid w:val="00127561"/>
    <w:rsid w:val="0012772F"/>
    <w:rsid w:val="00127A21"/>
    <w:rsid w:val="00127FBC"/>
    <w:rsid w:val="00130259"/>
    <w:rsid w:val="00130363"/>
    <w:rsid w:val="001304DA"/>
    <w:rsid w:val="001307F6"/>
    <w:rsid w:val="00130A6D"/>
    <w:rsid w:val="00130DE8"/>
    <w:rsid w:val="00131107"/>
    <w:rsid w:val="0013138C"/>
    <w:rsid w:val="00131411"/>
    <w:rsid w:val="00131973"/>
    <w:rsid w:val="00132084"/>
    <w:rsid w:val="00132651"/>
    <w:rsid w:val="00132D57"/>
    <w:rsid w:val="00132D60"/>
    <w:rsid w:val="00132F70"/>
    <w:rsid w:val="00132FD4"/>
    <w:rsid w:val="001330FA"/>
    <w:rsid w:val="00133535"/>
    <w:rsid w:val="00133758"/>
    <w:rsid w:val="00133B90"/>
    <w:rsid w:val="00133BCF"/>
    <w:rsid w:val="00134049"/>
    <w:rsid w:val="00134183"/>
    <w:rsid w:val="001343F5"/>
    <w:rsid w:val="00134692"/>
    <w:rsid w:val="0013472A"/>
    <w:rsid w:val="00134E10"/>
    <w:rsid w:val="00135099"/>
    <w:rsid w:val="00135238"/>
    <w:rsid w:val="0013524F"/>
    <w:rsid w:val="00135741"/>
    <w:rsid w:val="001357BB"/>
    <w:rsid w:val="00135A50"/>
    <w:rsid w:val="00135ED4"/>
    <w:rsid w:val="00136239"/>
    <w:rsid w:val="00136687"/>
    <w:rsid w:val="001367D3"/>
    <w:rsid w:val="00136901"/>
    <w:rsid w:val="00136BF9"/>
    <w:rsid w:val="00136D75"/>
    <w:rsid w:val="00137162"/>
    <w:rsid w:val="001377E9"/>
    <w:rsid w:val="00137E17"/>
    <w:rsid w:val="00137FF5"/>
    <w:rsid w:val="001405C2"/>
    <w:rsid w:val="00140839"/>
    <w:rsid w:val="00140BD1"/>
    <w:rsid w:val="00141182"/>
    <w:rsid w:val="00141226"/>
    <w:rsid w:val="00141AE3"/>
    <w:rsid w:val="00141F51"/>
    <w:rsid w:val="00142093"/>
    <w:rsid w:val="0014232E"/>
    <w:rsid w:val="0014255B"/>
    <w:rsid w:val="00142BFE"/>
    <w:rsid w:val="00142C8A"/>
    <w:rsid w:val="00142C93"/>
    <w:rsid w:val="0014360A"/>
    <w:rsid w:val="00143E6E"/>
    <w:rsid w:val="00144070"/>
    <w:rsid w:val="001443C2"/>
    <w:rsid w:val="001447B7"/>
    <w:rsid w:val="0014507D"/>
    <w:rsid w:val="00145459"/>
    <w:rsid w:val="001454D2"/>
    <w:rsid w:val="0014572B"/>
    <w:rsid w:val="00145794"/>
    <w:rsid w:val="00145A08"/>
    <w:rsid w:val="00145C0B"/>
    <w:rsid w:val="00145DB7"/>
    <w:rsid w:val="00146C11"/>
    <w:rsid w:val="00146CFB"/>
    <w:rsid w:val="0014709C"/>
    <w:rsid w:val="0014712C"/>
    <w:rsid w:val="00147D64"/>
    <w:rsid w:val="00147E41"/>
    <w:rsid w:val="00150001"/>
    <w:rsid w:val="00150088"/>
    <w:rsid w:val="001502AB"/>
    <w:rsid w:val="00150363"/>
    <w:rsid w:val="0015116D"/>
    <w:rsid w:val="001511E2"/>
    <w:rsid w:val="00151C01"/>
    <w:rsid w:val="00151E01"/>
    <w:rsid w:val="00151FE5"/>
    <w:rsid w:val="00152AAA"/>
    <w:rsid w:val="00153053"/>
    <w:rsid w:val="00153F9A"/>
    <w:rsid w:val="00154298"/>
    <w:rsid w:val="001543E8"/>
    <w:rsid w:val="00154A16"/>
    <w:rsid w:val="00154A81"/>
    <w:rsid w:val="00154BE0"/>
    <w:rsid w:val="00154CCB"/>
    <w:rsid w:val="00154CE4"/>
    <w:rsid w:val="0015502A"/>
    <w:rsid w:val="00155531"/>
    <w:rsid w:val="00155E4D"/>
    <w:rsid w:val="00155FC7"/>
    <w:rsid w:val="00156235"/>
    <w:rsid w:val="001562E6"/>
    <w:rsid w:val="001564A7"/>
    <w:rsid w:val="00156B3A"/>
    <w:rsid w:val="001573A5"/>
    <w:rsid w:val="00157606"/>
    <w:rsid w:val="0015781C"/>
    <w:rsid w:val="001578A3"/>
    <w:rsid w:val="00157E35"/>
    <w:rsid w:val="00160356"/>
    <w:rsid w:val="001609AA"/>
    <w:rsid w:val="00160BEB"/>
    <w:rsid w:val="001614B5"/>
    <w:rsid w:val="001616A0"/>
    <w:rsid w:val="00161763"/>
    <w:rsid w:val="001621E8"/>
    <w:rsid w:val="0016230F"/>
    <w:rsid w:val="00162560"/>
    <w:rsid w:val="00162854"/>
    <w:rsid w:val="001628B2"/>
    <w:rsid w:val="001634F1"/>
    <w:rsid w:val="001638F2"/>
    <w:rsid w:val="001639FD"/>
    <w:rsid w:val="00163CFE"/>
    <w:rsid w:val="00163D43"/>
    <w:rsid w:val="0016427D"/>
    <w:rsid w:val="00164653"/>
    <w:rsid w:val="00164D77"/>
    <w:rsid w:val="00164FF1"/>
    <w:rsid w:val="00165B58"/>
    <w:rsid w:val="00165FDE"/>
    <w:rsid w:val="0016659F"/>
    <w:rsid w:val="00166F9C"/>
    <w:rsid w:val="0016780B"/>
    <w:rsid w:val="0016780F"/>
    <w:rsid w:val="001700C4"/>
    <w:rsid w:val="0017012D"/>
    <w:rsid w:val="00170380"/>
    <w:rsid w:val="0017043C"/>
    <w:rsid w:val="001705A7"/>
    <w:rsid w:val="001707E3"/>
    <w:rsid w:val="001709B5"/>
    <w:rsid w:val="00170A95"/>
    <w:rsid w:val="00170AC5"/>
    <w:rsid w:val="00171791"/>
    <w:rsid w:val="00171E15"/>
    <w:rsid w:val="00171EBD"/>
    <w:rsid w:val="00171FC8"/>
    <w:rsid w:val="001722C1"/>
    <w:rsid w:val="001722E7"/>
    <w:rsid w:val="0017348B"/>
    <w:rsid w:val="0017364D"/>
    <w:rsid w:val="001738DD"/>
    <w:rsid w:val="00173CF3"/>
    <w:rsid w:val="001740F5"/>
    <w:rsid w:val="00174C3C"/>
    <w:rsid w:val="00174DE2"/>
    <w:rsid w:val="00174F0A"/>
    <w:rsid w:val="0017501B"/>
    <w:rsid w:val="0017533E"/>
    <w:rsid w:val="00175510"/>
    <w:rsid w:val="001756FB"/>
    <w:rsid w:val="00175884"/>
    <w:rsid w:val="0017594B"/>
    <w:rsid w:val="00175DA2"/>
    <w:rsid w:val="00175F0D"/>
    <w:rsid w:val="00176765"/>
    <w:rsid w:val="00176794"/>
    <w:rsid w:val="001768B3"/>
    <w:rsid w:val="001768EF"/>
    <w:rsid w:val="00176E7D"/>
    <w:rsid w:val="0017748F"/>
    <w:rsid w:val="001775CE"/>
    <w:rsid w:val="00177D19"/>
    <w:rsid w:val="001803E2"/>
    <w:rsid w:val="001808E7"/>
    <w:rsid w:val="00180C5A"/>
    <w:rsid w:val="00180C60"/>
    <w:rsid w:val="00180DFF"/>
    <w:rsid w:val="00181046"/>
    <w:rsid w:val="0018172B"/>
    <w:rsid w:val="00181A02"/>
    <w:rsid w:val="00181B90"/>
    <w:rsid w:val="00181D32"/>
    <w:rsid w:val="00181DE1"/>
    <w:rsid w:val="00181E70"/>
    <w:rsid w:val="0018240B"/>
    <w:rsid w:val="00182421"/>
    <w:rsid w:val="001827AD"/>
    <w:rsid w:val="0018302D"/>
    <w:rsid w:val="00183708"/>
    <w:rsid w:val="001837B4"/>
    <w:rsid w:val="00183986"/>
    <w:rsid w:val="001839EE"/>
    <w:rsid w:val="00183A2E"/>
    <w:rsid w:val="00183AE6"/>
    <w:rsid w:val="00183E80"/>
    <w:rsid w:val="00184190"/>
    <w:rsid w:val="00184370"/>
    <w:rsid w:val="001849D1"/>
    <w:rsid w:val="001849E3"/>
    <w:rsid w:val="00184A5D"/>
    <w:rsid w:val="00184AF4"/>
    <w:rsid w:val="00184D69"/>
    <w:rsid w:val="001858A2"/>
    <w:rsid w:val="00185B34"/>
    <w:rsid w:val="00185E58"/>
    <w:rsid w:val="0018632E"/>
    <w:rsid w:val="0018650F"/>
    <w:rsid w:val="00186937"/>
    <w:rsid w:val="00186957"/>
    <w:rsid w:val="00186BA0"/>
    <w:rsid w:val="00186D99"/>
    <w:rsid w:val="00187682"/>
    <w:rsid w:val="00187783"/>
    <w:rsid w:val="00187BA1"/>
    <w:rsid w:val="0019023C"/>
    <w:rsid w:val="0019036A"/>
    <w:rsid w:val="001906A4"/>
    <w:rsid w:val="00190F59"/>
    <w:rsid w:val="00190FAC"/>
    <w:rsid w:val="001910E0"/>
    <w:rsid w:val="00191313"/>
    <w:rsid w:val="00191526"/>
    <w:rsid w:val="00191606"/>
    <w:rsid w:val="001917DF"/>
    <w:rsid w:val="001919FA"/>
    <w:rsid w:val="00191E18"/>
    <w:rsid w:val="0019208D"/>
    <w:rsid w:val="001921FF"/>
    <w:rsid w:val="00192237"/>
    <w:rsid w:val="00192559"/>
    <w:rsid w:val="00192854"/>
    <w:rsid w:val="0019293F"/>
    <w:rsid w:val="00192D9F"/>
    <w:rsid w:val="001930FF"/>
    <w:rsid w:val="0019329B"/>
    <w:rsid w:val="0019333C"/>
    <w:rsid w:val="001934C9"/>
    <w:rsid w:val="0019376C"/>
    <w:rsid w:val="001938E8"/>
    <w:rsid w:val="00193915"/>
    <w:rsid w:val="00193C2B"/>
    <w:rsid w:val="00193FAE"/>
    <w:rsid w:val="001949A8"/>
    <w:rsid w:val="00194AF4"/>
    <w:rsid w:val="00194C83"/>
    <w:rsid w:val="00194E13"/>
    <w:rsid w:val="00194EDE"/>
    <w:rsid w:val="001952E9"/>
    <w:rsid w:val="00195586"/>
    <w:rsid w:val="00195627"/>
    <w:rsid w:val="001956AB"/>
    <w:rsid w:val="00195703"/>
    <w:rsid w:val="001957F2"/>
    <w:rsid w:val="00195816"/>
    <w:rsid w:val="0019589C"/>
    <w:rsid w:val="00195990"/>
    <w:rsid w:val="00195B2E"/>
    <w:rsid w:val="00195CEC"/>
    <w:rsid w:val="00195D6F"/>
    <w:rsid w:val="00195FA5"/>
    <w:rsid w:val="00196388"/>
    <w:rsid w:val="001969D9"/>
    <w:rsid w:val="00197195"/>
    <w:rsid w:val="001974D8"/>
    <w:rsid w:val="001978D8"/>
    <w:rsid w:val="00197B8F"/>
    <w:rsid w:val="001A000C"/>
    <w:rsid w:val="001A00A9"/>
    <w:rsid w:val="001A02EB"/>
    <w:rsid w:val="001A057E"/>
    <w:rsid w:val="001A0825"/>
    <w:rsid w:val="001A0B4D"/>
    <w:rsid w:val="001A0F54"/>
    <w:rsid w:val="001A120E"/>
    <w:rsid w:val="001A16C3"/>
    <w:rsid w:val="001A1CFB"/>
    <w:rsid w:val="001A2323"/>
    <w:rsid w:val="001A2828"/>
    <w:rsid w:val="001A2BD7"/>
    <w:rsid w:val="001A2CFE"/>
    <w:rsid w:val="001A3005"/>
    <w:rsid w:val="001A3986"/>
    <w:rsid w:val="001A3B2E"/>
    <w:rsid w:val="001A4158"/>
    <w:rsid w:val="001A41BA"/>
    <w:rsid w:val="001A427E"/>
    <w:rsid w:val="001A463C"/>
    <w:rsid w:val="001A46FB"/>
    <w:rsid w:val="001A4930"/>
    <w:rsid w:val="001A4A11"/>
    <w:rsid w:val="001A4A77"/>
    <w:rsid w:val="001A501E"/>
    <w:rsid w:val="001A5365"/>
    <w:rsid w:val="001A53FC"/>
    <w:rsid w:val="001A5A79"/>
    <w:rsid w:val="001A5D60"/>
    <w:rsid w:val="001A5E1A"/>
    <w:rsid w:val="001A5EDB"/>
    <w:rsid w:val="001A6916"/>
    <w:rsid w:val="001A6E35"/>
    <w:rsid w:val="001A70FC"/>
    <w:rsid w:val="001A7239"/>
    <w:rsid w:val="001A7255"/>
    <w:rsid w:val="001A77D8"/>
    <w:rsid w:val="001A7F8D"/>
    <w:rsid w:val="001B0137"/>
    <w:rsid w:val="001B01AE"/>
    <w:rsid w:val="001B0314"/>
    <w:rsid w:val="001B033C"/>
    <w:rsid w:val="001B16B4"/>
    <w:rsid w:val="001B18CA"/>
    <w:rsid w:val="001B1B29"/>
    <w:rsid w:val="001B1B6F"/>
    <w:rsid w:val="001B1BB7"/>
    <w:rsid w:val="001B1C22"/>
    <w:rsid w:val="001B1C77"/>
    <w:rsid w:val="001B1CD0"/>
    <w:rsid w:val="001B1F1A"/>
    <w:rsid w:val="001B2024"/>
    <w:rsid w:val="001B20C6"/>
    <w:rsid w:val="001B2132"/>
    <w:rsid w:val="001B22DE"/>
    <w:rsid w:val="001B2C7A"/>
    <w:rsid w:val="001B30C0"/>
    <w:rsid w:val="001B33E3"/>
    <w:rsid w:val="001B369D"/>
    <w:rsid w:val="001B3BDB"/>
    <w:rsid w:val="001B3CF2"/>
    <w:rsid w:val="001B3E4D"/>
    <w:rsid w:val="001B3E55"/>
    <w:rsid w:val="001B3EFF"/>
    <w:rsid w:val="001B41BB"/>
    <w:rsid w:val="001B441E"/>
    <w:rsid w:val="001B47FB"/>
    <w:rsid w:val="001B4AAB"/>
    <w:rsid w:val="001B4B39"/>
    <w:rsid w:val="001B4C93"/>
    <w:rsid w:val="001B4E78"/>
    <w:rsid w:val="001B5265"/>
    <w:rsid w:val="001B56D2"/>
    <w:rsid w:val="001B5C29"/>
    <w:rsid w:val="001B60B9"/>
    <w:rsid w:val="001B69AA"/>
    <w:rsid w:val="001B6DA3"/>
    <w:rsid w:val="001B6F74"/>
    <w:rsid w:val="001B76FE"/>
    <w:rsid w:val="001B7B1B"/>
    <w:rsid w:val="001C0903"/>
    <w:rsid w:val="001C0A40"/>
    <w:rsid w:val="001C0B70"/>
    <w:rsid w:val="001C0EF3"/>
    <w:rsid w:val="001C116B"/>
    <w:rsid w:val="001C1471"/>
    <w:rsid w:val="001C14B1"/>
    <w:rsid w:val="001C1879"/>
    <w:rsid w:val="001C18AD"/>
    <w:rsid w:val="001C21BF"/>
    <w:rsid w:val="001C24BA"/>
    <w:rsid w:val="001C2715"/>
    <w:rsid w:val="001C2854"/>
    <w:rsid w:val="001C2970"/>
    <w:rsid w:val="001C2C7D"/>
    <w:rsid w:val="001C2D56"/>
    <w:rsid w:val="001C314D"/>
    <w:rsid w:val="001C32A0"/>
    <w:rsid w:val="001C38A2"/>
    <w:rsid w:val="001C4058"/>
    <w:rsid w:val="001C4789"/>
    <w:rsid w:val="001C4889"/>
    <w:rsid w:val="001C4AE7"/>
    <w:rsid w:val="001C4BEB"/>
    <w:rsid w:val="001C4C17"/>
    <w:rsid w:val="001C4DB0"/>
    <w:rsid w:val="001C4F18"/>
    <w:rsid w:val="001C541A"/>
    <w:rsid w:val="001C551B"/>
    <w:rsid w:val="001C58BB"/>
    <w:rsid w:val="001C59AF"/>
    <w:rsid w:val="001C5A22"/>
    <w:rsid w:val="001C6109"/>
    <w:rsid w:val="001C614B"/>
    <w:rsid w:val="001C6216"/>
    <w:rsid w:val="001C625F"/>
    <w:rsid w:val="001C62D4"/>
    <w:rsid w:val="001C6477"/>
    <w:rsid w:val="001C6A87"/>
    <w:rsid w:val="001C6C60"/>
    <w:rsid w:val="001C72A0"/>
    <w:rsid w:val="001C793E"/>
    <w:rsid w:val="001C7A92"/>
    <w:rsid w:val="001C7D9F"/>
    <w:rsid w:val="001D0323"/>
    <w:rsid w:val="001D071D"/>
    <w:rsid w:val="001D099C"/>
    <w:rsid w:val="001D0A5B"/>
    <w:rsid w:val="001D0AB7"/>
    <w:rsid w:val="001D0BBE"/>
    <w:rsid w:val="001D1937"/>
    <w:rsid w:val="001D1A59"/>
    <w:rsid w:val="001D1EC7"/>
    <w:rsid w:val="001D2098"/>
    <w:rsid w:val="001D21B0"/>
    <w:rsid w:val="001D24F5"/>
    <w:rsid w:val="001D26B3"/>
    <w:rsid w:val="001D271D"/>
    <w:rsid w:val="001D30BD"/>
    <w:rsid w:val="001D3BAA"/>
    <w:rsid w:val="001D43A3"/>
    <w:rsid w:val="001D4875"/>
    <w:rsid w:val="001D4D7E"/>
    <w:rsid w:val="001D5A34"/>
    <w:rsid w:val="001D6090"/>
    <w:rsid w:val="001D7570"/>
    <w:rsid w:val="001D79A5"/>
    <w:rsid w:val="001E076C"/>
    <w:rsid w:val="001E0896"/>
    <w:rsid w:val="001E0A31"/>
    <w:rsid w:val="001E0DF0"/>
    <w:rsid w:val="001E0DF9"/>
    <w:rsid w:val="001E132E"/>
    <w:rsid w:val="001E1681"/>
    <w:rsid w:val="001E16FE"/>
    <w:rsid w:val="001E189F"/>
    <w:rsid w:val="001E1C0D"/>
    <w:rsid w:val="001E208F"/>
    <w:rsid w:val="001E2249"/>
    <w:rsid w:val="001E260B"/>
    <w:rsid w:val="001E27DF"/>
    <w:rsid w:val="001E2BF3"/>
    <w:rsid w:val="001E3B64"/>
    <w:rsid w:val="001E40C9"/>
    <w:rsid w:val="001E41C9"/>
    <w:rsid w:val="001E430E"/>
    <w:rsid w:val="001E4B30"/>
    <w:rsid w:val="001E4BA3"/>
    <w:rsid w:val="001E4C70"/>
    <w:rsid w:val="001E558A"/>
    <w:rsid w:val="001E585B"/>
    <w:rsid w:val="001E59A4"/>
    <w:rsid w:val="001E5B76"/>
    <w:rsid w:val="001E5FF0"/>
    <w:rsid w:val="001E61BA"/>
    <w:rsid w:val="001E6242"/>
    <w:rsid w:val="001E627B"/>
    <w:rsid w:val="001E6758"/>
    <w:rsid w:val="001E67FE"/>
    <w:rsid w:val="001E68B0"/>
    <w:rsid w:val="001E6940"/>
    <w:rsid w:val="001E69A8"/>
    <w:rsid w:val="001E7338"/>
    <w:rsid w:val="001E7877"/>
    <w:rsid w:val="001F00A5"/>
    <w:rsid w:val="001F0374"/>
    <w:rsid w:val="001F0C72"/>
    <w:rsid w:val="001F0F90"/>
    <w:rsid w:val="001F0FB1"/>
    <w:rsid w:val="001F117D"/>
    <w:rsid w:val="001F14A8"/>
    <w:rsid w:val="001F1622"/>
    <w:rsid w:val="001F170C"/>
    <w:rsid w:val="001F1A95"/>
    <w:rsid w:val="001F1AA4"/>
    <w:rsid w:val="001F1B52"/>
    <w:rsid w:val="001F1E0D"/>
    <w:rsid w:val="001F1F3A"/>
    <w:rsid w:val="001F2058"/>
    <w:rsid w:val="001F232C"/>
    <w:rsid w:val="001F2964"/>
    <w:rsid w:val="001F2D0B"/>
    <w:rsid w:val="001F3452"/>
    <w:rsid w:val="001F35F0"/>
    <w:rsid w:val="001F3DED"/>
    <w:rsid w:val="001F432F"/>
    <w:rsid w:val="001F4407"/>
    <w:rsid w:val="001F4B4B"/>
    <w:rsid w:val="001F4CBE"/>
    <w:rsid w:val="001F4D57"/>
    <w:rsid w:val="001F4DB3"/>
    <w:rsid w:val="001F4F15"/>
    <w:rsid w:val="001F4F7E"/>
    <w:rsid w:val="001F5089"/>
    <w:rsid w:val="001F5138"/>
    <w:rsid w:val="001F53C2"/>
    <w:rsid w:val="001F5849"/>
    <w:rsid w:val="001F5A2F"/>
    <w:rsid w:val="001F5ABB"/>
    <w:rsid w:val="001F5DD8"/>
    <w:rsid w:val="001F63C2"/>
    <w:rsid w:val="001F641F"/>
    <w:rsid w:val="001F6794"/>
    <w:rsid w:val="001F6C4D"/>
    <w:rsid w:val="001F6C88"/>
    <w:rsid w:val="001F6EA4"/>
    <w:rsid w:val="001F70E7"/>
    <w:rsid w:val="001F7232"/>
    <w:rsid w:val="001F754C"/>
    <w:rsid w:val="002001F2"/>
    <w:rsid w:val="002010B8"/>
    <w:rsid w:val="002011E6"/>
    <w:rsid w:val="0020134A"/>
    <w:rsid w:val="002013B4"/>
    <w:rsid w:val="0020157C"/>
    <w:rsid w:val="002015CB"/>
    <w:rsid w:val="002015F8"/>
    <w:rsid w:val="002017EF"/>
    <w:rsid w:val="00201844"/>
    <w:rsid w:val="00201A6E"/>
    <w:rsid w:val="00201D4A"/>
    <w:rsid w:val="00201EA7"/>
    <w:rsid w:val="00202045"/>
    <w:rsid w:val="002022C8"/>
    <w:rsid w:val="002026C5"/>
    <w:rsid w:val="00202A08"/>
    <w:rsid w:val="00202EB7"/>
    <w:rsid w:val="00203014"/>
    <w:rsid w:val="0020302D"/>
    <w:rsid w:val="00203767"/>
    <w:rsid w:val="00203C0D"/>
    <w:rsid w:val="0020473C"/>
    <w:rsid w:val="002047AD"/>
    <w:rsid w:val="00205219"/>
    <w:rsid w:val="00205229"/>
    <w:rsid w:val="0020551E"/>
    <w:rsid w:val="002056A6"/>
    <w:rsid w:val="002056D3"/>
    <w:rsid w:val="00205E52"/>
    <w:rsid w:val="002061CA"/>
    <w:rsid w:val="00206380"/>
    <w:rsid w:val="002069F9"/>
    <w:rsid w:val="00206CA4"/>
    <w:rsid w:val="00206D40"/>
    <w:rsid w:val="00206DB2"/>
    <w:rsid w:val="002072D1"/>
    <w:rsid w:val="00207779"/>
    <w:rsid w:val="002079C3"/>
    <w:rsid w:val="0021058D"/>
    <w:rsid w:val="002105D8"/>
    <w:rsid w:val="00210C5E"/>
    <w:rsid w:val="00210C9D"/>
    <w:rsid w:val="00211332"/>
    <w:rsid w:val="00211622"/>
    <w:rsid w:val="00211730"/>
    <w:rsid w:val="00211917"/>
    <w:rsid w:val="00211DAC"/>
    <w:rsid w:val="00211E2E"/>
    <w:rsid w:val="00211EF5"/>
    <w:rsid w:val="00212227"/>
    <w:rsid w:val="0021239C"/>
    <w:rsid w:val="0021259F"/>
    <w:rsid w:val="002127FA"/>
    <w:rsid w:val="0021281B"/>
    <w:rsid w:val="00212888"/>
    <w:rsid w:val="00212B95"/>
    <w:rsid w:val="00212BF6"/>
    <w:rsid w:val="00212E5E"/>
    <w:rsid w:val="002130E7"/>
    <w:rsid w:val="00213129"/>
    <w:rsid w:val="002136F0"/>
    <w:rsid w:val="00214118"/>
    <w:rsid w:val="002143EF"/>
    <w:rsid w:val="00214547"/>
    <w:rsid w:val="00214869"/>
    <w:rsid w:val="002152A3"/>
    <w:rsid w:val="002152EC"/>
    <w:rsid w:val="00215514"/>
    <w:rsid w:val="002157E2"/>
    <w:rsid w:val="002159A3"/>
    <w:rsid w:val="00215BDE"/>
    <w:rsid w:val="00215DA3"/>
    <w:rsid w:val="00215F1A"/>
    <w:rsid w:val="0021610F"/>
    <w:rsid w:val="00216404"/>
    <w:rsid w:val="0021680C"/>
    <w:rsid w:val="002169BC"/>
    <w:rsid w:val="00216AC7"/>
    <w:rsid w:val="00216ADD"/>
    <w:rsid w:val="00216AF7"/>
    <w:rsid w:val="00216E70"/>
    <w:rsid w:val="00216EA9"/>
    <w:rsid w:val="00217246"/>
    <w:rsid w:val="00217418"/>
    <w:rsid w:val="00217763"/>
    <w:rsid w:val="00217834"/>
    <w:rsid w:val="002178B0"/>
    <w:rsid w:val="00217936"/>
    <w:rsid w:val="00217FF8"/>
    <w:rsid w:val="00220134"/>
    <w:rsid w:val="002207EB"/>
    <w:rsid w:val="00220B46"/>
    <w:rsid w:val="00220D4C"/>
    <w:rsid w:val="00220FAA"/>
    <w:rsid w:val="00221220"/>
    <w:rsid w:val="00221657"/>
    <w:rsid w:val="00221668"/>
    <w:rsid w:val="00221B55"/>
    <w:rsid w:val="00222050"/>
    <w:rsid w:val="00222075"/>
    <w:rsid w:val="00222428"/>
    <w:rsid w:val="00222A1F"/>
    <w:rsid w:val="00222B8D"/>
    <w:rsid w:val="00222F4D"/>
    <w:rsid w:val="00223396"/>
    <w:rsid w:val="002234C8"/>
    <w:rsid w:val="00223B69"/>
    <w:rsid w:val="00223E27"/>
    <w:rsid w:val="002242A6"/>
    <w:rsid w:val="002244DA"/>
    <w:rsid w:val="002244FD"/>
    <w:rsid w:val="002250C6"/>
    <w:rsid w:val="002251D3"/>
    <w:rsid w:val="00225203"/>
    <w:rsid w:val="002254CE"/>
    <w:rsid w:val="002256C7"/>
    <w:rsid w:val="00225F2E"/>
    <w:rsid w:val="00225F3A"/>
    <w:rsid w:val="002263D8"/>
    <w:rsid w:val="002268C6"/>
    <w:rsid w:val="002268DC"/>
    <w:rsid w:val="00226A00"/>
    <w:rsid w:val="00226BE7"/>
    <w:rsid w:val="00226F86"/>
    <w:rsid w:val="00226FBF"/>
    <w:rsid w:val="00227128"/>
    <w:rsid w:val="002271A8"/>
    <w:rsid w:val="00227760"/>
    <w:rsid w:val="00227AE6"/>
    <w:rsid w:val="00227BEA"/>
    <w:rsid w:val="002301BD"/>
    <w:rsid w:val="00230967"/>
    <w:rsid w:val="00230F71"/>
    <w:rsid w:val="002313B6"/>
    <w:rsid w:val="00231834"/>
    <w:rsid w:val="00231FA5"/>
    <w:rsid w:val="002325AB"/>
    <w:rsid w:val="00232B9F"/>
    <w:rsid w:val="00232D51"/>
    <w:rsid w:val="00232E3A"/>
    <w:rsid w:val="00232EDC"/>
    <w:rsid w:val="00233069"/>
    <w:rsid w:val="002330C1"/>
    <w:rsid w:val="002333C9"/>
    <w:rsid w:val="00233481"/>
    <w:rsid w:val="002334B1"/>
    <w:rsid w:val="0023351E"/>
    <w:rsid w:val="00234344"/>
    <w:rsid w:val="00234483"/>
    <w:rsid w:val="00234884"/>
    <w:rsid w:val="0023489B"/>
    <w:rsid w:val="00234EDA"/>
    <w:rsid w:val="00234F1F"/>
    <w:rsid w:val="002350C8"/>
    <w:rsid w:val="00235501"/>
    <w:rsid w:val="002358D6"/>
    <w:rsid w:val="0023599B"/>
    <w:rsid w:val="00235C1D"/>
    <w:rsid w:val="00235E7A"/>
    <w:rsid w:val="00235F2C"/>
    <w:rsid w:val="002369AD"/>
    <w:rsid w:val="002369F1"/>
    <w:rsid w:val="00236DB9"/>
    <w:rsid w:val="00236ECC"/>
    <w:rsid w:val="00237101"/>
    <w:rsid w:val="00237241"/>
    <w:rsid w:val="00237740"/>
    <w:rsid w:val="002379C8"/>
    <w:rsid w:val="00237CF6"/>
    <w:rsid w:val="00237CFF"/>
    <w:rsid w:val="002403C8"/>
    <w:rsid w:val="002407C9"/>
    <w:rsid w:val="00240993"/>
    <w:rsid w:val="00240C04"/>
    <w:rsid w:val="00240E9D"/>
    <w:rsid w:val="0024100B"/>
    <w:rsid w:val="0024103D"/>
    <w:rsid w:val="00241722"/>
    <w:rsid w:val="0024174C"/>
    <w:rsid w:val="00241BC1"/>
    <w:rsid w:val="00241D3E"/>
    <w:rsid w:val="0024205C"/>
    <w:rsid w:val="00242454"/>
    <w:rsid w:val="002425D0"/>
    <w:rsid w:val="002428C0"/>
    <w:rsid w:val="00242971"/>
    <w:rsid w:val="00242E17"/>
    <w:rsid w:val="00242FEC"/>
    <w:rsid w:val="00243023"/>
    <w:rsid w:val="00243354"/>
    <w:rsid w:val="002442A7"/>
    <w:rsid w:val="00244A35"/>
    <w:rsid w:val="00244AF4"/>
    <w:rsid w:val="00244CDF"/>
    <w:rsid w:val="00245725"/>
    <w:rsid w:val="002461B1"/>
    <w:rsid w:val="002461B6"/>
    <w:rsid w:val="00246467"/>
    <w:rsid w:val="002464EE"/>
    <w:rsid w:val="0024667B"/>
    <w:rsid w:val="002468C9"/>
    <w:rsid w:val="00246DCF"/>
    <w:rsid w:val="0024741A"/>
    <w:rsid w:val="002474FF"/>
    <w:rsid w:val="00247500"/>
    <w:rsid w:val="002477BA"/>
    <w:rsid w:val="00247CD1"/>
    <w:rsid w:val="002504FF"/>
    <w:rsid w:val="00250891"/>
    <w:rsid w:val="00250969"/>
    <w:rsid w:val="00250FA7"/>
    <w:rsid w:val="0025106F"/>
    <w:rsid w:val="002513D5"/>
    <w:rsid w:val="002514E0"/>
    <w:rsid w:val="002514FE"/>
    <w:rsid w:val="002517A5"/>
    <w:rsid w:val="00251E0F"/>
    <w:rsid w:val="002520DE"/>
    <w:rsid w:val="0025239F"/>
    <w:rsid w:val="00253444"/>
    <w:rsid w:val="002537C5"/>
    <w:rsid w:val="0025392F"/>
    <w:rsid w:val="00253B77"/>
    <w:rsid w:val="0025417E"/>
    <w:rsid w:val="0025424A"/>
    <w:rsid w:val="002542A8"/>
    <w:rsid w:val="0025485A"/>
    <w:rsid w:val="002549D5"/>
    <w:rsid w:val="00254A42"/>
    <w:rsid w:val="002550A0"/>
    <w:rsid w:val="00255398"/>
    <w:rsid w:val="0025566B"/>
    <w:rsid w:val="00255C10"/>
    <w:rsid w:val="00255C7A"/>
    <w:rsid w:val="00255C9A"/>
    <w:rsid w:val="00255CF1"/>
    <w:rsid w:val="00255E0C"/>
    <w:rsid w:val="00255E26"/>
    <w:rsid w:val="00255E9B"/>
    <w:rsid w:val="00256623"/>
    <w:rsid w:val="00256814"/>
    <w:rsid w:val="0025691B"/>
    <w:rsid w:val="002569C1"/>
    <w:rsid w:val="00256B77"/>
    <w:rsid w:val="00256E5A"/>
    <w:rsid w:val="00256EA6"/>
    <w:rsid w:val="00256FE5"/>
    <w:rsid w:val="002571B6"/>
    <w:rsid w:val="0025749D"/>
    <w:rsid w:val="002575FC"/>
    <w:rsid w:val="00257CC0"/>
    <w:rsid w:val="002601B0"/>
    <w:rsid w:val="002607AE"/>
    <w:rsid w:val="002615EC"/>
    <w:rsid w:val="00262429"/>
    <w:rsid w:val="00262C7D"/>
    <w:rsid w:val="0026305D"/>
    <w:rsid w:val="0026322A"/>
    <w:rsid w:val="002635F3"/>
    <w:rsid w:val="00263953"/>
    <w:rsid w:val="00263C00"/>
    <w:rsid w:val="00263C81"/>
    <w:rsid w:val="00264558"/>
    <w:rsid w:val="002646D1"/>
    <w:rsid w:val="00264995"/>
    <w:rsid w:val="00264A9C"/>
    <w:rsid w:val="00264E08"/>
    <w:rsid w:val="0026501E"/>
    <w:rsid w:val="0026512B"/>
    <w:rsid w:val="00265486"/>
    <w:rsid w:val="0026559F"/>
    <w:rsid w:val="00265CD1"/>
    <w:rsid w:val="00265D8B"/>
    <w:rsid w:val="00265F09"/>
    <w:rsid w:val="0026651B"/>
    <w:rsid w:val="00266D9C"/>
    <w:rsid w:val="00266F27"/>
    <w:rsid w:val="00267010"/>
    <w:rsid w:val="00267475"/>
    <w:rsid w:val="00267564"/>
    <w:rsid w:val="002678A5"/>
    <w:rsid w:val="00267B8F"/>
    <w:rsid w:val="00267B91"/>
    <w:rsid w:val="00267C6B"/>
    <w:rsid w:val="00267E76"/>
    <w:rsid w:val="00267EB8"/>
    <w:rsid w:val="0027009C"/>
    <w:rsid w:val="00270211"/>
    <w:rsid w:val="002702FE"/>
    <w:rsid w:val="0027034C"/>
    <w:rsid w:val="00270981"/>
    <w:rsid w:val="00270C85"/>
    <w:rsid w:val="00271053"/>
    <w:rsid w:val="0027111F"/>
    <w:rsid w:val="0027112A"/>
    <w:rsid w:val="0027129A"/>
    <w:rsid w:val="00271AFE"/>
    <w:rsid w:val="00271B46"/>
    <w:rsid w:val="00271B5A"/>
    <w:rsid w:val="00271BFE"/>
    <w:rsid w:val="00271E8C"/>
    <w:rsid w:val="0027254A"/>
    <w:rsid w:val="002726EF"/>
    <w:rsid w:val="00273130"/>
    <w:rsid w:val="00273255"/>
    <w:rsid w:val="002736E3"/>
    <w:rsid w:val="002737FE"/>
    <w:rsid w:val="00273B13"/>
    <w:rsid w:val="00273D3C"/>
    <w:rsid w:val="0027407C"/>
    <w:rsid w:val="00274082"/>
    <w:rsid w:val="00274B60"/>
    <w:rsid w:val="00274C11"/>
    <w:rsid w:val="00274C26"/>
    <w:rsid w:val="00274D6F"/>
    <w:rsid w:val="00274E07"/>
    <w:rsid w:val="00275029"/>
    <w:rsid w:val="002751C8"/>
    <w:rsid w:val="0027559C"/>
    <w:rsid w:val="002757AF"/>
    <w:rsid w:val="00275CD6"/>
    <w:rsid w:val="00275F19"/>
    <w:rsid w:val="00276258"/>
    <w:rsid w:val="0027681E"/>
    <w:rsid w:val="0027769E"/>
    <w:rsid w:val="002779A0"/>
    <w:rsid w:val="002779D9"/>
    <w:rsid w:val="00277B15"/>
    <w:rsid w:val="0028017E"/>
    <w:rsid w:val="002804A4"/>
    <w:rsid w:val="002804DB"/>
    <w:rsid w:val="00280C06"/>
    <w:rsid w:val="00280CEB"/>
    <w:rsid w:val="002813BC"/>
    <w:rsid w:val="00281797"/>
    <w:rsid w:val="00281841"/>
    <w:rsid w:val="0028184F"/>
    <w:rsid w:val="002819F8"/>
    <w:rsid w:val="0028270E"/>
    <w:rsid w:val="0028271C"/>
    <w:rsid w:val="0028341F"/>
    <w:rsid w:val="002836CD"/>
    <w:rsid w:val="00283852"/>
    <w:rsid w:val="00283878"/>
    <w:rsid w:val="0028397B"/>
    <w:rsid w:val="00283B7D"/>
    <w:rsid w:val="00283C2E"/>
    <w:rsid w:val="00283DFC"/>
    <w:rsid w:val="00283F44"/>
    <w:rsid w:val="002840E0"/>
    <w:rsid w:val="0028432B"/>
    <w:rsid w:val="00284F01"/>
    <w:rsid w:val="00285136"/>
    <w:rsid w:val="00285747"/>
    <w:rsid w:val="00285748"/>
    <w:rsid w:val="0028574F"/>
    <w:rsid w:val="00285A99"/>
    <w:rsid w:val="00285AC4"/>
    <w:rsid w:val="00285B24"/>
    <w:rsid w:val="00285C7C"/>
    <w:rsid w:val="002867F4"/>
    <w:rsid w:val="00286AE0"/>
    <w:rsid w:val="00287232"/>
    <w:rsid w:val="00287318"/>
    <w:rsid w:val="00287334"/>
    <w:rsid w:val="002875D5"/>
    <w:rsid w:val="002877E8"/>
    <w:rsid w:val="002878D1"/>
    <w:rsid w:val="00287E1B"/>
    <w:rsid w:val="00287E86"/>
    <w:rsid w:val="002905CD"/>
    <w:rsid w:val="00290713"/>
    <w:rsid w:val="0029095F"/>
    <w:rsid w:val="0029099D"/>
    <w:rsid w:val="00290DBB"/>
    <w:rsid w:val="0029141D"/>
    <w:rsid w:val="00291AEC"/>
    <w:rsid w:val="002920E2"/>
    <w:rsid w:val="002922D1"/>
    <w:rsid w:val="002925DD"/>
    <w:rsid w:val="00292742"/>
    <w:rsid w:val="00292E49"/>
    <w:rsid w:val="00292E5F"/>
    <w:rsid w:val="00293112"/>
    <w:rsid w:val="00293350"/>
    <w:rsid w:val="0029396A"/>
    <w:rsid w:val="00293EB7"/>
    <w:rsid w:val="0029404D"/>
    <w:rsid w:val="00294285"/>
    <w:rsid w:val="002946B7"/>
    <w:rsid w:val="002957E3"/>
    <w:rsid w:val="0029591A"/>
    <w:rsid w:val="002962FE"/>
    <w:rsid w:val="00296434"/>
    <w:rsid w:val="00296745"/>
    <w:rsid w:val="00296771"/>
    <w:rsid w:val="00296F81"/>
    <w:rsid w:val="00297562"/>
    <w:rsid w:val="00297D56"/>
    <w:rsid w:val="002A01A3"/>
    <w:rsid w:val="002A01C5"/>
    <w:rsid w:val="002A0836"/>
    <w:rsid w:val="002A085C"/>
    <w:rsid w:val="002A09B7"/>
    <w:rsid w:val="002A0CFB"/>
    <w:rsid w:val="002A10BC"/>
    <w:rsid w:val="002A1939"/>
    <w:rsid w:val="002A19BC"/>
    <w:rsid w:val="002A19D7"/>
    <w:rsid w:val="002A1B3F"/>
    <w:rsid w:val="002A1EE5"/>
    <w:rsid w:val="002A2873"/>
    <w:rsid w:val="002A28BF"/>
    <w:rsid w:val="002A2B04"/>
    <w:rsid w:val="002A2BF4"/>
    <w:rsid w:val="002A2C9D"/>
    <w:rsid w:val="002A3478"/>
    <w:rsid w:val="002A3632"/>
    <w:rsid w:val="002A3695"/>
    <w:rsid w:val="002A3805"/>
    <w:rsid w:val="002A3A35"/>
    <w:rsid w:val="002A3C32"/>
    <w:rsid w:val="002A43E1"/>
    <w:rsid w:val="002A4BB8"/>
    <w:rsid w:val="002A4C7F"/>
    <w:rsid w:val="002A4CD8"/>
    <w:rsid w:val="002A5221"/>
    <w:rsid w:val="002A5558"/>
    <w:rsid w:val="002A5AE2"/>
    <w:rsid w:val="002A5E29"/>
    <w:rsid w:val="002A5E9A"/>
    <w:rsid w:val="002A5EAB"/>
    <w:rsid w:val="002A6146"/>
    <w:rsid w:val="002A653F"/>
    <w:rsid w:val="002A6684"/>
    <w:rsid w:val="002A66CA"/>
    <w:rsid w:val="002A691C"/>
    <w:rsid w:val="002A6FC8"/>
    <w:rsid w:val="002A725C"/>
    <w:rsid w:val="002A7841"/>
    <w:rsid w:val="002A78D5"/>
    <w:rsid w:val="002A79D9"/>
    <w:rsid w:val="002A7BDD"/>
    <w:rsid w:val="002A7EE4"/>
    <w:rsid w:val="002B0547"/>
    <w:rsid w:val="002B098F"/>
    <w:rsid w:val="002B1219"/>
    <w:rsid w:val="002B1510"/>
    <w:rsid w:val="002B1EF8"/>
    <w:rsid w:val="002B1F69"/>
    <w:rsid w:val="002B1F92"/>
    <w:rsid w:val="002B2059"/>
    <w:rsid w:val="002B22D1"/>
    <w:rsid w:val="002B2357"/>
    <w:rsid w:val="002B2724"/>
    <w:rsid w:val="002B2D67"/>
    <w:rsid w:val="002B2D72"/>
    <w:rsid w:val="002B2E64"/>
    <w:rsid w:val="002B304F"/>
    <w:rsid w:val="002B314B"/>
    <w:rsid w:val="002B34D3"/>
    <w:rsid w:val="002B34E4"/>
    <w:rsid w:val="002B359F"/>
    <w:rsid w:val="002B3B07"/>
    <w:rsid w:val="002B3B49"/>
    <w:rsid w:val="002B3F03"/>
    <w:rsid w:val="002B3FA3"/>
    <w:rsid w:val="002B4ACE"/>
    <w:rsid w:val="002B58CE"/>
    <w:rsid w:val="002B5AF8"/>
    <w:rsid w:val="002B5C3F"/>
    <w:rsid w:val="002B5DA2"/>
    <w:rsid w:val="002B6F09"/>
    <w:rsid w:val="002B6F25"/>
    <w:rsid w:val="002B70A6"/>
    <w:rsid w:val="002B72E6"/>
    <w:rsid w:val="002B734F"/>
    <w:rsid w:val="002B75BB"/>
    <w:rsid w:val="002B7735"/>
    <w:rsid w:val="002B787C"/>
    <w:rsid w:val="002B79A0"/>
    <w:rsid w:val="002B7AFC"/>
    <w:rsid w:val="002C029C"/>
    <w:rsid w:val="002C03E7"/>
    <w:rsid w:val="002C07ED"/>
    <w:rsid w:val="002C0BFE"/>
    <w:rsid w:val="002C0C29"/>
    <w:rsid w:val="002C10F7"/>
    <w:rsid w:val="002C1204"/>
    <w:rsid w:val="002C1314"/>
    <w:rsid w:val="002C1399"/>
    <w:rsid w:val="002C14B1"/>
    <w:rsid w:val="002C15E1"/>
    <w:rsid w:val="002C1774"/>
    <w:rsid w:val="002C1D58"/>
    <w:rsid w:val="002C2226"/>
    <w:rsid w:val="002C23EB"/>
    <w:rsid w:val="002C29BF"/>
    <w:rsid w:val="002C2BF2"/>
    <w:rsid w:val="002C2D44"/>
    <w:rsid w:val="002C364F"/>
    <w:rsid w:val="002C39C0"/>
    <w:rsid w:val="002C413C"/>
    <w:rsid w:val="002C42AC"/>
    <w:rsid w:val="002C467A"/>
    <w:rsid w:val="002C4761"/>
    <w:rsid w:val="002C4920"/>
    <w:rsid w:val="002C4A91"/>
    <w:rsid w:val="002C4DD2"/>
    <w:rsid w:val="002C50F6"/>
    <w:rsid w:val="002C572C"/>
    <w:rsid w:val="002C592E"/>
    <w:rsid w:val="002C5976"/>
    <w:rsid w:val="002C5C7B"/>
    <w:rsid w:val="002C5C9D"/>
    <w:rsid w:val="002C5DC6"/>
    <w:rsid w:val="002C634D"/>
    <w:rsid w:val="002C63E5"/>
    <w:rsid w:val="002C6403"/>
    <w:rsid w:val="002C6F67"/>
    <w:rsid w:val="002C6F7B"/>
    <w:rsid w:val="002C727E"/>
    <w:rsid w:val="002C7543"/>
    <w:rsid w:val="002C7B0D"/>
    <w:rsid w:val="002D018F"/>
    <w:rsid w:val="002D025C"/>
    <w:rsid w:val="002D0533"/>
    <w:rsid w:val="002D0F88"/>
    <w:rsid w:val="002D10D3"/>
    <w:rsid w:val="002D12E3"/>
    <w:rsid w:val="002D13B8"/>
    <w:rsid w:val="002D1D1B"/>
    <w:rsid w:val="002D21C1"/>
    <w:rsid w:val="002D22B7"/>
    <w:rsid w:val="002D26F9"/>
    <w:rsid w:val="002D2E62"/>
    <w:rsid w:val="002D2EAF"/>
    <w:rsid w:val="002D2FBA"/>
    <w:rsid w:val="002D32E4"/>
    <w:rsid w:val="002D36B0"/>
    <w:rsid w:val="002D3B17"/>
    <w:rsid w:val="002D3D0A"/>
    <w:rsid w:val="002D424A"/>
    <w:rsid w:val="002D4581"/>
    <w:rsid w:val="002D4A32"/>
    <w:rsid w:val="002D4C48"/>
    <w:rsid w:val="002D4CA3"/>
    <w:rsid w:val="002D5F64"/>
    <w:rsid w:val="002D62ED"/>
    <w:rsid w:val="002D64DB"/>
    <w:rsid w:val="002D654B"/>
    <w:rsid w:val="002D69DF"/>
    <w:rsid w:val="002D6A1B"/>
    <w:rsid w:val="002D6CCE"/>
    <w:rsid w:val="002D6D0F"/>
    <w:rsid w:val="002D70A3"/>
    <w:rsid w:val="002D71EA"/>
    <w:rsid w:val="002D7336"/>
    <w:rsid w:val="002D7341"/>
    <w:rsid w:val="002D74D3"/>
    <w:rsid w:val="002D7A69"/>
    <w:rsid w:val="002E02A6"/>
    <w:rsid w:val="002E02D2"/>
    <w:rsid w:val="002E03EE"/>
    <w:rsid w:val="002E064E"/>
    <w:rsid w:val="002E0B8F"/>
    <w:rsid w:val="002E0BB3"/>
    <w:rsid w:val="002E12A4"/>
    <w:rsid w:val="002E1331"/>
    <w:rsid w:val="002E1539"/>
    <w:rsid w:val="002E16DA"/>
    <w:rsid w:val="002E19E1"/>
    <w:rsid w:val="002E1A91"/>
    <w:rsid w:val="002E1CDB"/>
    <w:rsid w:val="002E20D0"/>
    <w:rsid w:val="002E2208"/>
    <w:rsid w:val="002E2266"/>
    <w:rsid w:val="002E23B8"/>
    <w:rsid w:val="002E2593"/>
    <w:rsid w:val="002E26D8"/>
    <w:rsid w:val="002E290B"/>
    <w:rsid w:val="002E31D1"/>
    <w:rsid w:val="002E3594"/>
    <w:rsid w:val="002E35D2"/>
    <w:rsid w:val="002E3758"/>
    <w:rsid w:val="002E378D"/>
    <w:rsid w:val="002E381C"/>
    <w:rsid w:val="002E4039"/>
    <w:rsid w:val="002E4593"/>
    <w:rsid w:val="002E4870"/>
    <w:rsid w:val="002E4A18"/>
    <w:rsid w:val="002E4A71"/>
    <w:rsid w:val="002E4AC3"/>
    <w:rsid w:val="002E4E56"/>
    <w:rsid w:val="002E513B"/>
    <w:rsid w:val="002E5301"/>
    <w:rsid w:val="002E5812"/>
    <w:rsid w:val="002E5BE2"/>
    <w:rsid w:val="002E5E90"/>
    <w:rsid w:val="002E5F03"/>
    <w:rsid w:val="002E63AD"/>
    <w:rsid w:val="002E65AD"/>
    <w:rsid w:val="002E6603"/>
    <w:rsid w:val="002E7053"/>
    <w:rsid w:val="002E7A56"/>
    <w:rsid w:val="002E7C8A"/>
    <w:rsid w:val="002E7D6C"/>
    <w:rsid w:val="002E7E01"/>
    <w:rsid w:val="002F0124"/>
    <w:rsid w:val="002F01D1"/>
    <w:rsid w:val="002F03B0"/>
    <w:rsid w:val="002F0576"/>
    <w:rsid w:val="002F0A5C"/>
    <w:rsid w:val="002F0B2C"/>
    <w:rsid w:val="002F0B99"/>
    <w:rsid w:val="002F0C88"/>
    <w:rsid w:val="002F24D8"/>
    <w:rsid w:val="002F276E"/>
    <w:rsid w:val="002F288E"/>
    <w:rsid w:val="002F320C"/>
    <w:rsid w:val="002F3928"/>
    <w:rsid w:val="002F3E6B"/>
    <w:rsid w:val="002F4077"/>
    <w:rsid w:val="002F449A"/>
    <w:rsid w:val="002F4536"/>
    <w:rsid w:val="002F4618"/>
    <w:rsid w:val="002F4686"/>
    <w:rsid w:val="002F4723"/>
    <w:rsid w:val="002F4D9C"/>
    <w:rsid w:val="002F53FA"/>
    <w:rsid w:val="002F5551"/>
    <w:rsid w:val="002F5A27"/>
    <w:rsid w:val="002F5EF2"/>
    <w:rsid w:val="002F6464"/>
    <w:rsid w:val="002F690E"/>
    <w:rsid w:val="002F73AA"/>
    <w:rsid w:val="002F77AD"/>
    <w:rsid w:val="002F7ED3"/>
    <w:rsid w:val="002F7F03"/>
    <w:rsid w:val="003007C4"/>
    <w:rsid w:val="003008A3"/>
    <w:rsid w:val="00300EEE"/>
    <w:rsid w:val="00301993"/>
    <w:rsid w:val="003024E1"/>
    <w:rsid w:val="003025A9"/>
    <w:rsid w:val="0030289C"/>
    <w:rsid w:val="00303247"/>
    <w:rsid w:val="00303831"/>
    <w:rsid w:val="003038FD"/>
    <w:rsid w:val="00303A93"/>
    <w:rsid w:val="00303C1B"/>
    <w:rsid w:val="00303EBE"/>
    <w:rsid w:val="003043C9"/>
    <w:rsid w:val="003046FC"/>
    <w:rsid w:val="00304847"/>
    <w:rsid w:val="003050C2"/>
    <w:rsid w:val="003050F1"/>
    <w:rsid w:val="0030548E"/>
    <w:rsid w:val="00305537"/>
    <w:rsid w:val="003059C1"/>
    <w:rsid w:val="00305CB5"/>
    <w:rsid w:val="003064D4"/>
    <w:rsid w:val="003068CF"/>
    <w:rsid w:val="00306BD3"/>
    <w:rsid w:val="003070E8"/>
    <w:rsid w:val="00307C56"/>
    <w:rsid w:val="00307D66"/>
    <w:rsid w:val="0031019C"/>
    <w:rsid w:val="00310589"/>
    <w:rsid w:val="00310868"/>
    <w:rsid w:val="00310D02"/>
    <w:rsid w:val="003113AA"/>
    <w:rsid w:val="00311871"/>
    <w:rsid w:val="00311929"/>
    <w:rsid w:val="00311E85"/>
    <w:rsid w:val="00311F1A"/>
    <w:rsid w:val="00312F3C"/>
    <w:rsid w:val="00313A55"/>
    <w:rsid w:val="0031403C"/>
    <w:rsid w:val="003144D6"/>
    <w:rsid w:val="003149BC"/>
    <w:rsid w:val="003149C8"/>
    <w:rsid w:val="00314D40"/>
    <w:rsid w:val="00314E61"/>
    <w:rsid w:val="00314F0E"/>
    <w:rsid w:val="00314FDA"/>
    <w:rsid w:val="00315180"/>
    <w:rsid w:val="003154BD"/>
    <w:rsid w:val="003158CA"/>
    <w:rsid w:val="00315C93"/>
    <w:rsid w:val="00315F0D"/>
    <w:rsid w:val="003173BB"/>
    <w:rsid w:val="00317571"/>
    <w:rsid w:val="00317591"/>
    <w:rsid w:val="003177C5"/>
    <w:rsid w:val="003200A8"/>
    <w:rsid w:val="00320B5B"/>
    <w:rsid w:val="00320BDF"/>
    <w:rsid w:val="003212E6"/>
    <w:rsid w:val="00321844"/>
    <w:rsid w:val="00321C39"/>
    <w:rsid w:val="00321CBA"/>
    <w:rsid w:val="003223A5"/>
    <w:rsid w:val="0032253E"/>
    <w:rsid w:val="00322A76"/>
    <w:rsid w:val="00322E91"/>
    <w:rsid w:val="00322FF4"/>
    <w:rsid w:val="0032326B"/>
    <w:rsid w:val="003232E1"/>
    <w:rsid w:val="00323338"/>
    <w:rsid w:val="003233CE"/>
    <w:rsid w:val="003235D0"/>
    <w:rsid w:val="00323D5D"/>
    <w:rsid w:val="00324035"/>
    <w:rsid w:val="0032451D"/>
    <w:rsid w:val="00324C98"/>
    <w:rsid w:val="00325094"/>
    <w:rsid w:val="00325536"/>
    <w:rsid w:val="0032563F"/>
    <w:rsid w:val="00325A53"/>
    <w:rsid w:val="00325F59"/>
    <w:rsid w:val="003265A4"/>
    <w:rsid w:val="003267E0"/>
    <w:rsid w:val="00326B39"/>
    <w:rsid w:val="00327733"/>
    <w:rsid w:val="0032787E"/>
    <w:rsid w:val="00327A23"/>
    <w:rsid w:val="00327B3D"/>
    <w:rsid w:val="00327F69"/>
    <w:rsid w:val="00330283"/>
    <w:rsid w:val="003302A6"/>
    <w:rsid w:val="00330322"/>
    <w:rsid w:val="003305D3"/>
    <w:rsid w:val="0033065F"/>
    <w:rsid w:val="0033088D"/>
    <w:rsid w:val="00330D18"/>
    <w:rsid w:val="00331194"/>
    <w:rsid w:val="00331377"/>
    <w:rsid w:val="003319A3"/>
    <w:rsid w:val="00331B89"/>
    <w:rsid w:val="00332472"/>
    <w:rsid w:val="003328D3"/>
    <w:rsid w:val="003328E1"/>
    <w:rsid w:val="00332947"/>
    <w:rsid w:val="00332C13"/>
    <w:rsid w:val="00332D91"/>
    <w:rsid w:val="003330B3"/>
    <w:rsid w:val="003333E3"/>
    <w:rsid w:val="0033421D"/>
    <w:rsid w:val="0033446B"/>
    <w:rsid w:val="00334B1E"/>
    <w:rsid w:val="00334B23"/>
    <w:rsid w:val="00334D6C"/>
    <w:rsid w:val="00335022"/>
    <w:rsid w:val="00335445"/>
    <w:rsid w:val="0033572E"/>
    <w:rsid w:val="00335799"/>
    <w:rsid w:val="003358C7"/>
    <w:rsid w:val="00335C08"/>
    <w:rsid w:val="00335C77"/>
    <w:rsid w:val="00335FD7"/>
    <w:rsid w:val="00336298"/>
    <w:rsid w:val="00336609"/>
    <w:rsid w:val="00336A4D"/>
    <w:rsid w:val="00336C59"/>
    <w:rsid w:val="00336F90"/>
    <w:rsid w:val="00337114"/>
    <w:rsid w:val="003373CA"/>
    <w:rsid w:val="00337517"/>
    <w:rsid w:val="00337715"/>
    <w:rsid w:val="00337754"/>
    <w:rsid w:val="0033778C"/>
    <w:rsid w:val="0033779C"/>
    <w:rsid w:val="00337A06"/>
    <w:rsid w:val="00337A3A"/>
    <w:rsid w:val="00337A40"/>
    <w:rsid w:val="00337B6A"/>
    <w:rsid w:val="00337C52"/>
    <w:rsid w:val="00337C8D"/>
    <w:rsid w:val="00337D02"/>
    <w:rsid w:val="003404FD"/>
    <w:rsid w:val="0034061E"/>
    <w:rsid w:val="00340629"/>
    <w:rsid w:val="00340726"/>
    <w:rsid w:val="0034074B"/>
    <w:rsid w:val="00340BD6"/>
    <w:rsid w:val="00340DBE"/>
    <w:rsid w:val="00341023"/>
    <w:rsid w:val="003410B0"/>
    <w:rsid w:val="0034143A"/>
    <w:rsid w:val="00341986"/>
    <w:rsid w:val="00341B30"/>
    <w:rsid w:val="00341F28"/>
    <w:rsid w:val="00342408"/>
    <w:rsid w:val="00342549"/>
    <w:rsid w:val="00342A15"/>
    <w:rsid w:val="00342B2C"/>
    <w:rsid w:val="003432CE"/>
    <w:rsid w:val="0034345E"/>
    <w:rsid w:val="00343736"/>
    <w:rsid w:val="003437AA"/>
    <w:rsid w:val="00343999"/>
    <w:rsid w:val="00343E73"/>
    <w:rsid w:val="00344366"/>
    <w:rsid w:val="003444A3"/>
    <w:rsid w:val="00344A2C"/>
    <w:rsid w:val="00344BCA"/>
    <w:rsid w:val="00344D3A"/>
    <w:rsid w:val="00344DA0"/>
    <w:rsid w:val="00344E0A"/>
    <w:rsid w:val="0034569D"/>
    <w:rsid w:val="003458F3"/>
    <w:rsid w:val="00345EB0"/>
    <w:rsid w:val="00346168"/>
    <w:rsid w:val="00346269"/>
    <w:rsid w:val="0034646C"/>
    <w:rsid w:val="00346EE6"/>
    <w:rsid w:val="00346F0F"/>
    <w:rsid w:val="00347611"/>
    <w:rsid w:val="003477B5"/>
    <w:rsid w:val="00347D74"/>
    <w:rsid w:val="00347F94"/>
    <w:rsid w:val="003504EB"/>
    <w:rsid w:val="00350627"/>
    <w:rsid w:val="00350E87"/>
    <w:rsid w:val="003512CC"/>
    <w:rsid w:val="003514E9"/>
    <w:rsid w:val="003529A7"/>
    <w:rsid w:val="00352C96"/>
    <w:rsid w:val="00352EBC"/>
    <w:rsid w:val="00352F66"/>
    <w:rsid w:val="003530E2"/>
    <w:rsid w:val="0035319D"/>
    <w:rsid w:val="00353D85"/>
    <w:rsid w:val="00353F18"/>
    <w:rsid w:val="00354055"/>
    <w:rsid w:val="00354356"/>
    <w:rsid w:val="003549AC"/>
    <w:rsid w:val="003550EC"/>
    <w:rsid w:val="00355216"/>
    <w:rsid w:val="00355678"/>
    <w:rsid w:val="0035569B"/>
    <w:rsid w:val="00355730"/>
    <w:rsid w:val="003557F9"/>
    <w:rsid w:val="00355972"/>
    <w:rsid w:val="003565FF"/>
    <w:rsid w:val="0035675A"/>
    <w:rsid w:val="00356A57"/>
    <w:rsid w:val="00356BF6"/>
    <w:rsid w:val="00356E36"/>
    <w:rsid w:val="00357278"/>
    <w:rsid w:val="0035729B"/>
    <w:rsid w:val="0036010B"/>
    <w:rsid w:val="00360DEF"/>
    <w:rsid w:val="003610A2"/>
    <w:rsid w:val="003614CB"/>
    <w:rsid w:val="00361692"/>
    <w:rsid w:val="00361695"/>
    <w:rsid w:val="003616CE"/>
    <w:rsid w:val="0036188B"/>
    <w:rsid w:val="00361B55"/>
    <w:rsid w:val="00361BAF"/>
    <w:rsid w:val="00362417"/>
    <w:rsid w:val="0036262C"/>
    <w:rsid w:val="00362915"/>
    <w:rsid w:val="00362A5A"/>
    <w:rsid w:val="00363077"/>
    <w:rsid w:val="003633AE"/>
    <w:rsid w:val="003637A7"/>
    <w:rsid w:val="003638A4"/>
    <w:rsid w:val="00363CFE"/>
    <w:rsid w:val="00364868"/>
    <w:rsid w:val="00364A24"/>
    <w:rsid w:val="00364CFC"/>
    <w:rsid w:val="00364ECF"/>
    <w:rsid w:val="003651DD"/>
    <w:rsid w:val="00365E73"/>
    <w:rsid w:val="00366127"/>
    <w:rsid w:val="00366261"/>
    <w:rsid w:val="00366437"/>
    <w:rsid w:val="00366654"/>
    <w:rsid w:val="003668BA"/>
    <w:rsid w:val="003668EE"/>
    <w:rsid w:val="00366AD7"/>
    <w:rsid w:val="00366CA5"/>
    <w:rsid w:val="003678BB"/>
    <w:rsid w:val="00367C88"/>
    <w:rsid w:val="003704BB"/>
    <w:rsid w:val="00370599"/>
    <w:rsid w:val="00370747"/>
    <w:rsid w:val="00370915"/>
    <w:rsid w:val="00370A35"/>
    <w:rsid w:val="00370C18"/>
    <w:rsid w:val="00371121"/>
    <w:rsid w:val="003714B6"/>
    <w:rsid w:val="0037160E"/>
    <w:rsid w:val="00371CC2"/>
    <w:rsid w:val="00371CF1"/>
    <w:rsid w:val="00372117"/>
    <w:rsid w:val="00372382"/>
    <w:rsid w:val="0037241F"/>
    <w:rsid w:val="00372E4C"/>
    <w:rsid w:val="003739EB"/>
    <w:rsid w:val="00373F4B"/>
    <w:rsid w:val="003743DD"/>
    <w:rsid w:val="003749D1"/>
    <w:rsid w:val="00374CD2"/>
    <w:rsid w:val="00374CE1"/>
    <w:rsid w:val="003752A7"/>
    <w:rsid w:val="003757B3"/>
    <w:rsid w:val="00375BD1"/>
    <w:rsid w:val="003763C5"/>
    <w:rsid w:val="003763DA"/>
    <w:rsid w:val="003763F1"/>
    <w:rsid w:val="003764DF"/>
    <w:rsid w:val="003766E0"/>
    <w:rsid w:val="00376CA0"/>
    <w:rsid w:val="00377B57"/>
    <w:rsid w:val="00377B62"/>
    <w:rsid w:val="00380172"/>
    <w:rsid w:val="003801A8"/>
    <w:rsid w:val="003803BD"/>
    <w:rsid w:val="0038053F"/>
    <w:rsid w:val="00381A98"/>
    <w:rsid w:val="00381ADD"/>
    <w:rsid w:val="00381F65"/>
    <w:rsid w:val="00382258"/>
    <w:rsid w:val="003831E5"/>
    <w:rsid w:val="0038357E"/>
    <w:rsid w:val="003836DE"/>
    <w:rsid w:val="00383886"/>
    <w:rsid w:val="00383C62"/>
    <w:rsid w:val="00384054"/>
    <w:rsid w:val="0038431C"/>
    <w:rsid w:val="00384331"/>
    <w:rsid w:val="0038455C"/>
    <w:rsid w:val="00384693"/>
    <w:rsid w:val="00384718"/>
    <w:rsid w:val="00385254"/>
    <w:rsid w:val="00385411"/>
    <w:rsid w:val="0038571A"/>
    <w:rsid w:val="00385B6A"/>
    <w:rsid w:val="00385FE4"/>
    <w:rsid w:val="003863B3"/>
    <w:rsid w:val="0038653E"/>
    <w:rsid w:val="003867FF"/>
    <w:rsid w:val="00386C2E"/>
    <w:rsid w:val="00386CC1"/>
    <w:rsid w:val="00386E87"/>
    <w:rsid w:val="00386E9A"/>
    <w:rsid w:val="003872E0"/>
    <w:rsid w:val="003875FC"/>
    <w:rsid w:val="0038789F"/>
    <w:rsid w:val="00387D54"/>
    <w:rsid w:val="00390521"/>
    <w:rsid w:val="00390D2A"/>
    <w:rsid w:val="00391211"/>
    <w:rsid w:val="003912C8"/>
    <w:rsid w:val="00391577"/>
    <w:rsid w:val="003917B6"/>
    <w:rsid w:val="00391AAB"/>
    <w:rsid w:val="00391CD4"/>
    <w:rsid w:val="00391E90"/>
    <w:rsid w:val="003920DB"/>
    <w:rsid w:val="0039239B"/>
    <w:rsid w:val="003924B4"/>
    <w:rsid w:val="003925F0"/>
    <w:rsid w:val="003926D5"/>
    <w:rsid w:val="00392A50"/>
    <w:rsid w:val="00392C89"/>
    <w:rsid w:val="003931E3"/>
    <w:rsid w:val="0039368B"/>
    <w:rsid w:val="003939D6"/>
    <w:rsid w:val="003947FF"/>
    <w:rsid w:val="003948A6"/>
    <w:rsid w:val="003948D0"/>
    <w:rsid w:val="00394D84"/>
    <w:rsid w:val="00395083"/>
    <w:rsid w:val="0039540C"/>
    <w:rsid w:val="003959ED"/>
    <w:rsid w:val="00395ADF"/>
    <w:rsid w:val="00395DC2"/>
    <w:rsid w:val="00396229"/>
    <w:rsid w:val="0039626C"/>
    <w:rsid w:val="00396F34"/>
    <w:rsid w:val="0039738D"/>
    <w:rsid w:val="003975C9"/>
    <w:rsid w:val="00397AFB"/>
    <w:rsid w:val="003A0363"/>
    <w:rsid w:val="003A0A9C"/>
    <w:rsid w:val="003A0C07"/>
    <w:rsid w:val="003A11BA"/>
    <w:rsid w:val="003A1590"/>
    <w:rsid w:val="003A1606"/>
    <w:rsid w:val="003A16F7"/>
    <w:rsid w:val="003A1B24"/>
    <w:rsid w:val="003A1C9D"/>
    <w:rsid w:val="003A1DD9"/>
    <w:rsid w:val="003A1E26"/>
    <w:rsid w:val="003A285C"/>
    <w:rsid w:val="003A2B86"/>
    <w:rsid w:val="003A2CD3"/>
    <w:rsid w:val="003A2EAE"/>
    <w:rsid w:val="003A3102"/>
    <w:rsid w:val="003A383D"/>
    <w:rsid w:val="003A3932"/>
    <w:rsid w:val="003A3DF5"/>
    <w:rsid w:val="003A430B"/>
    <w:rsid w:val="003A43F5"/>
    <w:rsid w:val="003A49A5"/>
    <w:rsid w:val="003A4A89"/>
    <w:rsid w:val="003A4B68"/>
    <w:rsid w:val="003A4C36"/>
    <w:rsid w:val="003A4CD0"/>
    <w:rsid w:val="003A51C9"/>
    <w:rsid w:val="003A54B0"/>
    <w:rsid w:val="003A5658"/>
    <w:rsid w:val="003A5BF3"/>
    <w:rsid w:val="003A5CFE"/>
    <w:rsid w:val="003A5F29"/>
    <w:rsid w:val="003A6150"/>
    <w:rsid w:val="003A64D7"/>
    <w:rsid w:val="003A65B2"/>
    <w:rsid w:val="003A7002"/>
    <w:rsid w:val="003A73B7"/>
    <w:rsid w:val="003A79DB"/>
    <w:rsid w:val="003A7D03"/>
    <w:rsid w:val="003A7E8B"/>
    <w:rsid w:val="003B052C"/>
    <w:rsid w:val="003B05C0"/>
    <w:rsid w:val="003B0925"/>
    <w:rsid w:val="003B0AE6"/>
    <w:rsid w:val="003B10B0"/>
    <w:rsid w:val="003B11C3"/>
    <w:rsid w:val="003B1666"/>
    <w:rsid w:val="003B1A54"/>
    <w:rsid w:val="003B1B90"/>
    <w:rsid w:val="003B1C58"/>
    <w:rsid w:val="003B2429"/>
    <w:rsid w:val="003B2583"/>
    <w:rsid w:val="003B258A"/>
    <w:rsid w:val="003B334D"/>
    <w:rsid w:val="003B33B0"/>
    <w:rsid w:val="003B3D11"/>
    <w:rsid w:val="003B4CBD"/>
    <w:rsid w:val="003B5343"/>
    <w:rsid w:val="003B53E3"/>
    <w:rsid w:val="003B5C28"/>
    <w:rsid w:val="003B5DCE"/>
    <w:rsid w:val="003B5FA7"/>
    <w:rsid w:val="003B6863"/>
    <w:rsid w:val="003B6876"/>
    <w:rsid w:val="003B6BC8"/>
    <w:rsid w:val="003B6CA1"/>
    <w:rsid w:val="003B70CD"/>
    <w:rsid w:val="003B75F7"/>
    <w:rsid w:val="003B7621"/>
    <w:rsid w:val="003B7F91"/>
    <w:rsid w:val="003C0102"/>
    <w:rsid w:val="003C01B6"/>
    <w:rsid w:val="003C025C"/>
    <w:rsid w:val="003C0985"/>
    <w:rsid w:val="003C0BAD"/>
    <w:rsid w:val="003C1461"/>
    <w:rsid w:val="003C2835"/>
    <w:rsid w:val="003C2854"/>
    <w:rsid w:val="003C299F"/>
    <w:rsid w:val="003C2B88"/>
    <w:rsid w:val="003C2DE3"/>
    <w:rsid w:val="003C32D5"/>
    <w:rsid w:val="003C32EF"/>
    <w:rsid w:val="003C339E"/>
    <w:rsid w:val="003C3475"/>
    <w:rsid w:val="003C3BC6"/>
    <w:rsid w:val="003C472C"/>
    <w:rsid w:val="003C4D53"/>
    <w:rsid w:val="003C4E80"/>
    <w:rsid w:val="003C5764"/>
    <w:rsid w:val="003C5F24"/>
    <w:rsid w:val="003C60E0"/>
    <w:rsid w:val="003C653F"/>
    <w:rsid w:val="003C6543"/>
    <w:rsid w:val="003C68D8"/>
    <w:rsid w:val="003C6BBA"/>
    <w:rsid w:val="003C77FE"/>
    <w:rsid w:val="003C784E"/>
    <w:rsid w:val="003C78E1"/>
    <w:rsid w:val="003C7A37"/>
    <w:rsid w:val="003C7DAE"/>
    <w:rsid w:val="003C7F7D"/>
    <w:rsid w:val="003D00BF"/>
    <w:rsid w:val="003D03D3"/>
    <w:rsid w:val="003D0764"/>
    <w:rsid w:val="003D0F24"/>
    <w:rsid w:val="003D1196"/>
    <w:rsid w:val="003D120F"/>
    <w:rsid w:val="003D149A"/>
    <w:rsid w:val="003D14D2"/>
    <w:rsid w:val="003D1513"/>
    <w:rsid w:val="003D161C"/>
    <w:rsid w:val="003D1808"/>
    <w:rsid w:val="003D1836"/>
    <w:rsid w:val="003D1A15"/>
    <w:rsid w:val="003D1EFA"/>
    <w:rsid w:val="003D22E5"/>
    <w:rsid w:val="003D252D"/>
    <w:rsid w:val="003D2BB0"/>
    <w:rsid w:val="003D2FAF"/>
    <w:rsid w:val="003D2FF4"/>
    <w:rsid w:val="003D304F"/>
    <w:rsid w:val="003D3887"/>
    <w:rsid w:val="003D3B6B"/>
    <w:rsid w:val="003D3BE4"/>
    <w:rsid w:val="003D3D96"/>
    <w:rsid w:val="003D3FA4"/>
    <w:rsid w:val="003D3FFB"/>
    <w:rsid w:val="003D45A4"/>
    <w:rsid w:val="003D466B"/>
    <w:rsid w:val="003D4B55"/>
    <w:rsid w:val="003D4D43"/>
    <w:rsid w:val="003D4D46"/>
    <w:rsid w:val="003D4D8B"/>
    <w:rsid w:val="003D5036"/>
    <w:rsid w:val="003D5104"/>
    <w:rsid w:val="003D525B"/>
    <w:rsid w:val="003D5533"/>
    <w:rsid w:val="003D554D"/>
    <w:rsid w:val="003D556B"/>
    <w:rsid w:val="003D5A55"/>
    <w:rsid w:val="003D6137"/>
    <w:rsid w:val="003D6266"/>
    <w:rsid w:val="003D6311"/>
    <w:rsid w:val="003D695D"/>
    <w:rsid w:val="003D69C5"/>
    <w:rsid w:val="003D6D21"/>
    <w:rsid w:val="003D705A"/>
    <w:rsid w:val="003D7174"/>
    <w:rsid w:val="003D721D"/>
    <w:rsid w:val="003D7272"/>
    <w:rsid w:val="003D73E6"/>
    <w:rsid w:val="003D7428"/>
    <w:rsid w:val="003D766D"/>
    <w:rsid w:val="003D7BAA"/>
    <w:rsid w:val="003D7C14"/>
    <w:rsid w:val="003D7CDD"/>
    <w:rsid w:val="003D7EAB"/>
    <w:rsid w:val="003E0121"/>
    <w:rsid w:val="003E0896"/>
    <w:rsid w:val="003E0A38"/>
    <w:rsid w:val="003E0C55"/>
    <w:rsid w:val="003E0CC7"/>
    <w:rsid w:val="003E107E"/>
    <w:rsid w:val="003E1278"/>
    <w:rsid w:val="003E1390"/>
    <w:rsid w:val="003E1550"/>
    <w:rsid w:val="003E239F"/>
    <w:rsid w:val="003E25C9"/>
    <w:rsid w:val="003E2E0D"/>
    <w:rsid w:val="003E3C30"/>
    <w:rsid w:val="003E3D2A"/>
    <w:rsid w:val="003E4126"/>
    <w:rsid w:val="003E444F"/>
    <w:rsid w:val="003E4FCC"/>
    <w:rsid w:val="003E5334"/>
    <w:rsid w:val="003E53F1"/>
    <w:rsid w:val="003E5726"/>
    <w:rsid w:val="003E5FF9"/>
    <w:rsid w:val="003E606F"/>
    <w:rsid w:val="003E613C"/>
    <w:rsid w:val="003E6161"/>
    <w:rsid w:val="003E621E"/>
    <w:rsid w:val="003E63A1"/>
    <w:rsid w:val="003E6482"/>
    <w:rsid w:val="003E71F2"/>
    <w:rsid w:val="003E7225"/>
    <w:rsid w:val="003E72EC"/>
    <w:rsid w:val="003E75D7"/>
    <w:rsid w:val="003E772F"/>
    <w:rsid w:val="003F0047"/>
    <w:rsid w:val="003F00CE"/>
    <w:rsid w:val="003F026B"/>
    <w:rsid w:val="003F02D9"/>
    <w:rsid w:val="003F0728"/>
    <w:rsid w:val="003F0AEF"/>
    <w:rsid w:val="003F0F97"/>
    <w:rsid w:val="003F111E"/>
    <w:rsid w:val="003F1611"/>
    <w:rsid w:val="003F1A47"/>
    <w:rsid w:val="003F1C6C"/>
    <w:rsid w:val="003F1E32"/>
    <w:rsid w:val="003F2124"/>
    <w:rsid w:val="003F2489"/>
    <w:rsid w:val="003F2518"/>
    <w:rsid w:val="003F2744"/>
    <w:rsid w:val="003F2BA2"/>
    <w:rsid w:val="003F2C88"/>
    <w:rsid w:val="003F2D4D"/>
    <w:rsid w:val="003F2DB9"/>
    <w:rsid w:val="003F3305"/>
    <w:rsid w:val="003F3387"/>
    <w:rsid w:val="003F3696"/>
    <w:rsid w:val="003F3714"/>
    <w:rsid w:val="003F3E7E"/>
    <w:rsid w:val="003F3EEF"/>
    <w:rsid w:val="003F3F08"/>
    <w:rsid w:val="003F40C1"/>
    <w:rsid w:val="003F4399"/>
    <w:rsid w:val="003F4403"/>
    <w:rsid w:val="003F455F"/>
    <w:rsid w:val="003F4E02"/>
    <w:rsid w:val="003F5042"/>
    <w:rsid w:val="003F52A2"/>
    <w:rsid w:val="003F56BA"/>
    <w:rsid w:val="003F638A"/>
    <w:rsid w:val="003F65A7"/>
    <w:rsid w:val="003F66BA"/>
    <w:rsid w:val="003F6A55"/>
    <w:rsid w:val="003F6B89"/>
    <w:rsid w:val="003F6F7C"/>
    <w:rsid w:val="003F70FA"/>
    <w:rsid w:val="003F72EB"/>
    <w:rsid w:val="003F7304"/>
    <w:rsid w:val="003F73B2"/>
    <w:rsid w:val="003F7D94"/>
    <w:rsid w:val="00400678"/>
    <w:rsid w:val="004007F2"/>
    <w:rsid w:val="00400A98"/>
    <w:rsid w:val="00400B82"/>
    <w:rsid w:val="00400F0F"/>
    <w:rsid w:val="00401123"/>
    <w:rsid w:val="004013A6"/>
    <w:rsid w:val="00401499"/>
    <w:rsid w:val="00401520"/>
    <w:rsid w:val="0040158D"/>
    <w:rsid w:val="00401AC5"/>
    <w:rsid w:val="00401CBB"/>
    <w:rsid w:val="00401D07"/>
    <w:rsid w:val="004021E5"/>
    <w:rsid w:val="004022AC"/>
    <w:rsid w:val="00402339"/>
    <w:rsid w:val="00402B0D"/>
    <w:rsid w:val="00403087"/>
    <w:rsid w:val="004032FB"/>
    <w:rsid w:val="00403461"/>
    <w:rsid w:val="0040369F"/>
    <w:rsid w:val="004037E4"/>
    <w:rsid w:val="00403AF7"/>
    <w:rsid w:val="00403BDC"/>
    <w:rsid w:val="00403D4A"/>
    <w:rsid w:val="004043B7"/>
    <w:rsid w:val="00404449"/>
    <w:rsid w:val="00404C18"/>
    <w:rsid w:val="00404EE5"/>
    <w:rsid w:val="00404FBD"/>
    <w:rsid w:val="00405040"/>
    <w:rsid w:val="00405115"/>
    <w:rsid w:val="004059DA"/>
    <w:rsid w:val="00405BC4"/>
    <w:rsid w:val="00405C02"/>
    <w:rsid w:val="00405C78"/>
    <w:rsid w:val="0040670A"/>
    <w:rsid w:val="0040674F"/>
    <w:rsid w:val="004069C5"/>
    <w:rsid w:val="00407050"/>
    <w:rsid w:val="004079A8"/>
    <w:rsid w:val="00407B1F"/>
    <w:rsid w:val="004101E7"/>
    <w:rsid w:val="0041024A"/>
    <w:rsid w:val="00410868"/>
    <w:rsid w:val="0041094B"/>
    <w:rsid w:val="00410B01"/>
    <w:rsid w:val="00410BE7"/>
    <w:rsid w:val="00410C65"/>
    <w:rsid w:val="00410F4E"/>
    <w:rsid w:val="00410F7D"/>
    <w:rsid w:val="0041107F"/>
    <w:rsid w:val="00411294"/>
    <w:rsid w:val="0041148F"/>
    <w:rsid w:val="0041165C"/>
    <w:rsid w:val="004118BD"/>
    <w:rsid w:val="00411C22"/>
    <w:rsid w:val="00411EC6"/>
    <w:rsid w:val="00411EE6"/>
    <w:rsid w:val="00412465"/>
    <w:rsid w:val="00412B8C"/>
    <w:rsid w:val="00412D5C"/>
    <w:rsid w:val="00412D65"/>
    <w:rsid w:val="00412E75"/>
    <w:rsid w:val="0041344F"/>
    <w:rsid w:val="00413695"/>
    <w:rsid w:val="00413CA7"/>
    <w:rsid w:val="00413FF3"/>
    <w:rsid w:val="0041437A"/>
    <w:rsid w:val="00414A38"/>
    <w:rsid w:val="00414CF7"/>
    <w:rsid w:val="00414F56"/>
    <w:rsid w:val="004163BD"/>
    <w:rsid w:val="0041659D"/>
    <w:rsid w:val="00416B93"/>
    <w:rsid w:val="00416F2D"/>
    <w:rsid w:val="00417356"/>
    <w:rsid w:val="00417473"/>
    <w:rsid w:val="00417844"/>
    <w:rsid w:val="00417EB8"/>
    <w:rsid w:val="00420807"/>
    <w:rsid w:val="00420B0F"/>
    <w:rsid w:val="00420D9E"/>
    <w:rsid w:val="00420FD7"/>
    <w:rsid w:val="00421346"/>
    <w:rsid w:val="00421A4C"/>
    <w:rsid w:val="00421C6C"/>
    <w:rsid w:val="00421FF0"/>
    <w:rsid w:val="0042218C"/>
    <w:rsid w:val="00422487"/>
    <w:rsid w:val="004225E1"/>
    <w:rsid w:val="00422631"/>
    <w:rsid w:val="00422E4D"/>
    <w:rsid w:val="00422FB0"/>
    <w:rsid w:val="004231E3"/>
    <w:rsid w:val="004232D1"/>
    <w:rsid w:val="0042395C"/>
    <w:rsid w:val="00423F65"/>
    <w:rsid w:val="0042402D"/>
    <w:rsid w:val="004243BB"/>
    <w:rsid w:val="00424567"/>
    <w:rsid w:val="00424671"/>
    <w:rsid w:val="00424D62"/>
    <w:rsid w:val="00424FB0"/>
    <w:rsid w:val="004251CA"/>
    <w:rsid w:val="00425974"/>
    <w:rsid w:val="004259CB"/>
    <w:rsid w:val="00425BA1"/>
    <w:rsid w:val="00426246"/>
    <w:rsid w:val="00426661"/>
    <w:rsid w:val="004269FD"/>
    <w:rsid w:val="00426ADF"/>
    <w:rsid w:val="00426B2A"/>
    <w:rsid w:val="0042717E"/>
    <w:rsid w:val="00427569"/>
    <w:rsid w:val="00427598"/>
    <w:rsid w:val="0042796D"/>
    <w:rsid w:val="00427B18"/>
    <w:rsid w:val="00427C01"/>
    <w:rsid w:val="00427FA8"/>
    <w:rsid w:val="0043027C"/>
    <w:rsid w:val="004302FC"/>
    <w:rsid w:val="004304B0"/>
    <w:rsid w:val="0043061D"/>
    <w:rsid w:val="004306C5"/>
    <w:rsid w:val="00430804"/>
    <w:rsid w:val="00431062"/>
    <w:rsid w:val="00431847"/>
    <w:rsid w:val="004318B9"/>
    <w:rsid w:val="00431B3A"/>
    <w:rsid w:val="00432564"/>
    <w:rsid w:val="00432598"/>
    <w:rsid w:val="00432E2B"/>
    <w:rsid w:val="00433434"/>
    <w:rsid w:val="00433BD0"/>
    <w:rsid w:val="00433D2C"/>
    <w:rsid w:val="00434075"/>
    <w:rsid w:val="004343DF"/>
    <w:rsid w:val="00434492"/>
    <w:rsid w:val="00434C5B"/>
    <w:rsid w:val="00435095"/>
    <w:rsid w:val="0043524D"/>
    <w:rsid w:val="004358A5"/>
    <w:rsid w:val="004359AA"/>
    <w:rsid w:val="00435DCC"/>
    <w:rsid w:val="00436309"/>
    <w:rsid w:val="00436A04"/>
    <w:rsid w:val="00436D55"/>
    <w:rsid w:val="00437479"/>
    <w:rsid w:val="00437759"/>
    <w:rsid w:val="00437817"/>
    <w:rsid w:val="00437846"/>
    <w:rsid w:val="0044001A"/>
    <w:rsid w:val="00440477"/>
    <w:rsid w:val="004406D6"/>
    <w:rsid w:val="00440808"/>
    <w:rsid w:val="00440F48"/>
    <w:rsid w:val="004417C1"/>
    <w:rsid w:val="004419D5"/>
    <w:rsid w:val="00441A5E"/>
    <w:rsid w:val="00441E4A"/>
    <w:rsid w:val="0044234A"/>
    <w:rsid w:val="004423ED"/>
    <w:rsid w:val="004424B2"/>
    <w:rsid w:val="00442ABD"/>
    <w:rsid w:val="00442F2C"/>
    <w:rsid w:val="00443135"/>
    <w:rsid w:val="004435A8"/>
    <w:rsid w:val="00443850"/>
    <w:rsid w:val="00443A04"/>
    <w:rsid w:val="00443CAD"/>
    <w:rsid w:val="00443F7E"/>
    <w:rsid w:val="00444381"/>
    <w:rsid w:val="004444CD"/>
    <w:rsid w:val="0044460B"/>
    <w:rsid w:val="00444C8C"/>
    <w:rsid w:val="00444E05"/>
    <w:rsid w:val="004457C3"/>
    <w:rsid w:val="004459A7"/>
    <w:rsid w:val="00445E96"/>
    <w:rsid w:val="0044680E"/>
    <w:rsid w:val="00446B9F"/>
    <w:rsid w:val="00446C0D"/>
    <w:rsid w:val="00446CC5"/>
    <w:rsid w:val="00446D26"/>
    <w:rsid w:val="00446E01"/>
    <w:rsid w:val="00446E79"/>
    <w:rsid w:val="00446EA3"/>
    <w:rsid w:val="00447019"/>
    <w:rsid w:val="004470D2"/>
    <w:rsid w:val="0044711D"/>
    <w:rsid w:val="004472CE"/>
    <w:rsid w:val="00447E2B"/>
    <w:rsid w:val="00447FD4"/>
    <w:rsid w:val="0045031C"/>
    <w:rsid w:val="00450C82"/>
    <w:rsid w:val="00450D74"/>
    <w:rsid w:val="00451017"/>
    <w:rsid w:val="00451553"/>
    <w:rsid w:val="00452630"/>
    <w:rsid w:val="0045284D"/>
    <w:rsid w:val="00452863"/>
    <w:rsid w:val="004528C1"/>
    <w:rsid w:val="004529DB"/>
    <w:rsid w:val="00452C0D"/>
    <w:rsid w:val="00452C61"/>
    <w:rsid w:val="00452FDB"/>
    <w:rsid w:val="0045308E"/>
    <w:rsid w:val="00453589"/>
    <w:rsid w:val="004538E4"/>
    <w:rsid w:val="004539CE"/>
    <w:rsid w:val="00453A5B"/>
    <w:rsid w:val="00453C5B"/>
    <w:rsid w:val="00453DE4"/>
    <w:rsid w:val="00453E95"/>
    <w:rsid w:val="00454085"/>
    <w:rsid w:val="00454292"/>
    <w:rsid w:val="00454685"/>
    <w:rsid w:val="00454898"/>
    <w:rsid w:val="00454DBE"/>
    <w:rsid w:val="00455762"/>
    <w:rsid w:val="00455CE7"/>
    <w:rsid w:val="00455D8E"/>
    <w:rsid w:val="00455EFA"/>
    <w:rsid w:val="0045628F"/>
    <w:rsid w:val="00456842"/>
    <w:rsid w:val="00456A48"/>
    <w:rsid w:val="004574B6"/>
    <w:rsid w:val="004574EA"/>
    <w:rsid w:val="00457528"/>
    <w:rsid w:val="00457579"/>
    <w:rsid w:val="00457A0A"/>
    <w:rsid w:val="00457D7D"/>
    <w:rsid w:val="004606D3"/>
    <w:rsid w:val="004608BB"/>
    <w:rsid w:val="00460A61"/>
    <w:rsid w:val="00460B0D"/>
    <w:rsid w:val="00460BE6"/>
    <w:rsid w:val="00460EDF"/>
    <w:rsid w:val="00461248"/>
    <w:rsid w:val="00461531"/>
    <w:rsid w:val="0046182C"/>
    <w:rsid w:val="00461D36"/>
    <w:rsid w:val="00461E19"/>
    <w:rsid w:val="00461ED4"/>
    <w:rsid w:val="004623C8"/>
    <w:rsid w:val="00462A7D"/>
    <w:rsid w:val="00463122"/>
    <w:rsid w:val="004635E0"/>
    <w:rsid w:val="004636E2"/>
    <w:rsid w:val="00463BD2"/>
    <w:rsid w:val="00463E3D"/>
    <w:rsid w:val="00463F0E"/>
    <w:rsid w:val="0046422D"/>
    <w:rsid w:val="00464C22"/>
    <w:rsid w:val="00464D73"/>
    <w:rsid w:val="00464DBB"/>
    <w:rsid w:val="00464DD2"/>
    <w:rsid w:val="00464FA8"/>
    <w:rsid w:val="00464FE0"/>
    <w:rsid w:val="0046543C"/>
    <w:rsid w:val="00465487"/>
    <w:rsid w:val="004657FD"/>
    <w:rsid w:val="00465B78"/>
    <w:rsid w:val="00465C52"/>
    <w:rsid w:val="00465D01"/>
    <w:rsid w:val="00465F40"/>
    <w:rsid w:val="00465F62"/>
    <w:rsid w:val="00465FC4"/>
    <w:rsid w:val="0046623A"/>
    <w:rsid w:val="004662B4"/>
    <w:rsid w:val="0046645C"/>
    <w:rsid w:val="00466661"/>
    <w:rsid w:val="0046741D"/>
    <w:rsid w:val="00467F14"/>
    <w:rsid w:val="00467F8E"/>
    <w:rsid w:val="00467FDA"/>
    <w:rsid w:val="004700F8"/>
    <w:rsid w:val="00470138"/>
    <w:rsid w:val="0047023C"/>
    <w:rsid w:val="004706A6"/>
    <w:rsid w:val="004706B4"/>
    <w:rsid w:val="004709BB"/>
    <w:rsid w:val="00471163"/>
    <w:rsid w:val="004715CA"/>
    <w:rsid w:val="00471792"/>
    <w:rsid w:val="00471937"/>
    <w:rsid w:val="00471974"/>
    <w:rsid w:val="00471D4C"/>
    <w:rsid w:val="00471D5B"/>
    <w:rsid w:val="00472105"/>
    <w:rsid w:val="00472155"/>
    <w:rsid w:val="00472340"/>
    <w:rsid w:val="0047250D"/>
    <w:rsid w:val="004728AA"/>
    <w:rsid w:val="00473361"/>
    <w:rsid w:val="00473AD9"/>
    <w:rsid w:val="00473DBF"/>
    <w:rsid w:val="004742D6"/>
    <w:rsid w:val="00474F34"/>
    <w:rsid w:val="0047531E"/>
    <w:rsid w:val="004756A0"/>
    <w:rsid w:val="004758B6"/>
    <w:rsid w:val="00475980"/>
    <w:rsid w:val="00475A99"/>
    <w:rsid w:val="00475EA4"/>
    <w:rsid w:val="00475F61"/>
    <w:rsid w:val="00476027"/>
    <w:rsid w:val="00476140"/>
    <w:rsid w:val="00476254"/>
    <w:rsid w:val="00476424"/>
    <w:rsid w:val="00476A2E"/>
    <w:rsid w:val="00476E9E"/>
    <w:rsid w:val="00476FF3"/>
    <w:rsid w:val="00477078"/>
    <w:rsid w:val="0047731C"/>
    <w:rsid w:val="00477A02"/>
    <w:rsid w:val="00477DB4"/>
    <w:rsid w:val="00477E03"/>
    <w:rsid w:val="00477F8C"/>
    <w:rsid w:val="00480322"/>
    <w:rsid w:val="0048069F"/>
    <w:rsid w:val="00480B2A"/>
    <w:rsid w:val="00480CAE"/>
    <w:rsid w:val="00480D7A"/>
    <w:rsid w:val="00480E9D"/>
    <w:rsid w:val="00481200"/>
    <w:rsid w:val="0048149B"/>
    <w:rsid w:val="0048150A"/>
    <w:rsid w:val="00481943"/>
    <w:rsid w:val="00481AA1"/>
    <w:rsid w:val="00481D59"/>
    <w:rsid w:val="00481F11"/>
    <w:rsid w:val="0048207F"/>
    <w:rsid w:val="0048238D"/>
    <w:rsid w:val="004824AC"/>
    <w:rsid w:val="00482BE2"/>
    <w:rsid w:val="00483271"/>
    <w:rsid w:val="004833DE"/>
    <w:rsid w:val="00483738"/>
    <w:rsid w:val="00483A31"/>
    <w:rsid w:val="00483E42"/>
    <w:rsid w:val="00483F95"/>
    <w:rsid w:val="004845F0"/>
    <w:rsid w:val="0048474A"/>
    <w:rsid w:val="004848D7"/>
    <w:rsid w:val="00484A06"/>
    <w:rsid w:val="00484BA2"/>
    <w:rsid w:val="00484EA3"/>
    <w:rsid w:val="00485636"/>
    <w:rsid w:val="00485B44"/>
    <w:rsid w:val="00485C60"/>
    <w:rsid w:val="00485C6D"/>
    <w:rsid w:val="00485F1D"/>
    <w:rsid w:val="00485F57"/>
    <w:rsid w:val="00485FD6"/>
    <w:rsid w:val="00486BA7"/>
    <w:rsid w:val="00486C7E"/>
    <w:rsid w:val="00486E8B"/>
    <w:rsid w:val="0048714F"/>
    <w:rsid w:val="00487496"/>
    <w:rsid w:val="00487817"/>
    <w:rsid w:val="00487BF1"/>
    <w:rsid w:val="0049034B"/>
    <w:rsid w:val="004904FF"/>
    <w:rsid w:val="004907DA"/>
    <w:rsid w:val="0049085C"/>
    <w:rsid w:val="00490C6C"/>
    <w:rsid w:val="00490E36"/>
    <w:rsid w:val="00490FCE"/>
    <w:rsid w:val="004914C3"/>
    <w:rsid w:val="00491716"/>
    <w:rsid w:val="00491B18"/>
    <w:rsid w:val="00491D1A"/>
    <w:rsid w:val="004920C4"/>
    <w:rsid w:val="00492C3A"/>
    <w:rsid w:val="00492DAC"/>
    <w:rsid w:val="00492F9E"/>
    <w:rsid w:val="004933DC"/>
    <w:rsid w:val="004933FF"/>
    <w:rsid w:val="0049344E"/>
    <w:rsid w:val="00493F2F"/>
    <w:rsid w:val="00494CAB"/>
    <w:rsid w:val="00494E55"/>
    <w:rsid w:val="00494FC7"/>
    <w:rsid w:val="00495028"/>
    <w:rsid w:val="00495257"/>
    <w:rsid w:val="0049567B"/>
    <w:rsid w:val="004956D1"/>
    <w:rsid w:val="004959A8"/>
    <w:rsid w:val="00495B64"/>
    <w:rsid w:val="00495D23"/>
    <w:rsid w:val="00495DFD"/>
    <w:rsid w:val="004961CD"/>
    <w:rsid w:val="0049665E"/>
    <w:rsid w:val="00496CF1"/>
    <w:rsid w:val="00497038"/>
    <w:rsid w:val="00497171"/>
    <w:rsid w:val="0049733D"/>
    <w:rsid w:val="00497403"/>
    <w:rsid w:val="00497534"/>
    <w:rsid w:val="00497DBB"/>
    <w:rsid w:val="00497E41"/>
    <w:rsid w:val="004A0000"/>
    <w:rsid w:val="004A003C"/>
    <w:rsid w:val="004A008A"/>
    <w:rsid w:val="004A0785"/>
    <w:rsid w:val="004A0D7D"/>
    <w:rsid w:val="004A12F0"/>
    <w:rsid w:val="004A136D"/>
    <w:rsid w:val="004A1934"/>
    <w:rsid w:val="004A274B"/>
    <w:rsid w:val="004A27CE"/>
    <w:rsid w:val="004A2B08"/>
    <w:rsid w:val="004A2BA5"/>
    <w:rsid w:val="004A2CBA"/>
    <w:rsid w:val="004A2DDE"/>
    <w:rsid w:val="004A2E1E"/>
    <w:rsid w:val="004A319A"/>
    <w:rsid w:val="004A32F0"/>
    <w:rsid w:val="004A3620"/>
    <w:rsid w:val="004A36A2"/>
    <w:rsid w:val="004A394F"/>
    <w:rsid w:val="004A3FF1"/>
    <w:rsid w:val="004A442B"/>
    <w:rsid w:val="004A4558"/>
    <w:rsid w:val="004A49AE"/>
    <w:rsid w:val="004A4EB6"/>
    <w:rsid w:val="004A50FF"/>
    <w:rsid w:val="004A5178"/>
    <w:rsid w:val="004A5433"/>
    <w:rsid w:val="004A54C9"/>
    <w:rsid w:val="004A5599"/>
    <w:rsid w:val="004A594B"/>
    <w:rsid w:val="004A5E19"/>
    <w:rsid w:val="004A60D0"/>
    <w:rsid w:val="004A6364"/>
    <w:rsid w:val="004A6474"/>
    <w:rsid w:val="004A65B3"/>
    <w:rsid w:val="004A668B"/>
    <w:rsid w:val="004A6709"/>
    <w:rsid w:val="004A6774"/>
    <w:rsid w:val="004A6B68"/>
    <w:rsid w:val="004A6F06"/>
    <w:rsid w:val="004A717C"/>
    <w:rsid w:val="004A71DB"/>
    <w:rsid w:val="004A730E"/>
    <w:rsid w:val="004A769B"/>
    <w:rsid w:val="004A7A7E"/>
    <w:rsid w:val="004A7C2F"/>
    <w:rsid w:val="004A7D1E"/>
    <w:rsid w:val="004A7E17"/>
    <w:rsid w:val="004A7F59"/>
    <w:rsid w:val="004B0262"/>
    <w:rsid w:val="004B0750"/>
    <w:rsid w:val="004B0B0A"/>
    <w:rsid w:val="004B0BDD"/>
    <w:rsid w:val="004B0DA5"/>
    <w:rsid w:val="004B0E7B"/>
    <w:rsid w:val="004B1781"/>
    <w:rsid w:val="004B1783"/>
    <w:rsid w:val="004B1D29"/>
    <w:rsid w:val="004B1DE1"/>
    <w:rsid w:val="004B209C"/>
    <w:rsid w:val="004B2390"/>
    <w:rsid w:val="004B23A3"/>
    <w:rsid w:val="004B26D8"/>
    <w:rsid w:val="004B283A"/>
    <w:rsid w:val="004B30F4"/>
    <w:rsid w:val="004B32E2"/>
    <w:rsid w:val="004B335C"/>
    <w:rsid w:val="004B350B"/>
    <w:rsid w:val="004B382E"/>
    <w:rsid w:val="004B3A08"/>
    <w:rsid w:val="004B3AE5"/>
    <w:rsid w:val="004B3B17"/>
    <w:rsid w:val="004B3C80"/>
    <w:rsid w:val="004B3D30"/>
    <w:rsid w:val="004B3DA8"/>
    <w:rsid w:val="004B3F41"/>
    <w:rsid w:val="004B4644"/>
    <w:rsid w:val="004B4CF1"/>
    <w:rsid w:val="004B5099"/>
    <w:rsid w:val="004B534F"/>
    <w:rsid w:val="004B5690"/>
    <w:rsid w:val="004B56EC"/>
    <w:rsid w:val="004B57FC"/>
    <w:rsid w:val="004B5B05"/>
    <w:rsid w:val="004B5EA9"/>
    <w:rsid w:val="004B60A8"/>
    <w:rsid w:val="004B61FD"/>
    <w:rsid w:val="004B667C"/>
    <w:rsid w:val="004B669E"/>
    <w:rsid w:val="004B68DD"/>
    <w:rsid w:val="004B6D18"/>
    <w:rsid w:val="004B6F4F"/>
    <w:rsid w:val="004B6F7D"/>
    <w:rsid w:val="004B7093"/>
    <w:rsid w:val="004B7184"/>
    <w:rsid w:val="004B7519"/>
    <w:rsid w:val="004B7548"/>
    <w:rsid w:val="004B7596"/>
    <w:rsid w:val="004B76D1"/>
    <w:rsid w:val="004B7716"/>
    <w:rsid w:val="004B773E"/>
    <w:rsid w:val="004B7BC2"/>
    <w:rsid w:val="004C031E"/>
    <w:rsid w:val="004C08A3"/>
    <w:rsid w:val="004C08F2"/>
    <w:rsid w:val="004C0C92"/>
    <w:rsid w:val="004C0ED6"/>
    <w:rsid w:val="004C1506"/>
    <w:rsid w:val="004C189F"/>
    <w:rsid w:val="004C1B08"/>
    <w:rsid w:val="004C20D1"/>
    <w:rsid w:val="004C2176"/>
    <w:rsid w:val="004C2F3C"/>
    <w:rsid w:val="004C33BB"/>
    <w:rsid w:val="004C359D"/>
    <w:rsid w:val="004C3926"/>
    <w:rsid w:val="004C3DEF"/>
    <w:rsid w:val="004C4410"/>
    <w:rsid w:val="004C4487"/>
    <w:rsid w:val="004C49AE"/>
    <w:rsid w:val="004C5272"/>
    <w:rsid w:val="004C5397"/>
    <w:rsid w:val="004C5E09"/>
    <w:rsid w:val="004C606E"/>
    <w:rsid w:val="004C6199"/>
    <w:rsid w:val="004C663D"/>
    <w:rsid w:val="004C6933"/>
    <w:rsid w:val="004C6ACB"/>
    <w:rsid w:val="004C7189"/>
    <w:rsid w:val="004C73F1"/>
    <w:rsid w:val="004C776A"/>
    <w:rsid w:val="004C7973"/>
    <w:rsid w:val="004D0015"/>
    <w:rsid w:val="004D09B6"/>
    <w:rsid w:val="004D0BA0"/>
    <w:rsid w:val="004D0EC1"/>
    <w:rsid w:val="004D10C6"/>
    <w:rsid w:val="004D122C"/>
    <w:rsid w:val="004D1491"/>
    <w:rsid w:val="004D1589"/>
    <w:rsid w:val="004D1711"/>
    <w:rsid w:val="004D19CF"/>
    <w:rsid w:val="004D19F1"/>
    <w:rsid w:val="004D1AA0"/>
    <w:rsid w:val="004D1D24"/>
    <w:rsid w:val="004D20C1"/>
    <w:rsid w:val="004D2538"/>
    <w:rsid w:val="004D2894"/>
    <w:rsid w:val="004D2895"/>
    <w:rsid w:val="004D2EEB"/>
    <w:rsid w:val="004D3346"/>
    <w:rsid w:val="004D3422"/>
    <w:rsid w:val="004D3815"/>
    <w:rsid w:val="004D388C"/>
    <w:rsid w:val="004D47A4"/>
    <w:rsid w:val="004D5456"/>
    <w:rsid w:val="004D5680"/>
    <w:rsid w:val="004D5761"/>
    <w:rsid w:val="004D586C"/>
    <w:rsid w:val="004D5B34"/>
    <w:rsid w:val="004D5C61"/>
    <w:rsid w:val="004D5F6A"/>
    <w:rsid w:val="004D63E1"/>
    <w:rsid w:val="004D676E"/>
    <w:rsid w:val="004D6799"/>
    <w:rsid w:val="004D6D76"/>
    <w:rsid w:val="004D72C7"/>
    <w:rsid w:val="004D72E4"/>
    <w:rsid w:val="004D7311"/>
    <w:rsid w:val="004D7360"/>
    <w:rsid w:val="004D77CF"/>
    <w:rsid w:val="004D785B"/>
    <w:rsid w:val="004D7903"/>
    <w:rsid w:val="004D7F0B"/>
    <w:rsid w:val="004D7FF1"/>
    <w:rsid w:val="004E0403"/>
    <w:rsid w:val="004E045D"/>
    <w:rsid w:val="004E0624"/>
    <w:rsid w:val="004E0674"/>
    <w:rsid w:val="004E06F4"/>
    <w:rsid w:val="004E0D35"/>
    <w:rsid w:val="004E0DCA"/>
    <w:rsid w:val="004E0E59"/>
    <w:rsid w:val="004E132B"/>
    <w:rsid w:val="004E1433"/>
    <w:rsid w:val="004E1722"/>
    <w:rsid w:val="004E1768"/>
    <w:rsid w:val="004E1945"/>
    <w:rsid w:val="004E1975"/>
    <w:rsid w:val="004E1C91"/>
    <w:rsid w:val="004E26D5"/>
    <w:rsid w:val="004E26F4"/>
    <w:rsid w:val="004E3288"/>
    <w:rsid w:val="004E3317"/>
    <w:rsid w:val="004E3323"/>
    <w:rsid w:val="004E33C4"/>
    <w:rsid w:val="004E38D0"/>
    <w:rsid w:val="004E38F2"/>
    <w:rsid w:val="004E3A99"/>
    <w:rsid w:val="004E3D11"/>
    <w:rsid w:val="004E4209"/>
    <w:rsid w:val="004E42E7"/>
    <w:rsid w:val="004E4ACF"/>
    <w:rsid w:val="004E4BBA"/>
    <w:rsid w:val="004E4CCE"/>
    <w:rsid w:val="004E4DA3"/>
    <w:rsid w:val="004E4DEF"/>
    <w:rsid w:val="004E4E7A"/>
    <w:rsid w:val="004E5645"/>
    <w:rsid w:val="004E5954"/>
    <w:rsid w:val="004E5973"/>
    <w:rsid w:val="004E5BD4"/>
    <w:rsid w:val="004E5CBD"/>
    <w:rsid w:val="004E5CDA"/>
    <w:rsid w:val="004E5D3C"/>
    <w:rsid w:val="004E6184"/>
    <w:rsid w:val="004E6353"/>
    <w:rsid w:val="004E63AD"/>
    <w:rsid w:val="004E68E2"/>
    <w:rsid w:val="004E6DF6"/>
    <w:rsid w:val="004E71B6"/>
    <w:rsid w:val="004E75C6"/>
    <w:rsid w:val="004E78C8"/>
    <w:rsid w:val="004E7B15"/>
    <w:rsid w:val="004E7D2F"/>
    <w:rsid w:val="004E7E22"/>
    <w:rsid w:val="004E7FAE"/>
    <w:rsid w:val="004E7FD6"/>
    <w:rsid w:val="004E7FF5"/>
    <w:rsid w:val="004F07D1"/>
    <w:rsid w:val="004F084B"/>
    <w:rsid w:val="004F0A20"/>
    <w:rsid w:val="004F1285"/>
    <w:rsid w:val="004F131B"/>
    <w:rsid w:val="004F1524"/>
    <w:rsid w:val="004F1BDD"/>
    <w:rsid w:val="004F1D03"/>
    <w:rsid w:val="004F20AC"/>
    <w:rsid w:val="004F21D8"/>
    <w:rsid w:val="004F2303"/>
    <w:rsid w:val="004F2355"/>
    <w:rsid w:val="004F2583"/>
    <w:rsid w:val="004F25FA"/>
    <w:rsid w:val="004F27C6"/>
    <w:rsid w:val="004F2D46"/>
    <w:rsid w:val="004F319E"/>
    <w:rsid w:val="004F33EE"/>
    <w:rsid w:val="004F346B"/>
    <w:rsid w:val="004F3643"/>
    <w:rsid w:val="004F3A5A"/>
    <w:rsid w:val="004F4337"/>
    <w:rsid w:val="004F446A"/>
    <w:rsid w:val="004F481D"/>
    <w:rsid w:val="004F4F3E"/>
    <w:rsid w:val="004F5346"/>
    <w:rsid w:val="004F54D7"/>
    <w:rsid w:val="004F55D5"/>
    <w:rsid w:val="004F58DB"/>
    <w:rsid w:val="004F59FD"/>
    <w:rsid w:val="004F5AF5"/>
    <w:rsid w:val="004F5B3E"/>
    <w:rsid w:val="004F5E2C"/>
    <w:rsid w:val="004F5E64"/>
    <w:rsid w:val="004F5EB1"/>
    <w:rsid w:val="004F61C4"/>
    <w:rsid w:val="004F6A18"/>
    <w:rsid w:val="004F6DAD"/>
    <w:rsid w:val="004F6F4F"/>
    <w:rsid w:val="004F788D"/>
    <w:rsid w:val="004F7B32"/>
    <w:rsid w:val="00500125"/>
    <w:rsid w:val="0050017D"/>
    <w:rsid w:val="005001FF"/>
    <w:rsid w:val="005008B6"/>
    <w:rsid w:val="00500B0A"/>
    <w:rsid w:val="00500B2B"/>
    <w:rsid w:val="00500C6D"/>
    <w:rsid w:val="00500D6F"/>
    <w:rsid w:val="005010A7"/>
    <w:rsid w:val="0050122B"/>
    <w:rsid w:val="0050130A"/>
    <w:rsid w:val="00501A66"/>
    <w:rsid w:val="00502041"/>
    <w:rsid w:val="00502157"/>
    <w:rsid w:val="00502604"/>
    <w:rsid w:val="00502BBD"/>
    <w:rsid w:val="0050352F"/>
    <w:rsid w:val="00503F19"/>
    <w:rsid w:val="00503F89"/>
    <w:rsid w:val="0050414A"/>
    <w:rsid w:val="005045A4"/>
    <w:rsid w:val="00504ACE"/>
    <w:rsid w:val="00504DED"/>
    <w:rsid w:val="00504E44"/>
    <w:rsid w:val="005051FE"/>
    <w:rsid w:val="00505D82"/>
    <w:rsid w:val="00505F67"/>
    <w:rsid w:val="005060AF"/>
    <w:rsid w:val="005063D4"/>
    <w:rsid w:val="00506D4C"/>
    <w:rsid w:val="00506E7B"/>
    <w:rsid w:val="005070CE"/>
    <w:rsid w:val="0050725F"/>
    <w:rsid w:val="00507343"/>
    <w:rsid w:val="005076B0"/>
    <w:rsid w:val="00507872"/>
    <w:rsid w:val="00507E96"/>
    <w:rsid w:val="0051058B"/>
    <w:rsid w:val="00510654"/>
    <w:rsid w:val="005106E2"/>
    <w:rsid w:val="00510942"/>
    <w:rsid w:val="00510A4D"/>
    <w:rsid w:val="00510DB8"/>
    <w:rsid w:val="00511242"/>
    <w:rsid w:val="005114C7"/>
    <w:rsid w:val="00511DA2"/>
    <w:rsid w:val="00511DE1"/>
    <w:rsid w:val="00512631"/>
    <w:rsid w:val="00512733"/>
    <w:rsid w:val="00512E57"/>
    <w:rsid w:val="005133DF"/>
    <w:rsid w:val="0051346B"/>
    <w:rsid w:val="00513901"/>
    <w:rsid w:val="0051421A"/>
    <w:rsid w:val="005142B6"/>
    <w:rsid w:val="005143F0"/>
    <w:rsid w:val="005144AA"/>
    <w:rsid w:val="0051452F"/>
    <w:rsid w:val="00514728"/>
    <w:rsid w:val="005148BD"/>
    <w:rsid w:val="00514A17"/>
    <w:rsid w:val="00514A8E"/>
    <w:rsid w:val="00514C66"/>
    <w:rsid w:val="00514ED5"/>
    <w:rsid w:val="005153A8"/>
    <w:rsid w:val="00515584"/>
    <w:rsid w:val="00515809"/>
    <w:rsid w:val="00515A97"/>
    <w:rsid w:val="00515C91"/>
    <w:rsid w:val="00515EEB"/>
    <w:rsid w:val="00515F58"/>
    <w:rsid w:val="0051642D"/>
    <w:rsid w:val="00516452"/>
    <w:rsid w:val="005164C9"/>
    <w:rsid w:val="00516993"/>
    <w:rsid w:val="00516BC6"/>
    <w:rsid w:val="00517F82"/>
    <w:rsid w:val="00520157"/>
    <w:rsid w:val="0052018F"/>
    <w:rsid w:val="00520A51"/>
    <w:rsid w:val="00520D48"/>
    <w:rsid w:val="0052145B"/>
    <w:rsid w:val="00521606"/>
    <w:rsid w:val="00521748"/>
    <w:rsid w:val="00521956"/>
    <w:rsid w:val="00521CCC"/>
    <w:rsid w:val="00521EB7"/>
    <w:rsid w:val="00522208"/>
    <w:rsid w:val="005222E4"/>
    <w:rsid w:val="00522355"/>
    <w:rsid w:val="005225C1"/>
    <w:rsid w:val="005228AA"/>
    <w:rsid w:val="005229EA"/>
    <w:rsid w:val="00522C9B"/>
    <w:rsid w:val="005233CB"/>
    <w:rsid w:val="005235A1"/>
    <w:rsid w:val="00523810"/>
    <w:rsid w:val="005246DC"/>
    <w:rsid w:val="0052484C"/>
    <w:rsid w:val="00524ABC"/>
    <w:rsid w:val="00524B83"/>
    <w:rsid w:val="005250A8"/>
    <w:rsid w:val="005250C6"/>
    <w:rsid w:val="005252C7"/>
    <w:rsid w:val="00525C61"/>
    <w:rsid w:val="00525E75"/>
    <w:rsid w:val="00525EB2"/>
    <w:rsid w:val="005263E7"/>
    <w:rsid w:val="005264B8"/>
    <w:rsid w:val="0052682B"/>
    <w:rsid w:val="00527476"/>
    <w:rsid w:val="00527704"/>
    <w:rsid w:val="0052779E"/>
    <w:rsid w:val="0053057B"/>
    <w:rsid w:val="0053060D"/>
    <w:rsid w:val="00531042"/>
    <w:rsid w:val="005310B4"/>
    <w:rsid w:val="00531195"/>
    <w:rsid w:val="0053187E"/>
    <w:rsid w:val="00531CDF"/>
    <w:rsid w:val="00531DCE"/>
    <w:rsid w:val="005329B5"/>
    <w:rsid w:val="00532AC6"/>
    <w:rsid w:val="0053319F"/>
    <w:rsid w:val="00533697"/>
    <w:rsid w:val="005336A3"/>
    <w:rsid w:val="00533701"/>
    <w:rsid w:val="00533A6E"/>
    <w:rsid w:val="00533AFA"/>
    <w:rsid w:val="00533B7E"/>
    <w:rsid w:val="00533CE6"/>
    <w:rsid w:val="0053405A"/>
    <w:rsid w:val="005340EB"/>
    <w:rsid w:val="005341F8"/>
    <w:rsid w:val="005345D6"/>
    <w:rsid w:val="0053492E"/>
    <w:rsid w:val="00534A44"/>
    <w:rsid w:val="00534A4B"/>
    <w:rsid w:val="00534BC4"/>
    <w:rsid w:val="00534C5E"/>
    <w:rsid w:val="00534EA5"/>
    <w:rsid w:val="0053555F"/>
    <w:rsid w:val="005355AC"/>
    <w:rsid w:val="0053582F"/>
    <w:rsid w:val="00535A65"/>
    <w:rsid w:val="00535EF2"/>
    <w:rsid w:val="00535FF1"/>
    <w:rsid w:val="00536292"/>
    <w:rsid w:val="0053640E"/>
    <w:rsid w:val="00536627"/>
    <w:rsid w:val="00536713"/>
    <w:rsid w:val="005367F6"/>
    <w:rsid w:val="005369D0"/>
    <w:rsid w:val="00536AC5"/>
    <w:rsid w:val="00536C03"/>
    <w:rsid w:val="00536DA9"/>
    <w:rsid w:val="0053709B"/>
    <w:rsid w:val="005371D8"/>
    <w:rsid w:val="005371FE"/>
    <w:rsid w:val="005375D9"/>
    <w:rsid w:val="0053777B"/>
    <w:rsid w:val="00537D3F"/>
    <w:rsid w:val="00540237"/>
    <w:rsid w:val="005408FD"/>
    <w:rsid w:val="00540B9F"/>
    <w:rsid w:val="00540BD7"/>
    <w:rsid w:val="00540E2F"/>
    <w:rsid w:val="00541090"/>
    <w:rsid w:val="00541341"/>
    <w:rsid w:val="005415BD"/>
    <w:rsid w:val="005419D5"/>
    <w:rsid w:val="00541AAE"/>
    <w:rsid w:val="005422BA"/>
    <w:rsid w:val="0054269A"/>
    <w:rsid w:val="005426A8"/>
    <w:rsid w:val="005428E6"/>
    <w:rsid w:val="00542EB1"/>
    <w:rsid w:val="005431DD"/>
    <w:rsid w:val="00543A44"/>
    <w:rsid w:val="00543B15"/>
    <w:rsid w:val="00543D1D"/>
    <w:rsid w:val="00543DCC"/>
    <w:rsid w:val="0054417D"/>
    <w:rsid w:val="00544208"/>
    <w:rsid w:val="005442C4"/>
    <w:rsid w:val="00544674"/>
    <w:rsid w:val="00544932"/>
    <w:rsid w:val="00544C57"/>
    <w:rsid w:val="00544F34"/>
    <w:rsid w:val="0054507D"/>
    <w:rsid w:val="00545158"/>
    <w:rsid w:val="005457C6"/>
    <w:rsid w:val="00545A8B"/>
    <w:rsid w:val="00545EBE"/>
    <w:rsid w:val="00546123"/>
    <w:rsid w:val="005461DC"/>
    <w:rsid w:val="0054696E"/>
    <w:rsid w:val="00546A04"/>
    <w:rsid w:val="00546D0A"/>
    <w:rsid w:val="00546EAF"/>
    <w:rsid w:val="0054723D"/>
    <w:rsid w:val="0054724D"/>
    <w:rsid w:val="00547478"/>
    <w:rsid w:val="00547624"/>
    <w:rsid w:val="0054770B"/>
    <w:rsid w:val="00547774"/>
    <w:rsid w:val="00547924"/>
    <w:rsid w:val="005506AF"/>
    <w:rsid w:val="00550994"/>
    <w:rsid w:val="005512CF"/>
    <w:rsid w:val="0055157E"/>
    <w:rsid w:val="00551C94"/>
    <w:rsid w:val="00551D1C"/>
    <w:rsid w:val="00552219"/>
    <w:rsid w:val="0055232F"/>
    <w:rsid w:val="00552384"/>
    <w:rsid w:val="00552428"/>
    <w:rsid w:val="00552562"/>
    <w:rsid w:val="00552A3E"/>
    <w:rsid w:val="00552C16"/>
    <w:rsid w:val="00552C2E"/>
    <w:rsid w:val="00552F5D"/>
    <w:rsid w:val="0055311E"/>
    <w:rsid w:val="0055377D"/>
    <w:rsid w:val="00553867"/>
    <w:rsid w:val="005543FD"/>
    <w:rsid w:val="005546F3"/>
    <w:rsid w:val="00554756"/>
    <w:rsid w:val="005548D3"/>
    <w:rsid w:val="00554F1B"/>
    <w:rsid w:val="005550D0"/>
    <w:rsid w:val="00555134"/>
    <w:rsid w:val="0055533B"/>
    <w:rsid w:val="00555534"/>
    <w:rsid w:val="005555EC"/>
    <w:rsid w:val="00555B51"/>
    <w:rsid w:val="00555DB0"/>
    <w:rsid w:val="0055633F"/>
    <w:rsid w:val="005566CE"/>
    <w:rsid w:val="00556848"/>
    <w:rsid w:val="00556861"/>
    <w:rsid w:val="00556C2C"/>
    <w:rsid w:val="005570D4"/>
    <w:rsid w:val="005578FC"/>
    <w:rsid w:val="00557A65"/>
    <w:rsid w:val="00557BD5"/>
    <w:rsid w:val="00557E9D"/>
    <w:rsid w:val="00560519"/>
    <w:rsid w:val="00560819"/>
    <w:rsid w:val="005609E2"/>
    <w:rsid w:val="0056124A"/>
    <w:rsid w:val="00561415"/>
    <w:rsid w:val="00561431"/>
    <w:rsid w:val="005615F2"/>
    <w:rsid w:val="0056193E"/>
    <w:rsid w:val="00561AB4"/>
    <w:rsid w:val="00561E46"/>
    <w:rsid w:val="00561E5E"/>
    <w:rsid w:val="00562232"/>
    <w:rsid w:val="00562482"/>
    <w:rsid w:val="00562818"/>
    <w:rsid w:val="00562A92"/>
    <w:rsid w:val="00562B7D"/>
    <w:rsid w:val="00562C79"/>
    <w:rsid w:val="00562D7B"/>
    <w:rsid w:val="00562DBB"/>
    <w:rsid w:val="005630FA"/>
    <w:rsid w:val="005633F7"/>
    <w:rsid w:val="005637BF"/>
    <w:rsid w:val="00564002"/>
    <w:rsid w:val="0056407A"/>
    <w:rsid w:val="0056413F"/>
    <w:rsid w:val="0056428B"/>
    <w:rsid w:val="00564507"/>
    <w:rsid w:val="00564725"/>
    <w:rsid w:val="0056498B"/>
    <w:rsid w:val="005649DE"/>
    <w:rsid w:val="00564BC8"/>
    <w:rsid w:val="00564EDC"/>
    <w:rsid w:val="00564FAB"/>
    <w:rsid w:val="005655BD"/>
    <w:rsid w:val="005659D2"/>
    <w:rsid w:val="00565D2D"/>
    <w:rsid w:val="0056604D"/>
    <w:rsid w:val="0056607B"/>
    <w:rsid w:val="00566404"/>
    <w:rsid w:val="005667E7"/>
    <w:rsid w:val="00566A3B"/>
    <w:rsid w:val="00566CC5"/>
    <w:rsid w:val="00566CF0"/>
    <w:rsid w:val="005678B7"/>
    <w:rsid w:val="00567985"/>
    <w:rsid w:val="00567C9E"/>
    <w:rsid w:val="005703DE"/>
    <w:rsid w:val="005704D9"/>
    <w:rsid w:val="00570700"/>
    <w:rsid w:val="00570D01"/>
    <w:rsid w:val="005711B7"/>
    <w:rsid w:val="00571425"/>
    <w:rsid w:val="00571A09"/>
    <w:rsid w:val="005720E3"/>
    <w:rsid w:val="005721EA"/>
    <w:rsid w:val="0057228D"/>
    <w:rsid w:val="00572476"/>
    <w:rsid w:val="005724C3"/>
    <w:rsid w:val="00572733"/>
    <w:rsid w:val="005729C9"/>
    <w:rsid w:val="00572A97"/>
    <w:rsid w:val="00572AF1"/>
    <w:rsid w:val="00572C46"/>
    <w:rsid w:val="00572D5B"/>
    <w:rsid w:val="00572DD5"/>
    <w:rsid w:val="00572EB3"/>
    <w:rsid w:val="00573097"/>
    <w:rsid w:val="00573749"/>
    <w:rsid w:val="00573A2E"/>
    <w:rsid w:val="00573B21"/>
    <w:rsid w:val="00573E1B"/>
    <w:rsid w:val="00573E44"/>
    <w:rsid w:val="00574425"/>
    <w:rsid w:val="00574B6C"/>
    <w:rsid w:val="00574C7C"/>
    <w:rsid w:val="005753FC"/>
    <w:rsid w:val="0057550F"/>
    <w:rsid w:val="005756CA"/>
    <w:rsid w:val="0057582B"/>
    <w:rsid w:val="00575E1B"/>
    <w:rsid w:val="005761D0"/>
    <w:rsid w:val="00576870"/>
    <w:rsid w:val="00576BB8"/>
    <w:rsid w:val="00577184"/>
    <w:rsid w:val="00577361"/>
    <w:rsid w:val="00577682"/>
    <w:rsid w:val="005776B9"/>
    <w:rsid w:val="00580063"/>
    <w:rsid w:val="005806BC"/>
    <w:rsid w:val="0058131F"/>
    <w:rsid w:val="005813ED"/>
    <w:rsid w:val="005814B3"/>
    <w:rsid w:val="00581514"/>
    <w:rsid w:val="00581DAF"/>
    <w:rsid w:val="00581E4A"/>
    <w:rsid w:val="00581EF8"/>
    <w:rsid w:val="00581F16"/>
    <w:rsid w:val="00582176"/>
    <w:rsid w:val="00582500"/>
    <w:rsid w:val="005825C2"/>
    <w:rsid w:val="00582731"/>
    <w:rsid w:val="00582D26"/>
    <w:rsid w:val="00582E61"/>
    <w:rsid w:val="00582F77"/>
    <w:rsid w:val="005835DC"/>
    <w:rsid w:val="0058364D"/>
    <w:rsid w:val="005836F8"/>
    <w:rsid w:val="00583AA0"/>
    <w:rsid w:val="00583B24"/>
    <w:rsid w:val="00583D08"/>
    <w:rsid w:val="00583EB8"/>
    <w:rsid w:val="00584159"/>
    <w:rsid w:val="0058440A"/>
    <w:rsid w:val="0058460B"/>
    <w:rsid w:val="005848BE"/>
    <w:rsid w:val="00584900"/>
    <w:rsid w:val="00584B18"/>
    <w:rsid w:val="00585177"/>
    <w:rsid w:val="00585660"/>
    <w:rsid w:val="005857D3"/>
    <w:rsid w:val="005861A9"/>
    <w:rsid w:val="00586990"/>
    <w:rsid w:val="00586A8F"/>
    <w:rsid w:val="00586C64"/>
    <w:rsid w:val="00587431"/>
    <w:rsid w:val="005874D2"/>
    <w:rsid w:val="00587907"/>
    <w:rsid w:val="00587985"/>
    <w:rsid w:val="00587BEB"/>
    <w:rsid w:val="00587E70"/>
    <w:rsid w:val="00587FB2"/>
    <w:rsid w:val="005900B2"/>
    <w:rsid w:val="00590D1D"/>
    <w:rsid w:val="00590EA1"/>
    <w:rsid w:val="0059122E"/>
    <w:rsid w:val="0059160E"/>
    <w:rsid w:val="00591842"/>
    <w:rsid w:val="00591914"/>
    <w:rsid w:val="005922F4"/>
    <w:rsid w:val="005923ED"/>
    <w:rsid w:val="005924F2"/>
    <w:rsid w:val="005929E0"/>
    <w:rsid w:val="00592B41"/>
    <w:rsid w:val="00592BF5"/>
    <w:rsid w:val="00592F90"/>
    <w:rsid w:val="00593007"/>
    <w:rsid w:val="0059348C"/>
    <w:rsid w:val="0059354F"/>
    <w:rsid w:val="0059396B"/>
    <w:rsid w:val="00593F71"/>
    <w:rsid w:val="005942DE"/>
    <w:rsid w:val="00594782"/>
    <w:rsid w:val="005949C4"/>
    <w:rsid w:val="00594C0B"/>
    <w:rsid w:val="0059571A"/>
    <w:rsid w:val="0059583E"/>
    <w:rsid w:val="00595AF2"/>
    <w:rsid w:val="00595D43"/>
    <w:rsid w:val="00596431"/>
    <w:rsid w:val="005965F9"/>
    <w:rsid w:val="00596A24"/>
    <w:rsid w:val="00596CC5"/>
    <w:rsid w:val="00596DEF"/>
    <w:rsid w:val="00596F58"/>
    <w:rsid w:val="00596FFB"/>
    <w:rsid w:val="00597124"/>
    <w:rsid w:val="00597406"/>
    <w:rsid w:val="005975B8"/>
    <w:rsid w:val="0059777E"/>
    <w:rsid w:val="005A0464"/>
    <w:rsid w:val="005A0667"/>
    <w:rsid w:val="005A06DC"/>
    <w:rsid w:val="005A0AC6"/>
    <w:rsid w:val="005A0BEA"/>
    <w:rsid w:val="005A10AA"/>
    <w:rsid w:val="005A12FC"/>
    <w:rsid w:val="005A17A0"/>
    <w:rsid w:val="005A17E6"/>
    <w:rsid w:val="005A1E65"/>
    <w:rsid w:val="005A21A5"/>
    <w:rsid w:val="005A22CB"/>
    <w:rsid w:val="005A257E"/>
    <w:rsid w:val="005A292A"/>
    <w:rsid w:val="005A2A63"/>
    <w:rsid w:val="005A2D0E"/>
    <w:rsid w:val="005A3722"/>
    <w:rsid w:val="005A3951"/>
    <w:rsid w:val="005A3C28"/>
    <w:rsid w:val="005A3DCB"/>
    <w:rsid w:val="005A3E19"/>
    <w:rsid w:val="005A3FDE"/>
    <w:rsid w:val="005A4150"/>
    <w:rsid w:val="005A41B2"/>
    <w:rsid w:val="005A463B"/>
    <w:rsid w:val="005A4738"/>
    <w:rsid w:val="005A4F61"/>
    <w:rsid w:val="005A5828"/>
    <w:rsid w:val="005A60BB"/>
    <w:rsid w:val="005A6C30"/>
    <w:rsid w:val="005A6E2D"/>
    <w:rsid w:val="005A7088"/>
    <w:rsid w:val="005A7562"/>
    <w:rsid w:val="005A79B0"/>
    <w:rsid w:val="005B03C1"/>
    <w:rsid w:val="005B03D1"/>
    <w:rsid w:val="005B077B"/>
    <w:rsid w:val="005B082B"/>
    <w:rsid w:val="005B11B3"/>
    <w:rsid w:val="005B127D"/>
    <w:rsid w:val="005B1A12"/>
    <w:rsid w:val="005B20E7"/>
    <w:rsid w:val="005B21BA"/>
    <w:rsid w:val="005B2401"/>
    <w:rsid w:val="005B24FE"/>
    <w:rsid w:val="005B290F"/>
    <w:rsid w:val="005B2B3B"/>
    <w:rsid w:val="005B2F8D"/>
    <w:rsid w:val="005B3213"/>
    <w:rsid w:val="005B3687"/>
    <w:rsid w:val="005B3724"/>
    <w:rsid w:val="005B421A"/>
    <w:rsid w:val="005B431F"/>
    <w:rsid w:val="005B46FD"/>
    <w:rsid w:val="005B4A18"/>
    <w:rsid w:val="005B55E4"/>
    <w:rsid w:val="005B59C5"/>
    <w:rsid w:val="005B59D7"/>
    <w:rsid w:val="005B5A16"/>
    <w:rsid w:val="005B5A30"/>
    <w:rsid w:val="005B5A67"/>
    <w:rsid w:val="005B5D57"/>
    <w:rsid w:val="005B5FAD"/>
    <w:rsid w:val="005B62B8"/>
    <w:rsid w:val="005B656F"/>
    <w:rsid w:val="005B6918"/>
    <w:rsid w:val="005B69B1"/>
    <w:rsid w:val="005B6D12"/>
    <w:rsid w:val="005B720B"/>
    <w:rsid w:val="005B7693"/>
    <w:rsid w:val="005B7731"/>
    <w:rsid w:val="005B7AE8"/>
    <w:rsid w:val="005B7D4D"/>
    <w:rsid w:val="005C026B"/>
    <w:rsid w:val="005C0543"/>
    <w:rsid w:val="005C0CEC"/>
    <w:rsid w:val="005C0DC7"/>
    <w:rsid w:val="005C1252"/>
    <w:rsid w:val="005C1832"/>
    <w:rsid w:val="005C1A6A"/>
    <w:rsid w:val="005C1B2D"/>
    <w:rsid w:val="005C1EAE"/>
    <w:rsid w:val="005C210B"/>
    <w:rsid w:val="005C2498"/>
    <w:rsid w:val="005C2685"/>
    <w:rsid w:val="005C2978"/>
    <w:rsid w:val="005C2D54"/>
    <w:rsid w:val="005C2D6A"/>
    <w:rsid w:val="005C2DFD"/>
    <w:rsid w:val="005C2FBE"/>
    <w:rsid w:val="005C34C1"/>
    <w:rsid w:val="005C3500"/>
    <w:rsid w:val="005C3704"/>
    <w:rsid w:val="005C3A18"/>
    <w:rsid w:val="005C4099"/>
    <w:rsid w:val="005C4157"/>
    <w:rsid w:val="005C4177"/>
    <w:rsid w:val="005C48C9"/>
    <w:rsid w:val="005C4A3E"/>
    <w:rsid w:val="005C4A84"/>
    <w:rsid w:val="005C5195"/>
    <w:rsid w:val="005C52AA"/>
    <w:rsid w:val="005C5449"/>
    <w:rsid w:val="005C546C"/>
    <w:rsid w:val="005C5493"/>
    <w:rsid w:val="005C58F6"/>
    <w:rsid w:val="005C5E2B"/>
    <w:rsid w:val="005C5FAA"/>
    <w:rsid w:val="005C600E"/>
    <w:rsid w:val="005C6E45"/>
    <w:rsid w:val="005C70EB"/>
    <w:rsid w:val="005C7350"/>
    <w:rsid w:val="005C73F1"/>
    <w:rsid w:val="005C74AA"/>
    <w:rsid w:val="005C77D1"/>
    <w:rsid w:val="005C7DDC"/>
    <w:rsid w:val="005D01EC"/>
    <w:rsid w:val="005D0471"/>
    <w:rsid w:val="005D0996"/>
    <w:rsid w:val="005D0C4D"/>
    <w:rsid w:val="005D0DB7"/>
    <w:rsid w:val="005D0E8D"/>
    <w:rsid w:val="005D1A9B"/>
    <w:rsid w:val="005D1CE7"/>
    <w:rsid w:val="005D2156"/>
    <w:rsid w:val="005D2744"/>
    <w:rsid w:val="005D27F9"/>
    <w:rsid w:val="005D2E83"/>
    <w:rsid w:val="005D2FB5"/>
    <w:rsid w:val="005D324E"/>
    <w:rsid w:val="005D3428"/>
    <w:rsid w:val="005D3A56"/>
    <w:rsid w:val="005D3BAF"/>
    <w:rsid w:val="005D3DC6"/>
    <w:rsid w:val="005D3DF3"/>
    <w:rsid w:val="005D4851"/>
    <w:rsid w:val="005D495A"/>
    <w:rsid w:val="005D4C1B"/>
    <w:rsid w:val="005D4CC3"/>
    <w:rsid w:val="005D5000"/>
    <w:rsid w:val="005D5031"/>
    <w:rsid w:val="005D541C"/>
    <w:rsid w:val="005D561D"/>
    <w:rsid w:val="005D5872"/>
    <w:rsid w:val="005D5899"/>
    <w:rsid w:val="005D5BF5"/>
    <w:rsid w:val="005D6215"/>
    <w:rsid w:val="005D65C5"/>
    <w:rsid w:val="005D6907"/>
    <w:rsid w:val="005D6AC7"/>
    <w:rsid w:val="005D72B0"/>
    <w:rsid w:val="005D73F9"/>
    <w:rsid w:val="005D774E"/>
    <w:rsid w:val="005D7B39"/>
    <w:rsid w:val="005E07FF"/>
    <w:rsid w:val="005E0B68"/>
    <w:rsid w:val="005E0BFB"/>
    <w:rsid w:val="005E0DCC"/>
    <w:rsid w:val="005E0FDE"/>
    <w:rsid w:val="005E1E5C"/>
    <w:rsid w:val="005E2172"/>
    <w:rsid w:val="005E217B"/>
    <w:rsid w:val="005E240C"/>
    <w:rsid w:val="005E310E"/>
    <w:rsid w:val="005E32B4"/>
    <w:rsid w:val="005E333F"/>
    <w:rsid w:val="005E36AE"/>
    <w:rsid w:val="005E3A50"/>
    <w:rsid w:val="005E3CB8"/>
    <w:rsid w:val="005E3E37"/>
    <w:rsid w:val="005E4343"/>
    <w:rsid w:val="005E4ADE"/>
    <w:rsid w:val="005E4B19"/>
    <w:rsid w:val="005E4D7E"/>
    <w:rsid w:val="005E51E6"/>
    <w:rsid w:val="005E5879"/>
    <w:rsid w:val="005E59A7"/>
    <w:rsid w:val="005E5FBD"/>
    <w:rsid w:val="005E6437"/>
    <w:rsid w:val="005E6F04"/>
    <w:rsid w:val="005E6FB1"/>
    <w:rsid w:val="005E75B0"/>
    <w:rsid w:val="005E7C89"/>
    <w:rsid w:val="005E7E2D"/>
    <w:rsid w:val="005E7F47"/>
    <w:rsid w:val="005F00AF"/>
    <w:rsid w:val="005F00F7"/>
    <w:rsid w:val="005F0584"/>
    <w:rsid w:val="005F084E"/>
    <w:rsid w:val="005F0E1E"/>
    <w:rsid w:val="005F11FF"/>
    <w:rsid w:val="005F131D"/>
    <w:rsid w:val="005F1364"/>
    <w:rsid w:val="005F188F"/>
    <w:rsid w:val="005F1A64"/>
    <w:rsid w:val="005F1DC9"/>
    <w:rsid w:val="005F1F09"/>
    <w:rsid w:val="005F2227"/>
    <w:rsid w:val="005F28B3"/>
    <w:rsid w:val="005F2C71"/>
    <w:rsid w:val="005F2F6E"/>
    <w:rsid w:val="005F38A0"/>
    <w:rsid w:val="005F3D77"/>
    <w:rsid w:val="005F4717"/>
    <w:rsid w:val="005F4824"/>
    <w:rsid w:val="005F4C9D"/>
    <w:rsid w:val="005F4CF5"/>
    <w:rsid w:val="005F4E0B"/>
    <w:rsid w:val="005F55CD"/>
    <w:rsid w:val="005F5712"/>
    <w:rsid w:val="005F5741"/>
    <w:rsid w:val="005F5846"/>
    <w:rsid w:val="005F5928"/>
    <w:rsid w:val="005F5CB6"/>
    <w:rsid w:val="005F69B9"/>
    <w:rsid w:val="005F74DB"/>
    <w:rsid w:val="005F752E"/>
    <w:rsid w:val="005F75A7"/>
    <w:rsid w:val="005F77D2"/>
    <w:rsid w:val="006005C7"/>
    <w:rsid w:val="00600F32"/>
    <w:rsid w:val="00600FE4"/>
    <w:rsid w:val="006010A4"/>
    <w:rsid w:val="00601807"/>
    <w:rsid w:val="0060184D"/>
    <w:rsid w:val="00601CEF"/>
    <w:rsid w:val="00601EC6"/>
    <w:rsid w:val="00602137"/>
    <w:rsid w:val="006024B0"/>
    <w:rsid w:val="0060261C"/>
    <w:rsid w:val="00602875"/>
    <w:rsid w:val="006029E9"/>
    <w:rsid w:val="00602C97"/>
    <w:rsid w:val="00602DF7"/>
    <w:rsid w:val="00602E3C"/>
    <w:rsid w:val="00602F30"/>
    <w:rsid w:val="006031FA"/>
    <w:rsid w:val="006032D6"/>
    <w:rsid w:val="0060332F"/>
    <w:rsid w:val="00603457"/>
    <w:rsid w:val="006035DD"/>
    <w:rsid w:val="00603AD2"/>
    <w:rsid w:val="00603AF9"/>
    <w:rsid w:val="00603BE6"/>
    <w:rsid w:val="00603ECC"/>
    <w:rsid w:val="0060400B"/>
    <w:rsid w:val="00604162"/>
    <w:rsid w:val="006042D8"/>
    <w:rsid w:val="00604817"/>
    <w:rsid w:val="00604940"/>
    <w:rsid w:val="00604C29"/>
    <w:rsid w:val="00604C2B"/>
    <w:rsid w:val="006054A4"/>
    <w:rsid w:val="006059C0"/>
    <w:rsid w:val="00605AA3"/>
    <w:rsid w:val="00605B42"/>
    <w:rsid w:val="00605EEC"/>
    <w:rsid w:val="00605F99"/>
    <w:rsid w:val="00606161"/>
    <w:rsid w:val="006065D8"/>
    <w:rsid w:val="006067EC"/>
    <w:rsid w:val="006071A9"/>
    <w:rsid w:val="00607310"/>
    <w:rsid w:val="00607582"/>
    <w:rsid w:val="006075CF"/>
    <w:rsid w:val="00607A12"/>
    <w:rsid w:val="00610017"/>
    <w:rsid w:val="00610569"/>
    <w:rsid w:val="00610874"/>
    <w:rsid w:val="00610C52"/>
    <w:rsid w:val="00610FA7"/>
    <w:rsid w:val="006114DB"/>
    <w:rsid w:val="006115E2"/>
    <w:rsid w:val="00611799"/>
    <w:rsid w:val="006117F6"/>
    <w:rsid w:val="00611812"/>
    <w:rsid w:val="00611A6E"/>
    <w:rsid w:val="006121D4"/>
    <w:rsid w:val="006123C0"/>
    <w:rsid w:val="00612593"/>
    <w:rsid w:val="00612638"/>
    <w:rsid w:val="00612702"/>
    <w:rsid w:val="00612BA9"/>
    <w:rsid w:val="00613249"/>
    <w:rsid w:val="00613650"/>
    <w:rsid w:val="00613681"/>
    <w:rsid w:val="00613C82"/>
    <w:rsid w:val="0061443E"/>
    <w:rsid w:val="006144D2"/>
    <w:rsid w:val="00614628"/>
    <w:rsid w:val="00614B8E"/>
    <w:rsid w:val="0061560D"/>
    <w:rsid w:val="00615F4E"/>
    <w:rsid w:val="0061614F"/>
    <w:rsid w:val="006161E0"/>
    <w:rsid w:val="0061626F"/>
    <w:rsid w:val="00617181"/>
    <w:rsid w:val="00617E86"/>
    <w:rsid w:val="0062011A"/>
    <w:rsid w:val="00620481"/>
    <w:rsid w:val="00620789"/>
    <w:rsid w:val="00620BEF"/>
    <w:rsid w:val="00620D3A"/>
    <w:rsid w:val="00620DFC"/>
    <w:rsid w:val="00620F2E"/>
    <w:rsid w:val="00621736"/>
    <w:rsid w:val="006219A3"/>
    <w:rsid w:val="00621C0F"/>
    <w:rsid w:val="00621F70"/>
    <w:rsid w:val="006223BC"/>
    <w:rsid w:val="0062244D"/>
    <w:rsid w:val="006226C3"/>
    <w:rsid w:val="006228A6"/>
    <w:rsid w:val="00622A74"/>
    <w:rsid w:val="00622C03"/>
    <w:rsid w:val="00622DB2"/>
    <w:rsid w:val="00622EEA"/>
    <w:rsid w:val="00622FA6"/>
    <w:rsid w:val="006230C9"/>
    <w:rsid w:val="0062346C"/>
    <w:rsid w:val="006236D2"/>
    <w:rsid w:val="00623FF3"/>
    <w:rsid w:val="00623FF6"/>
    <w:rsid w:val="006244F2"/>
    <w:rsid w:val="00624D9A"/>
    <w:rsid w:val="00624E1D"/>
    <w:rsid w:val="00624FDF"/>
    <w:rsid w:val="00625E40"/>
    <w:rsid w:val="0062630B"/>
    <w:rsid w:val="006263A4"/>
    <w:rsid w:val="006265F9"/>
    <w:rsid w:val="00626C37"/>
    <w:rsid w:val="00626E9B"/>
    <w:rsid w:val="00626E9F"/>
    <w:rsid w:val="0062713D"/>
    <w:rsid w:val="0062730E"/>
    <w:rsid w:val="00627341"/>
    <w:rsid w:val="00627400"/>
    <w:rsid w:val="00627418"/>
    <w:rsid w:val="0062762D"/>
    <w:rsid w:val="006278C5"/>
    <w:rsid w:val="00627D20"/>
    <w:rsid w:val="00627D4E"/>
    <w:rsid w:val="0063003E"/>
    <w:rsid w:val="006301A8"/>
    <w:rsid w:val="006301B0"/>
    <w:rsid w:val="00630951"/>
    <w:rsid w:val="00630D0F"/>
    <w:rsid w:val="00630D54"/>
    <w:rsid w:val="00630E11"/>
    <w:rsid w:val="0063137D"/>
    <w:rsid w:val="0063137E"/>
    <w:rsid w:val="0063140F"/>
    <w:rsid w:val="00631996"/>
    <w:rsid w:val="006327E3"/>
    <w:rsid w:val="006329EC"/>
    <w:rsid w:val="00632D46"/>
    <w:rsid w:val="00632DFF"/>
    <w:rsid w:val="00632FD9"/>
    <w:rsid w:val="00633008"/>
    <w:rsid w:val="00633A37"/>
    <w:rsid w:val="00633B17"/>
    <w:rsid w:val="00633CFD"/>
    <w:rsid w:val="00633E77"/>
    <w:rsid w:val="00633FDC"/>
    <w:rsid w:val="00634149"/>
    <w:rsid w:val="00634342"/>
    <w:rsid w:val="00634418"/>
    <w:rsid w:val="00634765"/>
    <w:rsid w:val="00634845"/>
    <w:rsid w:val="00634EB9"/>
    <w:rsid w:val="00634F79"/>
    <w:rsid w:val="0063526C"/>
    <w:rsid w:val="00635334"/>
    <w:rsid w:val="0063543A"/>
    <w:rsid w:val="00635522"/>
    <w:rsid w:val="006356CD"/>
    <w:rsid w:val="006357C5"/>
    <w:rsid w:val="00635E18"/>
    <w:rsid w:val="0063623F"/>
    <w:rsid w:val="006366BE"/>
    <w:rsid w:val="00636B43"/>
    <w:rsid w:val="006371E3"/>
    <w:rsid w:val="006377C3"/>
    <w:rsid w:val="00640219"/>
    <w:rsid w:val="0064050C"/>
    <w:rsid w:val="0064060B"/>
    <w:rsid w:val="006407B8"/>
    <w:rsid w:val="00640F34"/>
    <w:rsid w:val="006412C2"/>
    <w:rsid w:val="00641968"/>
    <w:rsid w:val="00641B75"/>
    <w:rsid w:val="00642812"/>
    <w:rsid w:val="00642872"/>
    <w:rsid w:val="00642A7B"/>
    <w:rsid w:val="00642C2C"/>
    <w:rsid w:val="00642DDB"/>
    <w:rsid w:val="0064311A"/>
    <w:rsid w:val="00643200"/>
    <w:rsid w:val="00643592"/>
    <w:rsid w:val="006436D5"/>
    <w:rsid w:val="0064374E"/>
    <w:rsid w:val="00643819"/>
    <w:rsid w:val="006439F2"/>
    <w:rsid w:val="00643D09"/>
    <w:rsid w:val="006440B4"/>
    <w:rsid w:val="006440BE"/>
    <w:rsid w:val="00644332"/>
    <w:rsid w:val="0064443A"/>
    <w:rsid w:val="00644B48"/>
    <w:rsid w:val="00644DE5"/>
    <w:rsid w:val="006452C3"/>
    <w:rsid w:val="00645AF6"/>
    <w:rsid w:val="00645AF9"/>
    <w:rsid w:val="00646A3B"/>
    <w:rsid w:val="0064737F"/>
    <w:rsid w:val="0064755D"/>
    <w:rsid w:val="00647856"/>
    <w:rsid w:val="00647CFD"/>
    <w:rsid w:val="00647D20"/>
    <w:rsid w:val="00647DCA"/>
    <w:rsid w:val="0065049F"/>
    <w:rsid w:val="006507B9"/>
    <w:rsid w:val="00650967"/>
    <w:rsid w:val="00650E3A"/>
    <w:rsid w:val="00650F90"/>
    <w:rsid w:val="00651126"/>
    <w:rsid w:val="00651926"/>
    <w:rsid w:val="00651A9C"/>
    <w:rsid w:val="00651F78"/>
    <w:rsid w:val="006524FD"/>
    <w:rsid w:val="00652744"/>
    <w:rsid w:val="00652796"/>
    <w:rsid w:val="00652870"/>
    <w:rsid w:val="00652D19"/>
    <w:rsid w:val="00652D33"/>
    <w:rsid w:val="00652E8A"/>
    <w:rsid w:val="006533B9"/>
    <w:rsid w:val="006534E9"/>
    <w:rsid w:val="0065398B"/>
    <w:rsid w:val="00653A42"/>
    <w:rsid w:val="00653C49"/>
    <w:rsid w:val="00653C8D"/>
    <w:rsid w:val="00653D71"/>
    <w:rsid w:val="00653FD6"/>
    <w:rsid w:val="00654993"/>
    <w:rsid w:val="00654ADF"/>
    <w:rsid w:val="00654BA4"/>
    <w:rsid w:val="00655794"/>
    <w:rsid w:val="00655A6A"/>
    <w:rsid w:val="00655AE4"/>
    <w:rsid w:val="00655D9E"/>
    <w:rsid w:val="00655DE4"/>
    <w:rsid w:val="006562EE"/>
    <w:rsid w:val="00656647"/>
    <w:rsid w:val="00656A78"/>
    <w:rsid w:val="00656DA1"/>
    <w:rsid w:val="00656F4D"/>
    <w:rsid w:val="00656F9A"/>
    <w:rsid w:val="00657574"/>
    <w:rsid w:val="006578AF"/>
    <w:rsid w:val="00657A0F"/>
    <w:rsid w:val="00657FC0"/>
    <w:rsid w:val="006600CE"/>
    <w:rsid w:val="006603F9"/>
    <w:rsid w:val="0066067F"/>
    <w:rsid w:val="00660A46"/>
    <w:rsid w:val="00660A7D"/>
    <w:rsid w:val="00661806"/>
    <w:rsid w:val="00661BC1"/>
    <w:rsid w:val="00661F74"/>
    <w:rsid w:val="006622E5"/>
    <w:rsid w:val="00662302"/>
    <w:rsid w:val="006625C6"/>
    <w:rsid w:val="006628C2"/>
    <w:rsid w:val="006628DE"/>
    <w:rsid w:val="00662D40"/>
    <w:rsid w:val="00662DCA"/>
    <w:rsid w:val="00663042"/>
    <w:rsid w:val="006632FA"/>
    <w:rsid w:val="0066379B"/>
    <w:rsid w:val="00663930"/>
    <w:rsid w:val="00663B05"/>
    <w:rsid w:val="00663BBC"/>
    <w:rsid w:val="00663FD5"/>
    <w:rsid w:val="0066428F"/>
    <w:rsid w:val="006643C1"/>
    <w:rsid w:val="00664408"/>
    <w:rsid w:val="006646D7"/>
    <w:rsid w:val="00664708"/>
    <w:rsid w:val="006652AD"/>
    <w:rsid w:val="00665C0F"/>
    <w:rsid w:val="006662F2"/>
    <w:rsid w:val="00666695"/>
    <w:rsid w:val="00666715"/>
    <w:rsid w:val="006667B0"/>
    <w:rsid w:val="00666947"/>
    <w:rsid w:val="00666A0C"/>
    <w:rsid w:val="00666C13"/>
    <w:rsid w:val="00666CB1"/>
    <w:rsid w:val="00667058"/>
    <w:rsid w:val="0066729E"/>
    <w:rsid w:val="0066750E"/>
    <w:rsid w:val="0066755A"/>
    <w:rsid w:val="00667603"/>
    <w:rsid w:val="00667731"/>
    <w:rsid w:val="00667732"/>
    <w:rsid w:val="0066779E"/>
    <w:rsid w:val="0066784B"/>
    <w:rsid w:val="0066787C"/>
    <w:rsid w:val="0066790C"/>
    <w:rsid w:val="00667C70"/>
    <w:rsid w:val="00667E37"/>
    <w:rsid w:val="0067008E"/>
    <w:rsid w:val="0067026B"/>
    <w:rsid w:val="0067054F"/>
    <w:rsid w:val="0067089D"/>
    <w:rsid w:val="00670B50"/>
    <w:rsid w:val="00670D9A"/>
    <w:rsid w:val="00671012"/>
    <w:rsid w:val="00671138"/>
    <w:rsid w:val="006714AC"/>
    <w:rsid w:val="00671AEA"/>
    <w:rsid w:val="006721EB"/>
    <w:rsid w:val="0067221B"/>
    <w:rsid w:val="00672449"/>
    <w:rsid w:val="00672670"/>
    <w:rsid w:val="00672C41"/>
    <w:rsid w:val="00672F3E"/>
    <w:rsid w:val="00673542"/>
    <w:rsid w:val="00673886"/>
    <w:rsid w:val="00673D48"/>
    <w:rsid w:val="00674054"/>
    <w:rsid w:val="006741BD"/>
    <w:rsid w:val="0067440E"/>
    <w:rsid w:val="0067444B"/>
    <w:rsid w:val="0067455D"/>
    <w:rsid w:val="0067482F"/>
    <w:rsid w:val="0067498B"/>
    <w:rsid w:val="00674B56"/>
    <w:rsid w:val="00676531"/>
    <w:rsid w:val="006767BB"/>
    <w:rsid w:val="00676E0D"/>
    <w:rsid w:val="00676F74"/>
    <w:rsid w:val="006771F9"/>
    <w:rsid w:val="00677359"/>
    <w:rsid w:val="00677516"/>
    <w:rsid w:val="006775BF"/>
    <w:rsid w:val="00677659"/>
    <w:rsid w:val="00677884"/>
    <w:rsid w:val="0067794B"/>
    <w:rsid w:val="00677DAB"/>
    <w:rsid w:val="006805AE"/>
    <w:rsid w:val="00680EFB"/>
    <w:rsid w:val="00681014"/>
    <w:rsid w:val="00681231"/>
    <w:rsid w:val="006814C8"/>
    <w:rsid w:val="0068194E"/>
    <w:rsid w:val="006820D4"/>
    <w:rsid w:val="00682239"/>
    <w:rsid w:val="00682496"/>
    <w:rsid w:val="0068255F"/>
    <w:rsid w:val="00682B11"/>
    <w:rsid w:val="00682BE3"/>
    <w:rsid w:val="0068323E"/>
    <w:rsid w:val="00683D9E"/>
    <w:rsid w:val="00683EDA"/>
    <w:rsid w:val="006841CE"/>
    <w:rsid w:val="00684347"/>
    <w:rsid w:val="006843C5"/>
    <w:rsid w:val="00684D65"/>
    <w:rsid w:val="00684D9A"/>
    <w:rsid w:val="00684EE2"/>
    <w:rsid w:val="00685172"/>
    <w:rsid w:val="00685375"/>
    <w:rsid w:val="006853A0"/>
    <w:rsid w:val="006853DD"/>
    <w:rsid w:val="00685551"/>
    <w:rsid w:val="006864B3"/>
    <w:rsid w:val="0068661C"/>
    <w:rsid w:val="00686A52"/>
    <w:rsid w:val="006871EE"/>
    <w:rsid w:val="006878CC"/>
    <w:rsid w:val="00687BF8"/>
    <w:rsid w:val="00687FCC"/>
    <w:rsid w:val="00690287"/>
    <w:rsid w:val="00690440"/>
    <w:rsid w:val="00690C36"/>
    <w:rsid w:val="00691242"/>
    <w:rsid w:val="006914A3"/>
    <w:rsid w:val="00691A23"/>
    <w:rsid w:val="00691AEE"/>
    <w:rsid w:val="00691D1D"/>
    <w:rsid w:val="00691D2F"/>
    <w:rsid w:val="006921CF"/>
    <w:rsid w:val="006921E4"/>
    <w:rsid w:val="00692767"/>
    <w:rsid w:val="00692CD0"/>
    <w:rsid w:val="00692D6D"/>
    <w:rsid w:val="00692F57"/>
    <w:rsid w:val="006935A1"/>
    <w:rsid w:val="0069361F"/>
    <w:rsid w:val="006937B7"/>
    <w:rsid w:val="0069381B"/>
    <w:rsid w:val="006938A0"/>
    <w:rsid w:val="0069394D"/>
    <w:rsid w:val="00693C01"/>
    <w:rsid w:val="00693FA7"/>
    <w:rsid w:val="00693FF3"/>
    <w:rsid w:val="00694096"/>
    <w:rsid w:val="0069410A"/>
    <w:rsid w:val="0069410B"/>
    <w:rsid w:val="00694CEF"/>
    <w:rsid w:val="006951F6"/>
    <w:rsid w:val="0069533F"/>
    <w:rsid w:val="006954F0"/>
    <w:rsid w:val="00695535"/>
    <w:rsid w:val="00695D7E"/>
    <w:rsid w:val="00696B3A"/>
    <w:rsid w:val="00696F35"/>
    <w:rsid w:val="00697588"/>
    <w:rsid w:val="0069770D"/>
    <w:rsid w:val="00697ACF"/>
    <w:rsid w:val="00697C84"/>
    <w:rsid w:val="00697DF8"/>
    <w:rsid w:val="006A0284"/>
    <w:rsid w:val="006A091E"/>
    <w:rsid w:val="006A0C6E"/>
    <w:rsid w:val="006A12DF"/>
    <w:rsid w:val="006A18A3"/>
    <w:rsid w:val="006A1B96"/>
    <w:rsid w:val="006A1F88"/>
    <w:rsid w:val="006A23DD"/>
    <w:rsid w:val="006A268C"/>
    <w:rsid w:val="006A284B"/>
    <w:rsid w:val="006A2903"/>
    <w:rsid w:val="006A3006"/>
    <w:rsid w:val="006A3346"/>
    <w:rsid w:val="006A34F3"/>
    <w:rsid w:val="006A35F7"/>
    <w:rsid w:val="006A401A"/>
    <w:rsid w:val="006A4046"/>
    <w:rsid w:val="006A4272"/>
    <w:rsid w:val="006A44B3"/>
    <w:rsid w:val="006A4747"/>
    <w:rsid w:val="006A4E31"/>
    <w:rsid w:val="006A5331"/>
    <w:rsid w:val="006A5554"/>
    <w:rsid w:val="006A557C"/>
    <w:rsid w:val="006A5946"/>
    <w:rsid w:val="006A5C12"/>
    <w:rsid w:val="006A5DBC"/>
    <w:rsid w:val="006A5E07"/>
    <w:rsid w:val="006A5F43"/>
    <w:rsid w:val="006A6199"/>
    <w:rsid w:val="006A625E"/>
    <w:rsid w:val="006A651F"/>
    <w:rsid w:val="006A6987"/>
    <w:rsid w:val="006A715F"/>
    <w:rsid w:val="006A7271"/>
    <w:rsid w:val="006A7546"/>
    <w:rsid w:val="006A7663"/>
    <w:rsid w:val="006A77D5"/>
    <w:rsid w:val="006A7CA6"/>
    <w:rsid w:val="006B09E2"/>
    <w:rsid w:val="006B0EA3"/>
    <w:rsid w:val="006B19E9"/>
    <w:rsid w:val="006B1DEC"/>
    <w:rsid w:val="006B1E84"/>
    <w:rsid w:val="006B20D9"/>
    <w:rsid w:val="006B2194"/>
    <w:rsid w:val="006B235A"/>
    <w:rsid w:val="006B269A"/>
    <w:rsid w:val="006B2AC4"/>
    <w:rsid w:val="006B3446"/>
    <w:rsid w:val="006B3706"/>
    <w:rsid w:val="006B37C6"/>
    <w:rsid w:val="006B39CE"/>
    <w:rsid w:val="006B3A92"/>
    <w:rsid w:val="006B3F01"/>
    <w:rsid w:val="006B3FF6"/>
    <w:rsid w:val="006B41D0"/>
    <w:rsid w:val="006B49B9"/>
    <w:rsid w:val="006B4ADC"/>
    <w:rsid w:val="006B4C4F"/>
    <w:rsid w:val="006B4CA5"/>
    <w:rsid w:val="006B4E56"/>
    <w:rsid w:val="006B56A0"/>
    <w:rsid w:val="006B5C40"/>
    <w:rsid w:val="006B617F"/>
    <w:rsid w:val="006B64FA"/>
    <w:rsid w:val="006B6A57"/>
    <w:rsid w:val="006B6D6E"/>
    <w:rsid w:val="006B7016"/>
    <w:rsid w:val="006B72F5"/>
    <w:rsid w:val="006B7994"/>
    <w:rsid w:val="006B7E68"/>
    <w:rsid w:val="006B7F4D"/>
    <w:rsid w:val="006B7F5F"/>
    <w:rsid w:val="006B7FFE"/>
    <w:rsid w:val="006C017D"/>
    <w:rsid w:val="006C04B6"/>
    <w:rsid w:val="006C054D"/>
    <w:rsid w:val="006C0A81"/>
    <w:rsid w:val="006C0F55"/>
    <w:rsid w:val="006C135A"/>
    <w:rsid w:val="006C1424"/>
    <w:rsid w:val="006C14CB"/>
    <w:rsid w:val="006C1602"/>
    <w:rsid w:val="006C17CF"/>
    <w:rsid w:val="006C1A6B"/>
    <w:rsid w:val="006C1ABC"/>
    <w:rsid w:val="006C1AFA"/>
    <w:rsid w:val="006C1D35"/>
    <w:rsid w:val="006C1FE2"/>
    <w:rsid w:val="006C20FB"/>
    <w:rsid w:val="006C238A"/>
    <w:rsid w:val="006C2CE4"/>
    <w:rsid w:val="006C2DBC"/>
    <w:rsid w:val="006C343D"/>
    <w:rsid w:val="006C3580"/>
    <w:rsid w:val="006C362D"/>
    <w:rsid w:val="006C3790"/>
    <w:rsid w:val="006C381B"/>
    <w:rsid w:val="006C3BA0"/>
    <w:rsid w:val="006C3C14"/>
    <w:rsid w:val="006C439A"/>
    <w:rsid w:val="006C4A09"/>
    <w:rsid w:val="006C4B15"/>
    <w:rsid w:val="006C4DE2"/>
    <w:rsid w:val="006C50BC"/>
    <w:rsid w:val="006C5396"/>
    <w:rsid w:val="006C56DB"/>
    <w:rsid w:val="006C57FA"/>
    <w:rsid w:val="006C5BE3"/>
    <w:rsid w:val="006C6E02"/>
    <w:rsid w:val="006C7395"/>
    <w:rsid w:val="006C7486"/>
    <w:rsid w:val="006C7770"/>
    <w:rsid w:val="006C7922"/>
    <w:rsid w:val="006C7D8C"/>
    <w:rsid w:val="006C7E67"/>
    <w:rsid w:val="006D0095"/>
    <w:rsid w:val="006D02A4"/>
    <w:rsid w:val="006D040E"/>
    <w:rsid w:val="006D131E"/>
    <w:rsid w:val="006D1598"/>
    <w:rsid w:val="006D15A7"/>
    <w:rsid w:val="006D173E"/>
    <w:rsid w:val="006D18BE"/>
    <w:rsid w:val="006D1EFB"/>
    <w:rsid w:val="006D1FBA"/>
    <w:rsid w:val="006D227A"/>
    <w:rsid w:val="006D2690"/>
    <w:rsid w:val="006D27DE"/>
    <w:rsid w:val="006D290B"/>
    <w:rsid w:val="006D296C"/>
    <w:rsid w:val="006D2C6A"/>
    <w:rsid w:val="006D2E49"/>
    <w:rsid w:val="006D308F"/>
    <w:rsid w:val="006D3136"/>
    <w:rsid w:val="006D3656"/>
    <w:rsid w:val="006D36D8"/>
    <w:rsid w:val="006D39A0"/>
    <w:rsid w:val="006D3D04"/>
    <w:rsid w:val="006D3D1D"/>
    <w:rsid w:val="006D4041"/>
    <w:rsid w:val="006D4DBC"/>
    <w:rsid w:val="006D4FA4"/>
    <w:rsid w:val="006D54B3"/>
    <w:rsid w:val="006D5691"/>
    <w:rsid w:val="006D5692"/>
    <w:rsid w:val="006D59FE"/>
    <w:rsid w:val="006D5D50"/>
    <w:rsid w:val="006D6002"/>
    <w:rsid w:val="006D614D"/>
    <w:rsid w:val="006D65E2"/>
    <w:rsid w:val="006D66C4"/>
    <w:rsid w:val="006D6C5D"/>
    <w:rsid w:val="006D6CB2"/>
    <w:rsid w:val="006D7062"/>
    <w:rsid w:val="006D7252"/>
    <w:rsid w:val="006D784E"/>
    <w:rsid w:val="006D79CA"/>
    <w:rsid w:val="006D79CB"/>
    <w:rsid w:val="006D7BDD"/>
    <w:rsid w:val="006D7EE7"/>
    <w:rsid w:val="006E00F1"/>
    <w:rsid w:val="006E034F"/>
    <w:rsid w:val="006E058D"/>
    <w:rsid w:val="006E08AF"/>
    <w:rsid w:val="006E08CD"/>
    <w:rsid w:val="006E0BA3"/>
    <w:rsid w:val="006E1022"/>
    <w:rsid w:val="006E127B"/>
    <w:rsid w:val="006E16A0"/>
    <w:rsid w:val="006E193B"/>
    <w:rsid w:val="006E1A4C"/>
    <w:rsid w:val="006E1B10"/>
    <w:rsid w:val="006E1B68"/>
    <w:rsid w:val="006E1CD1"/>
    <w:rsid w:val="006E1D1A"/>
    <w:rsid w:val="006E233C"/>
    <w:rsid w:val="006E24AA"/>
    <w:rsid w:val="006E29DA"/>
    <w:rsid w:val="006E2A57"/>
    <w:rsid w:val="006E2AA6"/>
    <w:rsid w:val="006E2E61"/>
    <w:rsid w:val="006E2F50"/>
    <w:rsid w:val="006E31CC"/>
    <w:rsid w:val="006E3662"/>
    <w:rsid w:val="006E3A0F"/>
    <w:rsid w:val="006E43E2"/>
    <w:rsid w:val="006E46B1"/>
    <w:rsid w:val="006E48DB"/>
    <w:rsid w:val="006E4A84"/>
    <w:rsid w:val="006E4E06"/>
    <w:rsid w:val="006E515F"/>
    <w:rsid w:val="006E5320"/>
    <w:rsid w:val="006E55BA"/>
    <w:rsid w:val="006E589B"/>
    <w:rsid w:val="006E59AE"/>
    <w:rsid w:val="006E5A5B"/>
    <w:rsid w:val="006E62D3"/>
    <w:rsid w:val="006E67DA"/>
    <w:rsid w:val="006E6A38"/>
    <w:rsid w:val="006E6C1B"/>
    <w:rsid w:val="006E6F0A"/>
    <w:rsid w:val="006E766C"/>
    <w:rsid w:val="006E7AF6"/>
    <w:rsid w:val="006F00DF"/>
    <w:rsid w:val="006F02EB"/>
    <w:rsid w:val="006F0452"/>
    <w:rsid w:val="006F0E1D"/>
    <w:rsid w:val="006F1022"/>
    <w:rsid w:val="006F1162"/>
    <w:rsid w:val="006F126F"/>
    <w:rsid w:val="006F147B"/>
    <w:rsid w:val="006F1527"/>
    <w:rsid w:val="006F1936"/>
    <w:rsid w:val="006F19F6"/>
    <w:rsid w:val="006F1D30"/>
    <w:rsid w:val="006F1FDF"/>
    <w:rsid w:val="006F206D"/>
    <w:rsid w:val="006F2197"/>
    <w:rsid w:val="006F2220"/>
    <w:rsid w:val="006F22A3"/>
    <w:rsid w:val="006F2AFD"/>
    <w:rsid w:val="006F2D93"/>
    <w:rsid w:val="006F30F4"/>
    <w:rsid w:val="006F33D2"/>
    <w:rsid w:val="006F380F"/>
    <w:rsid w:val="006F3B4A"/>
    <w:rsid w:val="006F3B7E"/>
    <w:rsid w:val="006F3F59"/>
    <w:rsid w:val="006F42CA"/>
    <w:rsid w:val="006F45C8"/>
    <w:rsid w:val="006F4C60"/>
    <w:rsid w:val="006F511A"/>
    <w:rsid w:val="006F5541"/>
    <w:rsid w:val="006F5653"/>
    <w:rsid w:val="006F5D5F"/>
    <w:rsid w:val="006F5E0F"/>
    <w:rsid w:val="006F6029"/>
    <w:rsid w:val="006F64B6"/>
    <w:rsid w:val="006F6726"/>
    <w:rsid w:val="006F6ECD"/>
    <w:rsid w:val="006F712D"/>
    <w:rsid w:val="006F7197"/>
    <w:rsid w:val="006F742C"/>
    <w:rsid w:val="006F7D7B"/>
    <w:rsid w:val="006F7E4F"/>
    <w:rsid w:val="00700143"/>
    <w:rsid w:val="007008A9"/>
    <w:rsid w:val="00700E7B"/>
    <w:rsid w:val="00700EFF"/>
    <w:rsid w:val="00701404"/>
    <w:rsid w:val="00701FF9"/>
    <w:rsid w:val="00702108"/>
    <w:rsid w:val="0070237D"/>
    <w:rsid w:val="007023F8"/>
    <w:rsid w:val="007025C3"/>
    <w:rsid w:val="007027ED"/>
    <w:rsid w:val="007028BF"/>
    <w:rsid w:val="007029E4"/>
    <w:rsid w:val="00702F64"/>
    <w:rsid w:val="007030DA"/>
    <w:rsid w:val="00703407"/>
    <w:rsid w:val="0070382D"/>
    <w:rsid w:val="00703D68"/>
    <w:rsid w:val="00703FBB"/>
    <w:rsid w:val="00704077"/>
    <w:rsid w:val="007045FC"/>
    <w:rsid w:val="00704988"/>
    <w:rsid w:val="00704C29"/>
    <w:rsid w:val="00705562"/>
    <w:rsid w:val="00705B1C"/>
    <w:rsid w:val="00705CC5"/>
    <w:rsid w:val="00705E4E"/>
    <w:rsid w:val="007062BB"/>
    <w:rsid w:val="00706431"/>
    <w:rsid w:val="0070647D"/>
    <w:rsid w:val="00706489"/>
    <w:rsid w:val="007067DF"/>
    <w:rsid w:val="00706A0F"/>
    <w:rsid w:val="00706A93"/>
    <w:rsid w:val="00706C5B"/>
    <w:rsid w:val="00706CE8"/>
    <w:rsid w:val="00706ED3"/>
    <w:rsid w:val="0070701D"/>
    <w:rsid w:val="007072FF"/>
    <w:rsid w:val="0070735F"/>
    <w:rsid w:val="007074E0"/>
    <w:rsid w:val="007075D1"/>
    <w:rsid w:val="00707B72"/>
    <w:rsid w:val="007101B3"/>
    <w:rsid w:val="007102C8"/>
    <w:rsid w:val="007102D3"/>
    <w:rsid w:val="00710D2F"/>
    <w:rsid w:val="00710E9E"/>
    <w:rsid w:val="0071116B"/>
    <w:rsid w:val="00711E7C"/>
    <w:rsid w:val="00711E8E"/>
    <w:rsid w:val="00712081"/>
    <w:rsid w:val="0071249D"/>
    <w:rsid w:val="007129F9"/>
    <w:rsid w:val="00712D3B"/>
    <w:rsid w:val="0071337D"/>
    <w:rsid w:val="007135B3"/>
    <w:rsid w:val="007139FE"/>
    <w:rsid w:val="00713E9B"/>
    <w:rsid w:val="00714287"/>
    <w:rsid w:val="007142E1"/>
    <w:rsid w:val="00714819"/>
    <w:rsid w:val="007148EB"/>
    <w:rsid w:val="00714A23"/>
    <w:rsid w:val="00714D48"/>
    <w:rsid w:val="00715047"/>
    <w:rsid w:val="007155F2"/>
    <w:rsid w:val="00715780"/>
    <w:rsid w:val="00715810"/>
    <w:rsid w:val="00715BB4"/>
    <w:rsid w:val="0071620C"/>
    <w:rsid w:val="007162F7"/>
    <w:rsid w:val="00716351"/>
    <w:rsid w:val="00716684"/>
    <w:rsid w:val="0071696E"/>
    <w:rsid w:val="00716A0F"/>
    <w:rsid w:val="00716FD7"/>
    <w:rsid w:val="00716FE6"/>
    <w:rsid w:val="00717161"/>
    <w:rsid w:val="0071738C"/>
    <w:rsid w:val="007173E6"/>
    <w:rsid w:val="00717453"/>
    <w:rsid w:val="0071799C"/>
    <w:rsid w:val="00717CBF"/>
    <w:rsid w:val="00717DEE"/>
    <w:rsid w:val="00717E64"/>
    <w:rsid w:val="007200B4"/>
    <w:rsid w:val="00720111"/>
    <w:rsid w:val="0072013E"/>
    <w:rsid w:val="0072033E"/>
    <w:rsid w:val="00720949"/>
    <w:rsid w:val="00720BC5"/>
    <w:rsid w:val="00720C43"/>
    <w:rsid w:val="00720F13"/>
    <w:rsid w:val="00720F41"/>
    <w:rsid w:val="007217AC"/>
    <w:rsid w:val="00721FC8"/>
    <w:rsid w:val="00722057"/>
    <w:rsid w:val="0072215D"/>
    <w:rsid w:val="007221EC"/>
    <w:rsid w:val="007222FA"/>
    <w:rsid w:val="00722A0F"/>
    <w:rsid w:val="0072305B"/>
    <w:rsid w:val="00723452"/>
    <w:rsid w:val="0072381C"/>
    <w:rsid w:val="00723862"/>
    <w:rsid w:val="00723B5E"/>
    <w:rsid w:val="007240E6"/>
    <w:rsid w:val="0072416D"/>
    <w:rsid w:val="007241B5"/>
    <w:rsid w:val="0072453A"/>
    <w:rsid w:val="007246F1"/>
    <w:rsid w:val="0072473B"/>
    <w:rsid w:val="00724ABD"/>
    <w:rsid w:val="00724E27"/>
    <w:rsid w:val="00725632"/>
    <w:rsid w:val="00725B7B"/>
    <w:rsid w:val="00726236"/>
    <w:rsid w:val="00726791"/>
    <w:rsid w:val="0072706B"/>
    <w:rsid w:val="00727216"/>
    <w:rsid w:val="00727980"/>
    <w:rsid w:val="00727EEB"/>
    <w:rsid w:val="00730010"/>
    <w:rsid w:val="007305A5"/>
    <w:rsid w:val="00730776"/>
    <w:rsid w:val="00730A36"/>
    <w:rsid w:val="00730B2B"/>
    <w:rsid w:val="007311D7"/>
    <w:rsid w:val="0073122D"/>
    <w:rsid w:val="007313FC"/>
    <w:rsid w:val="007316AB"/>
    <w:rsid w:val="00731954"/>
    <w:rsid w:val="00731DB6"/>
    <w:rsid w:val="007334CF"/>
    <w:rsid w:val="0073358E"/>
    <w:rsid w:val="00733685"/>
    <w:rsid w:val="0073372E"/>
    <w:rsid w:val="00733898"/>
    <w:rsid w:val="007340FE"/>
    <w:rsid w:val="007344B7"/>
    <w:rsid w:val="0073484A"/>
    <w:rsid w:val="007349DC"/>
    <w:rsid w:val="007349F0"/>
    <w:rsid w:val="007351C7"/>
    <w:rsid w:val="00735460"/>
    <w:rsid w:val="007355BC"/>
    <w:rsid w:val="00735C07"/>
    <w:rsid w:val="00735E42"/>
    <w:rsid w:val="00735E7F"/>
    <w:rsid w:val="00735ECA"/>
    <w:rsid w:val="007364E9"/>
    <w:rsid w:val="00736764"/>
    <w:rsid w:val="007367B1"/>
    <w:rsid w:val="00736893"/>
    <w:rsid w:val="00736950"/>
    <w:rsid w:val="00736AD1"/>
    <w:rsid w:val="00736FA7"/>
    <w:rsid w:val="00737040"/>
    <w:rsid w:val="007372C2"/>
    <w:rsid w:val="0073776E"/>
    <w:rsid w:val="007377A1"/>
    <w:rsid w:val="0074020A"/>
    <w:rsid w:val="00740367"/>
    <w:rsid w:val="0074039F"/>
    <w:rsid w:val="007405D6"/>
    <w:rsid w:val="00740D38"/>
    <w:rsid w:val="007410B2"/>
    <w:rsid w:val="00741204"/>
    <w:rsid w:val="0074168D"/>
    <w:rsid w:val="007416A6"/>
    <w:rsid w:val="007416BA"/>
    <w:rsid w:val="00741738"/>
    <w:rsid w:val="00741AEB"/>
    <w:rsid w:val="00741C29"/>
    <w:rsid w:val="00741F7D"/>
    <w:rsid w:val="0074233A"/>
    <w:rsid w:val="007429ED"/>
    <w:rsid w:val="00742A04"/>
    <w:rsid w:val="00742C18"/>
    <w:rsid w:val="00743099"/>
    <w:rsid w:val="007433C2"/>
    <w:rsid w:val="007433ED"/>
    <w:rsid w:val="00743B0F"/>
    <w:rsid w:val="00743DB5"/>
    <w:rsid w:val="007440A1"/>
    <w:rsid w:val="00744328"/>
    <w:rsid w:val="007447ED"/>
    <w:rsid w:val="007447EF"/>
    <w:rsid w:val="0074491D"/>
    <w:rsid w:val="007449DA"/>
    <w:rsid w:val="0074530C"/>
    <w:rsid w:val="00745342"/>
    <w:rsid w:val="007453D5"/>
    <w:rsid w:val="00745C32"/>
    <w:rsid w:val="007460B6"/>
    <w:rsid w:val="00746A0F"/>
    <w:rsid w:val="00746D66"/>
    <w:rsid w:val="007472F8"/>
    <w:rsid w:val="00747329"/>
    <w:rsid w:val="00747913"/>
    <w:rsid w:val="00747A6F"/>
    <w:rsid w:val="00747FF1"/>
    <w:rsid w:val="007503C4"/>
    <w:rsid w:val="00751170"/>
    <w:rsid w:val="00751745"/>
    <w:rsid w:val="00751D09"/>
    <w:rsid w:val="007526F1"/>
    <w:rsid w:val="00752702"/>
    <w:rsid w:val="007528C1"/>
    <w:rsid w:val="00752A84"/>
    <w:rsid w:val="00752DCA"/>
    <w:rsid w:val="00752FC8"/>
    <w:rsid w:val="00753121"/>
    <w:rsid w:val="0075317A"/>
    <w:rsid w:val="007531D2"/>
    <w:rsid w:val="00753560"/>
    <w:rsid w:val="00753591"/>
    <w:rsid w:val="00753616"/>
    <w:rsid w:val="007536FC"/>
    <w:rsid w:val="007539E8"/>
    <w:rsid w:val="00753C21"/>
    <w:rsid w:val="00753CA6"/>
    <w:rsid w:val="00754063"/>
    <w:rsid w:val="00754189"/>
    <w:rsid w:val="0075466F"/>
    <w:rsid w:val="00754800"/>
    <w:rsid w:val="007548E6"/>
    <w:rsid w:val="00754932"/>
    <w:rsid w:val="0075493C"/>
    <w:rsid w:val="00755119"/>
    <w:rsid w:val="007555BA"/>
    <w:rsid w:val="00755CA4"/>
    <w:rsid w:val="00755DCA"/>
    <w:rsid w:val="0075610B"/>
    <w:rsid w:val="007562B2"/>
    <w:rsid w:val="00756765"/>
    <w:rsid w:val="007567EC"/>
    <w:rsid w:val="0075691C"/>
    <w:rsid w:val="00756B1F"/>
    <w:rsid w:val="00756CFF"/>
    <w:rsid w:val="00757057"/>
    <w:rsid w:val="0075710F"/>
    <w:rsid w:val="007601F4"/>
    <w:rsid w:val="007603C3"/>
    <w:rsid w:val="00760543"/>
    <w:rsid w:val="007609B4"/>
    <w:rsid w:val="00760AD8"/>
    <w:rsid w:val="00760EE0"/>
    <w:rsid w:val="0076103C"/>
    <w:rsid w:val="00761621"/>
    <w:rsid w:val="007616ED"/>
    <w:rsid w:val="00761B85"/>
    <w:rsid w:val="007622AB"/>
    <w:rsid w:val="007623D4"/>
    <w:rsid w:val="007625C5"/>
    <w:rsid w:val="00762784"/>
    <w:rsid w:val="007627D5"/>
    <w:rsid w:val="00762BD1"/>
    <w:rsid w:val="00762C22"/>
    <w:rsid w:val="007630E6"/>
    <w:rsid w:val="007631A9"/>
    <w:rsid w:val="00763A5E"/>
    <w:rsid w:val="00763B65"/>
    <w:rsid w:val="00763E75"/>
    <w:rsid w:val="007640DB"/>
    <w:rsid w:val="0076436B"/>
    <w:rsid w:val="00764725"/>
    <w:rsid w:val="007648FE"/>
    <w:rsid w:val="00764B9E"/>
    <w:rsid w:val="00764E70"/>
    <w:rsid w:val="007650D1"/>
    <w:rsid w:val="0076528D"/>
    <w:rsid w:val="00765368"/>
    <w:rsid w:val="007655F0"/>
    <w:rsid w:val="00765760"/>
    <w:rsid w:val="00765893"/>
    <w:rsid w:val="00765EA3"/>
    <w:rsid w:val="00766007"/>
    <w:rsid w:val="00766385"/>
    <w:rsid w:val="007669CC"/>
    <w:rsid w:val="00766A90"/>
    <w:rsid w:val="007670C9"/>
    <w:rsid w:val="007672BD"/>
    <w:rsid w:val="00767797"/>
    <w:rsid w:val="00767B9C"/>
    <w:rsid w:val="00767B9F"/>
    <w:rsid w:val="007708D1"/>
    <w:rsid w:val="00770970"/>
    <w:rsid w:val="007710BC"/>
    <w:rsid w:val="00771603"/>
    <w:rsid w:val="007717EC"/>
    <w:rsid w:val="00771AEF"/>
    <w:rsid w:val="00772233"/>
    <w:rsid w:val="0077297A"/>
    <w:rsid w:val="00772A61"/>
    <w:rsid w:val="00772C60"/>
    <w:rsid w:val="0077302D"/>
    <w:rsid w:val="007734FD"/>
    <w:rsid w:val="00773A9D"/>
    <w:rsid w:val="007741F1"/>
    <w:rsid w:val="007745B5"/>
    <w:rsid w:val="00774A98"/>
    <w:rsid w:val="007753DF"/>
    <w:rsid w:val="007754F8"/>
    <w:rsid w:val="00775520"/>
    <w:rsid w:val="0077574F"/>
    <w:rsid w:val="007758D4"/>
    <w:rsid w:val="00775CED"/>
    <w:rsid w:val="007763A5"/>
    <w:rsid w:val="00776697"/>
    <w:rsid w:val="00776751"/>
    <w:rsid w:val="007771A1"/>
    <w:rsid w:val="007771B8"/>
    <w:rsid w:val="007775B7"/>
    <w:rsid w:val="007775EA"/>
    <w:rsid w:val="00777A10"/>
    <w:rsid w:val="00777AEE"/>
    <w:rsid w:val="00777B7D"/>
    <w:rsid w:val="00780384"/>
    <w:rsid w:val="00780764"/>
    <w:rsid w:val="0078083B"/>
    <w:rsid w:val="00780FAB"/>
    <w:rsid w:val="007817E7"/>
    <w:rsid w:val="007817F4"/>
    <w:rsid w:val="00781954"/>
    <w:rsid w:val="00781B04"/>
    <w:rsid w:val="00781E4D"/>
    <w:rsid w:val="00782251"/>
    <w:rsid w:val="0078271A"/>
    <w:rsid w:val="007827B4"/>
    <w:rsid w:val="007829FF"/>
    <w:rsid w:val="00782AC4"/>
    <w:rsid w:val="0078313D"/>
    <w:rsid w:val="00783284"/>
    <w:rsid w:val="00783397"/>
    <w:rsid w:val="00783A8F"/>
    <w:rsid w:val="00783C7B"/>
    <w:rsid w:val="0078441C"/>
    <w:rsid w:val="00784462"/>
    <w:rsid w:val="00784565"/>
    <w:rsid w:val="0078489C"/>
    <w:rsid w:val="00784969"/>
    <w:rsid w:val="00784A7C"/>
    <w:rsid w:val="0078583F"/>
    <w:rsid w:val="007858B9"/>
    <w:rsid w:val="00785AAA"/>
    <w:rsid w:val="00785D36"/>
    <w:rsid w:val="00786569"/>
    <w:rsid w:val="007865E7"/>
    <w:rsid w:val="00787087"/>
    <w:rsid w:val="0078712E"/>
    <w:rsid w:val="00787982"/>
    <w:rsid w:val="00787D9C"/>
    <w:rsid w:val="00787E41"/>
    <w:rsid w:val="00787E7C"/>
    <w:rsid w:val="0079053F"/>
    <w:rsid w:val="00790ABE"/>
    <w:rsid w:val="00790C59"/>
    <w:rsid w:val="00790D1B"/>
    <w:rsid w:val="00790F2E"/>
    <w:rsid w:val="0079109A"/>
    <w:rsid w:val="007910E8"/>
    <w:rsid w:val="007910F1"/>
    <w:rsid w:val="00791660"/>
    <w:rsid w:val="007917AC"/>
    <w:rsid w:val="00791A11"/>
    <w:rsid w:val="00791D63"/>
    <w:rsid w:val="00791F21"/>
    <w:rsid w:val="00791FC2"/>
    <w:rsid w:val="0079260E"/>
    <w:rsid w:val="00792773"/>
    <w:rsid w:val="007932FF"/>
    <w:rsid w:val="0079368A"/>
    <w:rsid w:val="00793889"/>
    <w:rsid w:val="00793909"/>
    <w:rsid w:val="00793C02"/>
    <w:rsid w:val="00794105"/>
    <w:rsid w:val="0079418D"/>
    <w:rsid w:val="0079420D"/>
    <w:rsid w:val="00794820"/>
    <w:rsid w:val="007948DF"/>
    <w:rsid w:val="007948FC"/>
    <w:rsid w:val="00794E91"/>
    <w:rsid w:val="0079560F"/>
    <w:rsid w:val="00795864"/>
    <w:rsid w:val="007966BF"/>
    <w:rsid w:val="007968EC"/>
    <w:rsid w:val="007974B8"/>
    <w:rsid w:val="00797C50"/>
    <w:rsid w:val="007A00AA"/>
    <w:rsid w:val="007A066E"/>
    <w:rsid w:val="007A0BF7"/>
    <w:rsid w:val="007A118F"/>
    <w:rsid w:val="007A139D"/>
    <w:rsid w:val="007A18F4"/>
    <w:rsid w:val="007A1E74"/>
    <w:rsid w:val="007A2048"/>
    <w:rsid w:val="007A208F"/>
    <w:rsid w:val="007A2229"/>
    <w:rsid w:val="007A22F5"/>
    <w:rsid w:val="007A2C53"/>
    <w:rsid w:val="007A3121"/>
    <w:rsid w:val="007A313E"/>
    <w:rsid w:val="007A3213"/>
    <w:rsid w:val="007A32A8"/>
    <w:rsid w:val="007A36F3"/>
    <w:rsid w:val="007A3754"/>
    <w:rsid w:val="007A3B05"/>
    <w:rsid w:val="007A3E3C"/>
    <w:rsid w:val="007A3EB8"/>
    <w:rsid w:val="007A3FEB"/>
    <w:rsid w:val="007A4EA7"/>
    <w:rsid w:val="007A526A"/>
    <w:rsid w:val="007A52CB"/>
    <w:rsid w:val="007A54C7"/>
    <w:rsid w:val="007A5967"/>
    <w:rsid w:val="007A5A45"/>
    <w:rsid w:val="007A64D9"/>
    <w:rsid w:val="007A68DA"/>
    <w:rsid w:val="007A7279"/>
    <w:rsid w:val="007A73E1"/>
    <w:rsid w:val="007A76B5"/>
    <w:rsid w:val="007A785E"/>
    <w:rsid w:val="007B005F"/>
    <w:rsid w:val="007B0081"/>
    <w:rsid w:val="007B0374"/>
    <w:rsid w:val="007B062B"/>
    <w:rsid w:val="007B0877"/>
    <w:rsid w:val="007B0B89"/>
    <w:rsid w:val="007B0C8F"/>
    <w:rsid w:val="007B13BE"/>
    <w:rsid w:val="007B19E5"/>
    <w:rsid w:val="007B1BD6"/>
    <w:rsid w:val="007B1E87"/>
    <w:rsid w:val="007B229F"/>
    <w:rsid w:val="007B26B8"/>
    <w:rsid w:val="007B2ADF"/>
    <w:rsid w:val="007B2B55"/>
    <w:rsid w:val="007B3253"/>
    <w:rsid w:val="007B3808"/>
    <w:rsid w:val="007B3A2D"/>
    <w:rsid w:val="007B4451"/>
    <w:rsid w:val="007B46B9"/>
    <w:rsid w:val="007B49A5"/>
    <w:rsid w:val="007B4BE3"/>
    <w:rsid w:val="007B4DF1"/>
    <w:rsid w:val="007B4E30"/>
    <w:rsid w:val="007B5339"/>
    <w:rsid w:val="007B59A5"/>
    <w:rsid w:val="007B59C9"/>
    <w:rsid w:val="007B5B45"/>
    <w:rsid w:val="007B5DEE"/>
    <w:rsid w:val="007B5E29"/>
    <w:rsid w:val="007B5F51"/>
    <w:rsid w:val="007B607A"/>
    <w:rsid w:val="007B6324"/>
    <w:rsid w:val="007B6517"/>
    <w:rsid w:val="007B6749"/>
    <w:rsid w:val="007B6B6F"/>
    <w:rsid w:val="007B7096"/>
    <w:rsid w:val="007B74A0"/>
    <w:rsid w:val="007B752E"/>
    <w:rsid w:val="007B7AAD"/>
    <w:rsid w:val="007B7C96"/>
    <w:rsid w:val="007B7DFD"/>
    <w:rsid w:val="007B7EAB"/>
    <w:rsid w:val="007B7FD9"/>
    <w:rsid w:val="007C01F8"/>
    <w:rsid w:val="007C02F9"/>
    <w:rsid w:val="007C037D"/>
    <w:rsid w:val="007C048F"/>
    <w:rsid w:val="007C0AE9"/>
    <w:rsid w:val="007C0BAD"/>
    <w:rsid w:val="007C0D1C"/>
    <w:rsid w:val="007C1133"/>
    <w:rsid w:val="007C16B2"/>
    <w:rsid w:val="007C20FC"/>
    <w:rsid w:val="007C24EC"/>
    <w:rsid w:val="007C250E"/>
    <w:rsid w:val="007C27E4"/>
    <w:rsid w:val="007C28C0"/>
    <w:rsid w:val="007C292E"/>
    <w:rsid w:val="007C29C1"/>
    <w:rsid w:val="007C2C5A"/>
    <w:rsid w:val="007C2CF1"/>
    <w:rsid w:val="007C2D7D"/>
    <w:rsid w:val="007C3131"/>
    <w:rsid w:val="007C3207"/>
    <w:rsid w:val="007C3231"/>
    <w:rsid w:val="007C329E"/>
    <w:rsid w:val="007C3412"/>
    <w:rsid w:val="007C37FA"/>
    <w:rsid w:val="007C3A28"/>
    <w:rsid w:val="007C41E0"/>
    <w:rsid w:val="007C4261"/>
    <w:rsid w:val="007C499C"/>
    <w:rsid w:val="007C4C25"/>
    <w:rsid w:val="007C4D5E"/>
    <w:rsid w:val="007C4E99"/>
    <w:rsid w:val="007C4E9B"/>
    <w:rsid w:val="007C536A"/>
    <w:rsid w:val="007C5ACB"/>
    <w:rsid w:val="007C5F48"/>
    <w:rsid w:val="007C67AF"/>
    <w:rsid w:val="007C6B44"/>
    <w:rsid w:val="007C6B46"/>
    <w:rsid w:val="007C7108"/>
    <w:rsid w:val="007C756F"/>
    <w:rsid w:val="007C7B85"/>
    <w:rsid w:val="007D02D6"/>
    <w:rsid w:val="007D05A4"/>
    <w:rsid w:val="007D077A"/>
    <w:rsid w:val="007D0AD6"/>
    <w:rsid w:val="007D0F4E"/>
    <w:rsid w:val="007D18DC"/>
    <w:rsid w:val="007D1B91"/>
    <w:rsid w:val="007D1BC5"/>
    <w:rsid w:val="007D1C9D"/>
    <w:rsid w:val="007D1F55"/>
    <w:rsid w:val="007D3176"/>
    <w:rsid w:val="007D32D5"/>
    <w:rsid w:val="007D361F"/>
    <w:rsid w:val="007D370E"/>
    <w:rsid w:val="007D3761"/>
    <w:rsid w:val="007D3C02"/>
    <w:rsid w:val="007D3E69"/>
    <w:rsid w:val="007D3F73"/>
    <w:rsid w:val="007D400E"/>
    <w:rsid w:val="007D44D9"/>
    <w:rsid w:val="007D4825"/>
    <w:rsid w:val="007D49F4"/>
    <w:rsid w:val="007D4B2A"/>
    <w:rsid w:val="007D4C79"/>
    <w:rsid w:val="007D4E50"/>
    <w:rsid w:val="007D55BB"/>
    <w:rsid w:val="007D5E2D"/>
    <w:rsid w:val="007D633B"/>
    <w:rsid w:val="007D6652"/>
    <w:rsid w:val="007D7193"/>
    <w:rsid w:val="007D72F2"/>
    <w:rsid w:val="007D799C"/>
    <w:rsid w:val="007D7A7A"/>
    <w:rsid w:val="007E01A0"/>
    <w:rsid w:val="007E01F1"/>
    <w:rsid w:val="007E023C"/>
    <w:rsid w:val="007E029E"/>
    <w:rsid w:val="007E095D"/>
    <w:rsid w:val="007E0A9C"/>
    <w:rsid w:val="007E0AEC"/>
    <w:rsid w:val="007E0D17"/>
    <w:rsid w:val="007E0EE6"/>
    <w:rsid w:val="007E0F11"/>
    <w:rsid w:val="007E0FA9"/>
    <w:rsid w:val="007E1693"/>
    <w:rsid w:val="007E1CBB"/>
    <w:rsid w:val="007E1D9C"/>
    <w:rsid w:val="007E256B"/>
    <w:rsid w:val="007E27F7"/>
    <w:rsid w:val="007E2DC0"/>
    <w:rsid w:val="007E2EAA"/>
    <w:rsid w:val="007E2FFF"/>
    <w:rsid w:val="007E349E"/>
    <w:rsid w:val="007E34F4"/>
    <w:rsid w:val="007E3CF5"/>
    <w:rsid w:val="007E3EA9"/>
    <w:rsid w:val="007E40A0"/>
    <w:rsid w:val="007E40AE"/>
    <w:rsid w:val="007E4473"/>
    <w:rsid w:val="007E44A8"/>
    <w:rsid w:val="007E47C2"/>
    <w:rsid w:val="007E4806"/>
    <w:rsid w:val="007E4DDD"/>
    <w:rsid w:val="007E4F58"/>
    <w:rsid w:val="007E5246"/>
    <w:rsid w:val="007E5274"/>
    <w:rsid w:val="007E5399"/>
    <w:rsid w:val="007E53B9"/>
    <w:rsid w:val="007E5424"/>
    <w:rsid w:val="007E5BC4"/>
    <w:rsid w:val="007E5CD1"/>
    <w:rsid w:val="007E5DAB"/>
    <w:rsid w:val="007E5E50"/>
    <w:rsid w:val="007E6028"/>
    <w:rsid w:val="007E61AF"/>
    <w:rsid w:val="007E65D4"/>
    <w:rsid w:val="007E6869"/>
    <w:rsid w:val="007E700D"/>
    <w:rsid w:val="007E7EA1"/>
    <w:rsid w:val="007E7EF8"/>
    <w:rsid w:val="007F0B26"/>
    <w:rsid w:val="007F0C7E"/>
    <w:rsid w:val="007F1023"/>
    <w:rsid w:val="007F15C4"/>
    <w:rsid w:val="007F1C12"/>
    <w:rsid w:val="007F1C73"/>
    <w:rsid w:val="007F1F47"/>
    <w:rsid w:val="007F21DC"/>
    <w:rsid w:val="007F2269"/>
    <w:rsid w:val="007F2296"/>
    <w:rsid w:val="007F26AF"/>
    <w:rsid w:val="007F2813"/>
    <w:rsid w:val="007F2E23"/>
    <w:rsid w:val="007F3093"/>
    <w:rsid w:val="007F351C"/>
    <w:rsid w:val="007F3B72"/>
    <w:rsid w:val="007F3C82"/>
    <w:rsid w:val="007F3D5D"/>
    <w:rsid w:val="007F4044"/>
    <w:rsid w:val="007F416F"/>
    <w:rsid w:val="007F4351"/>
    <w:rsid w:val="007F4534"/>
    <w:rsid w:val="007F459A"/>
    <w:rsid w:val="007F4732"/>
    <w:rsid w:val="007F47B2"/>
    <w:rsid w:val="007F4829"/>
    <w:rsid w:val="007F4992"/>
    <w:rsid w:val="007F4D44"/>
    <w:rsid w:val="007F4DCA"/>
    <w:rsid w:val="007F5197"/>
    <w:rsid w:val="007F574A"/>
    <w:rsid w:val="007F5960"/>
    <w:rsid w:val="007F5E7C"/>
    <w:rsid w:val="007F6092"/>
    <w:rsid w:val="007F6267"/>
    <w:rsid w:val="007F6303"/>
    <w:rsid w:val="007F63B8"/>
    <w:rsid w:val="007F665D"/>
    <w:rsid w:val="007F66C3"/>
    <w:rsid w:val="007F6AE7"/>
    <w:rsid w:val="007F6C73"/>
    <w:rsid w:val="007F7AF6"/>
    <w:rsid w:val="007F7CE8"/>
    <w:rsid w:val="00800142"/>
    <w:rsid w:val="00800195"/>
    <w:rsid w:val="00800475"/>
    <w:rsid w:val="008008C2"/>
    <w:rsid w:val="00800947"/>
    <w:rsid w:val="0080095A"/>
    <w:rsid w:val="008015F6"/>
    <w:rsid w:val="00801765"/>
    <w:rsid w:val="00801CCA"/>
    <w:rsid w:val="00801D43"/>
    <w:rsid w:val="00801ECE"/>
    <w:rsid w:val="00801F75"/>
    <w:rsid w:val="00802641"/>
    <w:rsid w:val="008028C9"/>
    <w:rsid w:val="00802C27"/>
    <w:rsid w:val="00802D4A"/>
    <w:rsid w:val="0080380F"/>
    <w:rsid w:val="00803CF4"/>
    <w:rsid w:val="00804175"/>
    <w:rsid w:val="00804562"/>
    <w:rsid w:val="008045BB"/>
    <w:rsid w:val="008047AE"/>
    <w:rsid w:val="008048DF"/>
    <w:rsid w:val="008049DB"/>
    <w:rsid w:val="00804A41"/>
    <w:rsid w:val="00804F70"/>
    <w:rsid w:val="00804FC2"/>
    <w:rsid w:val="008053A3"/>
    <w:rsid w:val="008054A2"/>
    <w:rsid w:val="00805515"/>
    <w:rsid w:val="008056D3"/>
    <w:rsid w:val="00805741"/>
    <w:rsid w:val="00805F99"/>
    <w:rsid w:val="008060CF"/>
    <w:rsid w:val="00806822"/>
    <w:rsid w:val="008068FB"/>
    <w:rsid w:val="008069D2"/>
    <w:rsid w:val="008069E0"/>
    <w:rsid w:val="00806BA9"/>
    <w:rsid w:val="00806C18"/>
    <w:rsid w:val="00806D0E"/>
    <w:rsid w:val="00806FE8"/>
    <w:rsid w:val="00807084"/>
    <w:rsid w:val="00807948"/>
    <w:rsid w:val="008079FB"/>
    <w:rsid w:val="00807A3E"/>
    <w:rsid w:val="00807C0E"/>
    <w:rsid w:val="00810756"/>
    <w:rsid w:val="0081081E"/>
    <w:rsid w:val="00810DE0"/>
    <w:rsid w:val="0081131F"/>
    <w:rsid w:val="008113E4"/>
    <w:rsid w:val="008116BB"/>
    <w:rsid w:val="008116CB"/>
    <w:rsid w:val="0081197F"/>
    <w:rsid w:val="00811F3E"/>
    <w:rsid w:val="0081204B"/>
    <w:rsid w:val="00812BA9"/>
    <w:rsid w:val="00812E2D"/>
    <w:rsid w:val="00812E38"/>
    <w:rsid w:val="00813194"/>
    <w:rsid w:val="008133E2"/>
    <w:rsid w:val="00813480"/>
    <w:rsid w:val="008134E3"/>
    <w:rsid w:val="008137FE"/>
    <w:rsid w:val="00813909"/>
    <w:rsid w:val="00813966"/>
    <w:rsid w:val="00813C6D"/>
    <w:rsid w:val="00814034"/>
    <w:rsid w:val="008141ED"/>
    <w:rsid w:val="0081433D"/>
    <w:rsid w:val="0081443A"/>
    <w:rsid w:val="00814B20"/>
    <w:rsid w:val="00815057"/>
    <w:rsid w:val="008151B5"/>
    <w:rsid w:val="008153BA"/>
    <w:rsid w:val="00815ED8"/>
    <w:rsid w:val="00815F25"/>
    <w:rsid w:val="00815F8D"/>
    <w:rsid w:val="008160A0"/>
    <w:rsid w:val="0081625D"/>
    <w:rsid w:val="00816B17"/>
    <w:rsid w:val="00816C38"/>
    <w:rsid w:val="00816D9F"/>
    <w:rsid w:val="00817589"/>
    <w:rsid w:val="008175E7"/>
    <w:rsid w:val="00817757"/>
    <w:rsid w:val="00817A7A"/>
    <w:rsid w:val="00817C4A"/>
    <w:rsid w:val="00817E0E"/>
    <w:rsid w:val="00820348"/>
    <w:rsid w:val="008204F7"/>
    <w:rsid w:val="0082074B"/>
    <w:rsid w:val="00820ADA"/>
    <w:rsid w:val="00820BBE"/>
    <w:rsid w:val="00820CB1"/>
    <w:rsid w:val="00821D2A"/>
    <w:rsid w:val="00821D44"/>
    <w:rsid w:val="00821F5F"/>
    <w:rsid w:val="0082277D"/>
    <w:rsid w:val="008228B3"/>
    <w:rsid w:val="008229D2"/>
    <w:rsid w:val="00822B46"/>
    <w:rsid w:val="00822D49"/>
    <w:rsid w:val="00822E5A"/>
    <w:rsid w:val="0082309A"/>
    <w:rsid w:val="0082362C"/>
    <w:rsid w:val="0082373E"/>
    <w:rsid w:val="0082392C"/>
    <w:rsid w:val="00823C44"/>
    <w:rsid w:val="00823E7E"/>
    <w:rsid w:val="00823F99"/>
    <w:rsid w:val="00824591"/>
    <w:rsid w:val="00824792"/>
    <w:rsid w:val="0082497E"/>
    <w:rsid w:val="00824E13"/>
    <w:rsid w:val="00824E4E"/>
    <w:rsid w:val="00825564"/>
    <w:rsid w:val="00825A38"/>
    <w:rsid w:val="008261E5"/>
    <w:rsid w:val="0082636A"/>
    <w:rsid w:val="008264BF"/>
    <w:rsid w:val="0082653E"/>
    <w:rsid w:val="00826762"/>
    <w:rsid w:val="0082699A"/>
    <w:rsid w:val="0082736C"/>
    <w:rsid w:val="008274E1"/>
    <w:rsid w:val="00827F6D"/>
    <w:rsid w:val="00827F7A"/>
    <w:rsid w:val="0083040A"/>
    <w:rsid w:val="00830469"/>
    <w:rsid w:val="00830810"/>
    <w:rsid w:val="00830959"/>
    <w:rsid w:val="00830C6F"/>
    <w:rsid w:val="00830D57"/>
    <w:rsid w:val="00830F6D"/>
    <w:rsid w:val="0083105E"/>
    <w:rsid w:val="0083106A"/>
    <w:rsid w:val="00831B80"/>
    <w:rsid w:val="00831DC1"/>
    <w:rsid w:val="00831E36"/>
    <w:rsid w:val="00831E5A"/>
    <w:rsid w:val="00831E9E"/>
    <w:rsid w:val="008321C8"/>
    <w:rsid w:val="00832338"/>
    <w:rsid w:val="008325B5"/>
    <w:rsid w:val="00832604"/>
    <w:rsid w:val="008327DB"/>
    <w:rsid w:val="00832DF1"/>
    <w:rsid w:val="00833445"/>
    <w:rsid w:val="0083360A"/>
    <w:rsid w:val="0083382B"/>
    <w:rsid w:val="00833C02"/>
    <w:rsid w:val="008344B4"/>
    <w:rsid w:val="00834643"/>
    <w:rsid w:val="00834B88"/>
    <w:rsid w:val="00834BB3"/>
    <w:rsid w:val="00834E09"/>
    <w:rsid w:val="00835E13"/>
    <w:rsid w:val="008362FA"/>
    <w:rsid w:val="008363CD"/>
    <w:rsid w:val="00837474"/>
    <w:rsid w:val="008374A3"/>
    <w:rsid w:val="008374AB"/>
    <w:rsid w:val="00837A89"/>
    <w:rsid w:val="00837E6B"/>
    <w:rsid w:val="00837FED"/>
    <w:rsid w:val="0084010B"/>
    <w:rsid w:val="008406DA"/>
    <w:rsid w:val="00840BAA"/>
    <w:rsid w:val="00840E13"/>
    <w:rsid w:val="008410FD"/>
    <w:rsid w:val="0084113D"/>
    <w:rsid w:val="00841164"/>
    <w:rsid w:val="00841220"/>
    <w:rsid w:val="0084125F"/>
    <w:rsid w:val="00841755"/>
    <w:rsid w:val="0084198A"/>
    <w:rsid w:val="00841ED0"/>
    <w:rsid w:val="00842079"/>
    <w:rsid w:val="008426F3"/>
    <w:rsid w:val="008429B8"/>
    <w:rsid w:val="00842B75"/>
    <w:rsid w:val="00842D67"/>
    <w:rsid w:val="00842F48"/>
    <w:rsid w:val="00843007"/>
    <w:rsid w:val="00843364"/>
    <w:rsid w:val="00843732"/>
    <w:rsid w:val="008441E1"/>
    <w:rsid w:val="00844431"/>
    <w:rsid w:val="00844537"/>
    <w:rsid w:val="00844705"/>
    <w:rsid w:val="00844B40"/>
    <w:rsid w:val="008455D3"/>
    <w:rsid w:val="00845683"/>
    <w:rsid w:val="00845825"/>
    <w:rsid w:val="00845C6B"/>
    <w:rsid w:val="00845D16"/>
    <w:rsid w:val="00845DCC"/>
    <w:rsid w:val="00846049"/>
    <w:rsid w:val="00846292"/>
    <w:rsid w:val="00846900"/>
    <w:rsid w:val="00846916"/>
    <w:rsid w:val="0084692C"/>
    <w:rsid w:val="00846B3B"/>
    <w:rsid w:val="00846B47"/>
    <w:rsid w:val="00846CED"/>
    <w:rsid w:val="00846EAC"/>
    <w:rsid w:val="00846F0E"/>
    <w:rsid w:val="00846F27"/>
    <w:rsid w:val="00846F84"/>
    <w:rsid w:val="008475C8"/>
    <w:rsid w:val="00847720"/>
    <w:rsid w:val="00847B9B"/>
    <w:rsid w:val="00847D6B"/>
    <w:rsid w:val="00847D9B"/>
    <w:rsid w:val="00847EC6"/>
    <w:rsid w:val="008500FF"/>
    <w:rsid w:val="00850114"/>
    <w:rsid w:val="008504E9"/>
    <w:rsid w:val="00850938"/>
    <w:rsid w:val="008509A5"/>
    <w:rsid w:val="00850E85"/>
    <w:rsid w:val="0085109B"/>
    <w:rsid w:val="008511D3"/>
    <w:rsid w:val="008517BD"/>
    <w:rsid w:val="00851A51"/>
    <w:rsid w:val="00851F09"/>
    <w:rsid w:val="00852905"/>
    <w:rsid w:val="00852A94"/>
    <w:rsid w:val="00852B49"/>
    <w:rsid w:val="00852C84"/>
    <w:rsid w:val="008530D2"/>
    <w:rsid w:val="008530FE"/>
    <w:rsid w:val="008534ED"/>
    <w:rsid w:val="008534F5"/>
    <w:rsid w:val="00853998"/>
    <w:rsid w:val="00853CF1"/>
    <w:rsid w:val="00853DC6"/>
    <w:rsid w:val="00853E9B"/>
    <w:rsid w:val="008547DA"/>
    <w:rsid w:val="008549A0"/>
    <w:rsid w:val="00854AAE"/>
    <w:rsid w:val="00854CA0"/>
    <w:rsid w:val="008550DF"/>
    <w:rsid w:val="00855296"/>
    <w:rsid w:val="008552B3"/>
    <w:rsid w:val="00856278"/>
    <w:rsid w:val="0085632F"/>
    <w:rsid w:val="0085634A"/>
    <w:rsid w:val="008563EA"/>
    <w:rsid w:val="008565C6"/>
    <w:rsid w:val="00856851"/>
    <w:rsid w:val="0085708C"/>
    <w:rsid w:val="00857103"/>
    <w:rsid w:val="00857320"/>
    <w:rsid w:val="0085743A"/>
    <w:rsid w:val="0085792F"/>
    <w:rsid w:val="00857FEB"/>
    <w:rsid w:val="008600D5"/>
    <w:rsid w:val="0086010B"/>
    <w:rsid w:val="0086057B"/>
    <w:rsid w:val="008606EF"/>
    <w:rsid w:val="008607FE"/>
    <w:rsid w:val="00860A1D"/>
    <w:rsid w:val="00860E16"/>
    <w:rsid w:val="00861321"/>
    <w:rsid w:val="008618EA"/>
    <w:rsid w:val="00861B11"/>
    <w:rsid w:val="00861D74"/>
    <w:rsid w:val="00861D9A"/>
    <w:rsid w:val="00861F17"/>
    <w:rsid w:val="00861FBC"/>
    <w:rsid w:val="008623D2"/>
    <w:rsid w:val="008624E1"/>
    <w:rsid w:val="00862547"/>
    <w:rsid w:val="008626A3"/>
    <w:rsid w:val="008628A6"/>
    <w:rsid w:val="00862BA6"/>
    <w:rsid w:val="00862D21"/>
    <w:rsid w:val="00862E3B"/>
    <w:rsid w:val="00863618"/>
    <w:rsid w:val="008639C2"/>
    <w:rsid w:val="008639F7"/>
    <w:rsid w:val="00864092"/>
    <w:rsid w:val="00864346"/>
    <w:rsid w:val="008649E2"/>
    <w:rsid w:val="00864B1F"/>
    <w:rsid w:val="00865451"/>
    <w:rsid w:val="0086578E"/>
    <w:rsid w:val="00865B42"/>
    <w:rsid w:val="00865DBB"/>
    <w:rsid w:val="00866120"/>
    <w:rsid w:val="0086613B"/>
    <w:rsid w:val="00866494"/>
    <w:rsid w:val="008665BF"/>
    <w:rsid w:val="00866858"/>
    <w:rsid w:val="00866880"/>
    <w:rsid w:val="008669F2"/>
    <w:rsid w:val="0086700A"/>
    <w:rsid w:val="008670A3"/>
    <w:rsid w:val="00867182"/>
    <w:rsid w:val="00867294"/>
    <w:rsid w:val="00867338"/>
    <w:rsid w:val="008675D5"/>
    <w:rsid w:val="0086779B"/>
    <w:rsid w:val="00867AEC"/>
    <w:rsid w:val="00867B01"/>
    <w:rsid w:val="00867C1F"/>
    <w:rsid w:val="0087032C"/>
    <w:rsid w:val="008705FB"/>
    <w:rsid w:val="00870651"/>
    <w:rsid w:val="00870CA9"/>
    <w:rsid w:val="00870D69"/>
    <w:rsid w:val="00871024"/>
    <w:rsid w:val="0087120D"/>
    <w:rsid w:val="0087156E"/>
    <w:rsid w:val="0087182D"/>
    <w:rsid w:val="00871892"/>
    <w:rsid w:val="00871CE9"/>
    <w:rsid w:val="00871D10"/>
    <w:rsid w:val="00871E92"/>
    <w:rsid w:val="008720BA"/>
    <w:rsid w:val="00872142"/>
    <w:rsid w:val="0087228D"/>
    <w:rsid w:val="00872488"/>
    <w:rsid w:val="00872978"/>
    <w:rsid w:val="00872A81"/>
    <w:rsid w:val="00872CBF"/>
    <w:rsid w:val="00872FFC"/>
    <w:rsid w:val="00873160"/>
    <w:rsid w:val="008731BA"/>
    <w:rsid w:val="008734D1"/>
    <w:rsid w:val="008736AE"/>
    <w:rsid w:val="0087376F"/>
    <w:rsid w:val="00873B0E"/>
    <w:rsid w:val="00873BE1"/>
    <w:rsid w:val="00873BE3"/>
    <w:rsid w:val="00873C87"/>
    <w:rsid w:val="00873F2A"/>
    <w:rsid w:val="0087411F"/>
    <w:rsid w:val="00874225"/>
    <w:rsid w:val="00874B20"/>
    <w:rsid w:val="00874F2D"/>
    <w:rsid w:val="00875054"/>
    <w:rsid w:val="0087505A"/>
    <w:rsid w:val="008752DA"/>
    <w:rsid w:val="008756D3"/>
    <w:rsid w:val="00875A03"/>
    <w:rsid w:val="008762B2"/>
    <w:rsid w:val="00876911"/>
    <w:rsid w:val="00876927"/>
    <w:rsid w:val="00876C57"/>
    <w:rsid w:val="00877BD6"/>
    <w:rsid w:val="008801FA"/>
    <w:rsid w:val="00880667"/>
    <w:rsid w:val="008807DD"/>
    <w:rsid w:val="00880E77"/>
    <w:rsid w:val="00881613"/>
    <w:rsid w:val="00881781"/>
    <w:rsid w:val="00881A31"/>
    <w:rsid w:val="00881C2A"/>
    <w:rsid w:val="00881CC6"/>
    <w:rsid w:val="00881F13"/>
    <w:rsid w:val="00882657"/>
    <w:rsid w:val="008826B7"/>
    <w:rsid w:val="00882948"/>
    <w:rsid w:val="008832A8"/>
    <w:rsid w:val="00883562"/>
    <w:rsid w:val="00883954"/>
    <w:rsid w:val="00883DE0"/>
    <w:rsid w:val="008840BF"/>
    <w:rsid w:val="008843B8"/>
    <w:rsid w:val="00884610"/>
    <w:rsid w:val="00884C26"/>
    <w:rsid w:val="00884CA8"/>
    <w:rsid w:val="0088525B"/>
    <w:rsid w:val="008853BD"/>
    <w:rsid w:val="0088562F"/>
    <w:rsid w:val="00885B41"/>
    <w:rsid w:val="00885B89"/>
    <w:rsid w:val="00885C8B"/>
    <w:rsid w:val="00885CF6"/>
    <w:rsid w:val="00886046"/>
    <w:rsid w:val="00886185"/>
    <w:rsid w:val="008861AD"/>
    <w:rsid w:val="00886692"/>
    <w:rsid w:val="00886905"/>
    <w:rsid w:val="0088692E"/>
    <w:rsid w:val="00886968"/>
    <w:rsid w:val="0088696B"/>
    <w:rsid w:val="00886971"/>
    <w:rsid w:val="00886CA8"/>
    <w:rsid w:val="00887225"/>
    <w:rsid w:val="0088789A"/>
    <w:rsid w:val="00887C58"/>
    <w:rsid w:val="0089050E"/>
    <w:rsid w:val="0089089F"/>
    <w:rsid w:val="00890954"/>
    <w:rsid w:val="0089181A"/>
    <w:rsid w:val="0089184A"/>
    <w:rsid w:val="008918DF"/>
    <w:rsid w:val="00891AFD"/>
    <w:rsid w:val="00891C48"/>
    <w:rsid w:val="00891DBF"/>
    <w:rsid w:val="008920DB"/>
    <w:rsid w:val="008921FE"/>
    <w:rsid w:val="0089248F"/>
    <w:rsid w:val="008925EC"/>
    <w:rsid w:val="0089277D"/>
    <w:rsid w:val="00892828"/>
    <w:rsid w:val="0089297B"/>
    <w:rsid w:val="00892A15"/>
    <w:rsid w:val="00892B71"/>
    <w:rsid w:val="00892C92"/>
    <w:rsid w:val="0089305F"/>
    <w:rsid w:val="00893625"/>
    <w:rsid w:val="008937DA"/>
    <w:rsid w:val="008940EA"/>
    <w:rsid w:val="008943EF"/>
    <w:rsid w:val="008944E4"/>
    <w:rsid w:val="00894665"/>
    <w:rsid w:val="008948D1"/>
    <w:rsid w:val="008948D6"/>
    <w:rsid w:val="00894B18"/>
    <w:rsid w:val="00894D1B"/>
    <w:rsid w:val="00895205"/>
    <w:rsid w:val="00895528"/>
    <w:rsid w:val="00895A54"/>
    <w:rsid w:val="00895F91"/>
    <w:rsid w:val="00895FD9"/>
    <w:rsid w:val="00896A2F"/>
    <w:rsid w:val="0089718B"/>
    <w:rsid w:val="0089746F"/>
    <w:rsid w:val="00897DEA"/>
    <w:rsid w:val="00897E74"/>
    <w:rsid w:val="008A0806"/>
    <w:rsid w:val="008A0F7F"/>
    <w:rsid w:val="008A11D0"/>
    <w:rsid w:val="008A13F6"/>
    <w:rsid w:val="008A14E7"/>
    <w:rsid w:val="008A18A1"/>
    <w:rsid w:val="008A1CC3"/>
    <w:rsid w:val="008A203B"/>
    <w:rsid w:val="008A27E5"/>
    <w:rsid w:val="008A28F0"/>
    <w:rsid w:val="008A2A41"/>
    <w:rsid w:val="008A2D75"/>
    <w:rsid w:val="008A2F92"/>
    <w:rsid w:val="008A31C1"/>
    <w:rsid w:val="008A36C7"/>
    <w:rsid w:val="008A3CDD"/>
    <w:rsid w:val="008A4005"/>
    <w:rsid w:val="008A42A2"/>
    <w:rsid w:val="008A4304"/>
    <w:rsid w:val="008A440F"/>
    <w:rsid w:val="008A4CD2"/>
    <w:rsid w:val="008A4EB6"/>
    <w:rsid w:val="008A5073"/>
    <w:rsid w:val="008A5792"/>
    <w:rsid w:val="008A5848"/>
    <w:rsid w:val="008A58D4"/>
    <w:rsid w:val="008A5A6D"/>
    <w:rsid w:val="008A60E4"/>
    <w:rsid w:val="008A659F"/>
    <w:rsid w:val="008A68F8"/>
    <w:rsid w:val="008A69F9"/>
    <w:rsid w:val="008A6BAC"/>
    <w:rsid w:val="008A7548"/>
    <w:rsid w:val="008A7C78"/>
    <w:rsid w:val="008A7D07"/>
    <w:rsid w:val="008B0188"/>
    <w:rsid w:val="008B054E"/>
    <w:rsid w:val="008B085A"/>
    <w:rsid w:val="008B0A63"/>
    <w:rsid w:val="008B0AFD"/>
    <w:rsid w:val="008B1A10"/>
    <w:rsid w:val="008B1A13"/>
    <w:rsid w:val="008B2197"/>
    <w:rsid w:val="008B266C"/>
    <w:rsid w:val="008B28DC"/>
    <w:rsid w:val="008B297A"/>
    <w:rsid w:val="008B2994"/>
    <w:rsid w:val="008B2AA5"/>
    <w:rsid w:val="008B2E97"/>
    <w:rsid w:val="008B33D0"/>
    <w:rsid w:val="008B347D"/>
    <w:rsid w:val="008B371E"/>
    <w:rsid w:val="008B3D8A"/>
    <w:rsid w:val="008B40C0"/>
    <w:rsid w:val="008B4344"/>
    <w:rsid w:val="008B4372"/>
    <w:rsid w:val="008B4A86"/>
    <w:rsid w:val="008B4AFB"/>
    <w:rsid w:val="008B4BFC"/>
    <w:rsid w:val="008B4CAA"/>
    <w:rsid w:val="008B502F"/>
    <w:rsid w:val="008B5052"/>
    <w:rsid w:val="008B5C59"/>
    <w:rsid w:val="008B5D35"/>
    <w:rsid w:val="008B5DF4"/>
    <w:rsid w:val="008B6023"/>
    <w:rsid w:val="008B62AC"/>
    <w:rsid w:val="008B68AA"/>
    <w:rsid w:val="008B6AA6"/>
    <w:rsid w:val="008B6D08"/>
    <w:rsid w:val="008B6EA0"/>
    <w:rsid w:val="008B703E"/>
    <w:rsid w:val="008B721E"/>
    <w:rsid w:val="008B7416"/>
    <w:rsid w:val="008B78AD"/>
    <w:rsid w:val="008C0135"/>
    <w:rsid w:val="008C07F0"/>
    <w:rsid w:val="008C0A71"/>
    <w:rsid w:val="008C0BD3"/>
    <w:rsid w:val="008C0CC0"/>
    <w:rsid w:val="008C0DC4"/>
    <w:rsid w:val="008C101D"/>
    <w:rsid w:val="008C1692"/>
    <w:rsid w:val="008C16EC"/>
    <w:rsid w:val="008C1B13"/>
    <w:rsid w:val="008C2273"/>
    <w:rsid w:val="008C2433"/>
    <w:rsid w:val="008C2B15"/>
    <w:rsid w:val="008C3646"/>
    <w:rsid w:val="008C3A2E"/>
    <w:rsid w:val="008C3A31"/>
    <w:rsid w:val="008C3B18"/>
    <w:rsid w:val="008C3C64"/>
    <w:rsid w:val="008C3DF8"/>
    <w:rsid w:val="008C423C"/>
    <w:rsid w:val="008C46D4"/>
    <w:rsid w:val="008C4B69"/>
    <w:rsid w:val="008C4E4D"/>
    <w:rsid w:val="008C4EED"/>
    <w:rsid w:val="008C5383"/>
    <w:rsid w:val="008C557C"/>
    <w:rsid w:val="008C5778"/>
    <w:rsid w:val="008C57E1"/>
    <w:rsid w:val="008C57E8"/>
    <w:rsid w:val="008C5C19"/>
    <w:rsid w:val="008C5C52"/>
    <w:rsid w:val="008C5EDE"/>
    <w:rsid w:val="008C6059"/>
    <w:rsid w:val="008C6142"/>
    <w:rsid w:val="008C62AF"/>
    <w:rsid w:val="008C6334"/>
    <w:rsid w:val="008C67F6"/>
    <w:rsid w:val="008C6991"/>
    <w:rsid w:val="008C6A09"/>
    <w:rsid w:val="008C6B87"/>
    <w:rsid w:val="008C6B93"/>
    <w:rsid w:val="008C6C09"/>
    <w:rsid w:val="008D0198"/>
    <w:rsid w:val="008D02C9"/>
    <w:rsid w:val="008D042F"/>
    <w:rsid w:val="008D05FF"/>
    <w:rsid w:val="008D0A76"/>
    <w:rsid w:val="008D0B3C"/>
    <w:rsid w:val="008D0C4C"/>
    <w:rsid w:val="008D0D35"/>
    <w:rsid w:val="008D1285"/>
    <w:rsid w:val="008D13DB"/>
    <w:rsid w:val="008D13F0"/>
    <w:rsid w:val="008D1B58"/>
    <w:rsid w:val="008D1BDE"/>
    <w:rsid w:val="008D1D51"/>
    <w:rsid w:val="008D1D52"/>
    <w:rsid w:val="008D205B"/>
    <w:rsid w:val="008D21B9"/>
    <w:rsid w:val="008D23AB"/>
    <w:rsid w:val="008D27BC"/>
    <w:rsid w:val="008D2907"/>
    <w:rsid w:val="008D2EA3"/>
    <w:rsid w:val="008D3285"/>
    <w:rsid w:val="008D3619"/>
    <w:rsid w:val="008D3639"/>
    <w:rsid w:val="008D3677"/>
    <w:rsid w:val="008D37C7"/>
    <w:rsid w:val="008D3BA9"/>
    <w:rsid w:val="008D3BEE"/>
    <w:rsid w:val="008D4103"/>
    <w:rsid w:val="008D4195"/>
    <w:rsid w:val="008D430D"/>
    <w:rsid w:val="008D4411"/>
    <w:rsid w:val="008D4FC9"/>
    <w:rsid w:val="008D5216"/>
    <w:rsid w:val="008D5257"/>
    <w:rsid w:val="008D534D"/>
    <w:rsid w:val="008D562B"/>
    <w:rsid w:val="008D5894"/>
    <w:rsid w:val="008D5992"/>
    <w:rsid w:val="008D5FB7"/>
    <w:rsid w:val="008D636B"/>
    <w:rsid w:val="008D6401"/>
    <w:rsid w:val="008D6574"/>
    <w:rsid w:val="008D6962"/>
    <w:rsid w:val="008D6B96"/>
    <w:rsid w:val="008D6F02"/>
    <w:rsid w:val="008D6FB9"/>
    <w:rsid w:val="008D6FC7"/>
    <w:rsid w:val="008D7374"/>
    <w:rsid w:val="008D7B26"/>
    <w:rsid w:val="008D7B66"/>
    <w:rsid w:val="008D7DA1"/>
    <w:rsid w:val="008D7EDC"/>
    <w:rsid w:val="008E018E"/>
    <w:rsid w:val="008E08CE"/>
    <w:rsid w:val="008E08DA"/>
    <w:rsid w:val="008E0C92"/>
    <w:rsid w:val="008E0FCD"/>
    <w:rsid w:val="008E1164"/>
    <w:rsid w:val="008E1796"/>
    <w:rsid w:val="008E1A09"/>
    <w:rsid w:val="008E2209"/>
    <w:rsid w:val="008E2325"/>
    <w:rsid w:val="008E2358"/>
    <w:rsid w:val="008E338D"/>
    <w:rsid w:val="008E3893"/>
    <w:rsid w:val="008E39DA"/>
    <w:rsid w:val="008E3B5E"/>
    <w:rsid w:val="008E40C3"/>
    <w:rsid w:val="008E40D1"/>
    <w:rsid w:val="008E41DA"/>
    <w:rsid w:val="008E4624"/>
    <w:rsid w:val="008E4BD8"/>
    <w:rsid w:val="008E51C9"/>
    <w:rsid w:val="008E53BB"/>
    <w:rsid w:val="008E58AF"/>
    <w:rsid w:val="008E5D34"/>
    <w:rsid w:val="008E5EE9"/>
    <w:rsid w:val="008E607C"/>
    <w:rsid w:val="008E6C37"/>
    <w:rsid w:val="008E6C50"/>
    <w:rsid w:val="008E7731"/>
    <w:rsid w:val="008E7902"/>
    <w:rsid w:val="008E7D90"/>
    <w:rsid w:val="008F0236"/>
    <w:rsid w:val="008F0513"/>
    <w:rsid w:val="008F0B65"/>
    <w:rsid w:val="008F0B84"/>
    <w:rsid w:val="008F0CAB"/>
    <w:rsid w:val="008F10F3"/>
    <w:rsid w:val="008F1822"/>
    <w:rsid w:val="008F18AB"/>
    <w:rsid w:val="008F1E6D"/>
    <w:rsid w:val="008F2225"/>
    <w:rsid w:val="008F24AB"/>
    <w:rsid w:val="008F25AD"/>
    <w:rsid w:val="008F274F"/>
    <w:rsid w:val="008F27C6"/>
    <w:rsid w:val="008F2F77"/>
    <w:rsid w:val="008F32EC"/>
    <w:rsid w:val="008F3655"/>
    <w:rsid w:val="008F3C11"/>
    <w:rsid w:val="008F437F"/>
    <w:rsid w:val="008F46AD"/>
    <w:rsid w:val="008F4B12"/>
    <w:rsid w:val="008F52DE"/>
    <w:rsid w:val="008F5563"/>
    <w:rsid w:val="008F5720"/>
    <w:rsid w:val="008F580F"/>
    <w:rsid w:val="008F5895"/>
    <w:rsid w:val="008F5920"/>
    <w:rsid w:val="008F5CD6"/>
    <w:rsid w:val="008F5D85"/>
    <w:rsid w:val="008F5DF5"/>
    <w:rsid w:val="008F5F50"/>
    <w:rsid w:val="008F5FA7"/>
    <w:rsid w:val="008F6266"/>
    <w:rsid w:val="008F6391"/>
    <w:rsid w:val="008F64F5"/>
    <w:rsid w:val="008F6841"/>
    <w:rsid w:val="008F6B75"/>
    <w:rsid w:val="008F712A"/>
    <w:rsid w:val="008F74D5"/>
    <w:rsid w:val="008F7504"/>
    <w:rsid w:val="008F77FB"/>
    <w:rsid w:val="008F7F57"/>
    <w:rsid w:val="00900B5D"/>
    <w:rsid w:val="00901037"/>
    <w:rsid w:val="00901059"/>
    <w:rsid w:val="0090105A"/>
    <w:rsid w:val="00901218"/>
    <w:rsid w:val="009014C9"/>
    <w:rsid w:val="00901554"/>
    <w:rsid w:val="009017F1"/>
    <w:rsid w:val="009018C6"/>
    <w:rsid w:val="00901F21"/>
    <w:rsid w:val="00902295"/>
    <w:rsid w:val="0090248A"/>
    <w:rsid w:val="009025E2"/>
    <w:rsid w:val="0090260F"/>
    <w:rsid w:val="0090277C"/>
    <w:rsid w:val="00902AA4"/>
    <w:rsid w:val="00903656"/>
    <w:rsid w:val="009036A0"/>
    <w:rsid w:val="009038B3"/>
    <w:rsid w:val="00903A2D"/>
    <w:rsid w:val="00903AF8"/>
    <w:rsid w:val="00903BC5"/>
    <w:rsid w:val="00903C62"/>
    <w:rsid w:val="009040AB"/>
    <w:rsid w:val="009041EF"/>
    <w:rsid w:val="0090439E"/>
    <w:rsid w:val="0090442A"/>
    <w:rsid w:val="00904451"/>
    <w:rsid w:val="00904AF5"/>
    <w:rsid w:val="00904E27"/>
    <w:rsid w:val="00905001"/>
    <w:rsid w:val="00905752"/>
    <w:rsid w:val="00905788"/>
    <w:rsid w:val="009057A1"/>
    <w:rsid w:val="00905DA5"/>
    <w:rsid w:val="00906CE0"/>
    <w:rsid w:val="00906D32"/>
    <w:rsid w:val="00906EC7"/>
    <w:rsid w:val="00906F9D"/>
    <w:rsid w:val="00907579"/>
    <w:rsid w:val="00907670"/>
    <w:rsid w:val="0090772C"/>
    <w:rsid w:val="00907772"/>
    <w:rsid w:val="00907837"/>
    <w:rsid w:val="0091020D"/>
    <w:rsid w:val="00910845"/>
    <w:rsid w:val="00910905"/>
    <w:rsid w:val="00910A31"/>
    <w:rsid w:val="00910E04"/>
    <w:rsid w:val="00910F84"/>
    <w:rsid w:val="009110C3"/>
    <w:rsid w:val="00911222"/>
    <w:rsid w:val="0091149B"/>
    <w:rsid w:val="00911680"/>
    <w:rsid w:val="0091172B"/>
    <w:rsid w:val="00911E91"/>
    <w:rsid w:val="009123F4"/>
    <w:rsid w:val="009125BB"/>
    <w:rsid w:val="00912628"/>
    <w:rsid w:val="00912E37"/>
    <w:rsid w:val="0091306F"/>
    <w:rsid w:val="00913269"/>
    <w:rsid w:val="00913BA8"/>
    <w:rsid w:val="00913E59"/>
    <w:rsid w:val="00913E8E"/>
    <w:rsid w:val="009141CC"/>
    <w:rsid w:val="009141EC"/>
    <w:rsid w:val="0091434C"/>
    <w:rsid w:val="00914B1B"/>
    <w:rsid w:val="00914C07"/>
    <w:rsid w:val="009159AE"/>
    <w:rsid w:val="00915E69"/>
    <w:rsid w:val="00916173"/>
    <w:rsid w:val="00916332"/>
    <w:rsid w:val="00916895"/>
    <w:rsid w:val="00916BFE"/>
    <w:rsid w:val="00916C62"/>
    <w:rsid w:val="00916F59"/>
    <w:rsid w:val="00917126"/>
    <w:rsid w:val="00917221"/>
    <w:rsid w:val="0091738F"/>
    <w:rsid w:val="00917420"/>
    <w:rsid w:val="009177DE"/>
    <w:rsid w:val="00917D67"/>
    <w:rsid w:val="0092012E"/>
    <w:rsid w:val="00920337"/>
    <w:rsid w:val="009208E1"/>
    <w:rsid w:val="0092090C"/>
    <w:rsid w:val="00920B28"/>
    <w:rsid w:val="0092150C"/>
    <w:rsid w:val="009215EC"/>
    <w:rsid w:val="00921810"/>
    <w:rsid w:val="00921976"/>
    <w:rsid w:val="009219F5"/>
    <w:rsid w:val="00922101"/>
    <w:rsid w:val="00922591"/>
    <w:rsid w:val="0092289E"/>
    <w:rsid w:val="009230FC"/>
    <w:rsid w:val="00923265"/>
    <w:rsid w:val="00923388"/>
    <w:rsid w:val="00923821"/>
    <w:rsid w:val="00924345"/>
    <w:rsid w:val="009244B8"/>
    <w:rsid w:val="009244EA"/>
    <w:rsid w:val="0092459C"/>
    <w:rsid w:val="00924A5D"/>
    <w:rsid w:val="00924C63"/>
    <w:rsid w:val="00924DAB"/>
    <w:rsid w:val="00924E87"/>
    <w:rsid w:val="0092519C"/>
    <w:rsid w:val="00925656"/>
    <w:rsid w:val="00925751"/>
    <w:rsid w:val="00925786"/>
    <w:rsid w:val="00925C29"/>
    <w:rsid w:val="0092603D"/>
    <w:rsid w:val="0092622F"/>
    <w:rsid w:val="0092653B"/>
    <w:rsid w:val="00926639"/>
    <w:rsid w:val="009268DF"/>
    <w:rsid w:val="0092694F"/>
    <w:rsid w:val="00927071"/>
    <w:rsid w:val="009271F6"/>
    <w:rsid w:val="00927383"/>
    <w:rsid w:val="00927C1E"/>
    <w:rsid w:val="00927E94"/>
    <w:rsid w:val="00930076"/>
    <w:rsid w:val="0093016D"/>
    <w:rsid w:val="009302DA"/>
    <w:rsid w:val="00930471"/>
    <w:rsid w:val="00930825"/>
    <w:rsid w:val="009309FB"/>
    <w:rsid w:val="00930E5D"/>
    <w:rsid w:val="009311CF"/>
    <w:rsid w:val="0093135C"/>
    <w:rsid w:val="0093156D"/>
    <w:rsid w:val="00931611"/>
    <w:rsid w:val="0093193F"/>
    <w:rsid w:val="00931995"/>
    <w:rsid w:val="00932350"/>
    <w:rsid w:val="00933042"/>
    <w:rsid w:val="009330C6"/>
    <w:rsid w:val="009330EA"/>
    <w:rsid w:val="009331D5"/>
    <w:rsid w:val="0093353E"/>
    <w:rsid w:val="009337A6"/>
    <w:rsid w:val="009339B3"/>
    <w:rsid w:val="00933BEF"/>
    <w:rsid w:val="0093405B"/>
    <w:rsid w:val="0093415B"/>
    <w:rsid w:val="009341A1"/>
    <w:rsid w:val="00934269"/>
    <w:rsid w:val="009347C7"/>
    <w:rsid w:val="009348D4"/>
    <w:rsid w:val="00934B85"/>
    <w:rsid w:val="00934C56"/>
    <w:rsid w:val="00934FEA"/>
    <w:rsid w:val="00935404"/>
    <w:rsid w:val="00935456"/>
    <w:rsid w:val="0093546A"/>
    <w:rsid w:val="009358F4"/>
    <w:rsid w:val="00935DC9"/>
    <w:rsid w:val="0093621A"/>
    <w:rsid w:val="009364A8"/>
    <w:rsid w:val="009365AF"/>
    <w:rsid w:val="0093660C"/>
    <w:rsid w:val="00936826"/>
    <w:rsid w:val="00936DC1"/>
    <w:rsid w:val="00937023"/>
    <w:rsid w:val="009372EB"/>
    <w:rsid w:val="00937E49"/>
    <w:rsid w:val="00937FB1"/>
    <w:rsid w:val="00937FFA"/>
    <w:rsid w:val="009400D1"/>
    <w:rsid w:val="0094015F"/>
    <w:rsid w:val="0094081D"/>
    <w:rsid w:val="00940DDA"/>
    <w:rsid w:val="00940DF3"/>
    <w:rsid w:val="009418E5"/>
    <w:rsid w:val="00941AB2"/>
    <w:rsid w:val="00942B7E"/>
    <w:rsid w:val="00942E1B"/>
    <w:rsid w:val="00942F5C"/>
    <w:rsid w:val="00943217"/>
    <w:rsid w:val="00943998"/>
    <w:rsid w:val="00943A2E"/>
    <w:rsid w:val="00943A48"/>
    <w:rsid w:val="00943B82"/>
    <w:rsid w:val="00943BE4"/>
    <w:rsid w:val="00943DDA"/>
    <w:rsid w:val="00943E96"/>
    <w:rsid w:val="00944611"/>
    <w:rsid w:val="009449B7"/>
    <w:rsid w:val="00945246"/>
    <w:rsid w:val="00945A26"/>
    <w:rsid w:val="009462F8"/>
    <w:rsid w:val="00946548"/>
    <w:rsid w:val="009467BD"/>
    <w:rsid w:val="00946B45"/>
    <w:rsid w:val="0094767E"/>
    <w:rsid w:val="00947CA0"/>
    <w:rsid w:val="00947FAC"/>
    <w:rsid w:val="00950259"/>
    <w:rsid w:val="009502E9"/>
    <w:rsid w:val="009508F0"/>
    <w:rsid w:val="00950A2D"/>
    <w:rsid w:val="00950C8A"/>
    <w:rsid w:val="00950DE7"/>
    <w:rsid w:val="00951081"/>
    <w:rsid w:val="00951173"/>
    <w:rsid w:val="009511AE"/>
    <w:rsid w:val="00951984"/>
    <w:rsid w:val="00951A59"/>
    <w:rsid w:val="00951C39"/>
    <w:rsid w:val="00952055"/>
    <w:rsid w:val="0095224D"/>
    <w:rsid w:val="0095226F"/>
    <w:rsid w:val="009522DF"/>
    <w:rsid w:val="009525FD"/>
    <w:rsid w:val="00952B9C"/>
    <w:rsid w:val="00952CC0"/>
    <w:rsid w:val="00952CD0"/>
    <w:rsid w:val="0095331F"/>
    <w:rsid w:val="009534E1"/>
    <w:rsid w:val="009534E2"/>
    <w:rsid w:val="00953A0B"/>
    <w:rsid w:val="00953A21"/>
    <w:rsid w:val="00953BFD"/>
    <w:rsid w:val="00953DDC"/>
    <w:rsid w:val="00954021"/>
    <w:rsid w:val="009540F0"/>
    <w:rsid w:val="0095411A"/>
    <w:rsid w:val="0095424C"/>
    <w:rsid w:val="009545CF"/>
    <w:rsid w:val="00954E44"/>
    <w:rsid w:val="009550D3"/>
    <w:rsid w:val="009551A8"/>
    <w:rsid w:val="0095549A"/>
    <w:rsid w:val="00955632"/>
    <w:rsid w:val="0095628E"/>
    <w:rsid w:val="00956314"/>
    <w:rsid w:val="009568F9"/>
    <w:rsid w:val="00956971"/>
    <w:rsid w:val="009569A9"/>
    <w:rsid w:val="00956BFE"/>
    <w:rsid w:val="00956C98"/>
    <w:rsid w:val="00956E46"/>
    <w:rsid w:val="00956F31"/>
    <w:rsid w:val="009571D7"/>
    <w:rsid w:val="009572B0"/>
    <w:rsid w:val="009572D3"/>
    <w:rsid w:val="00957922"/>
    <w:rsid w:val="00960456"/>
    <w:rsid w:val="0096054E"/>
    <w:rsid w:val="00960574"/>
    <w:rsid w:val="00960A66"/>
    <w:rsid w:val="00960C16"/>
    <w:rsid w:val="00960DF2"/>
    <w:rsid w:val="009610DA"/>
    <w:rsid w:val="009611F6"/>
    <w:rsid w:val="00961C1D"/>
    <w:rsid w:val="00961E7A"/>
    <w:rsid w:val="009620EE"/>
    <w:rsid w:val="009627AE"/>
    <w:rsid w:val="0096282E"/>
    <w:rsid w:val="009628B8"/>
    <w:rsid w:val="00963947"/>
    <w:rsid w:val="00963C19"/>
    <w:rsid w:val="00963DA4"/>
    <w:rsid w:val="00963FDD"/>
    <w:rsid w:val="009643E6"/>
    <w:rsid w:val="009646C8"/>
    <w:rsid w:val="009648CE"/>
    <w:rsid w:val="00964E26"/>
    <w:rsid w:val="00964F90"/>
    <w:rsid w:val="009652D3"/>
    <w:rsid w:val="009654C9"/>
    <w:rsid w:val="009655A4"/>
    <w:rsid w:val="00965B17"/>
    <w:rsid w:val="00965DE7"/>
    <w:rsid w:val="0096605C"/>
    <w:rsid w:val="00966288"/>
    <w:rsid w:val="00966718"/>
    <w:rsid w:val="00966C9C"/>
    <w:rsid w:val="00967209"/>
    <w:rsid w:val="00967514"/>
    <w:rsid w:val="009678A7"/>
    <w:rsid w:val="0097067C"/>
    <w:rsid w:val="00970A4D"/>
    <w:rsid w:val="00970F07"/>
    <w:rsid w:val="009710BD"/>
    <w:rsid w:val="00971905"/>
    <w:rsid w:val="00971E6C"/>
    <w:rsid w:val="00971F53"/>
    <w:rsid w:val="00971F88"/>
    <w:rsid w:val="009727CB"/>
    <w:rsid w:val="00972EC8"/>
    <w:rsid w:val="009738EF"/>
    <w:rsid w:val="00973C21"/>
    <w:rsid w:val="00973E66"/>
    <w:rsid w:val="0097410F"/>
    <w:rsid w:val="00974EC3"/>
    <w:rsid w:val="009751AC"/>
    <w:rsid w:val="009756E3"/>
    <w:rsid w:val="0097581C"/>
    <w:rsid w:val="00975B50"/>
    <w:rsid w:val="00975DA4"/>
    <w:rsid w:val="00975DD3"/>
    <w:rsid w:val="009761DA"/>
    <w:rsid w:val="00976587"/>
    <w:rsid w:val="009765A8"/>
    <w:rsid w:val="0097676B"/>
    <w:rsid w:val="0097679C"/>
    <w:rsid w:val="009769A8"/>
    <w:rsid w:val="00976AF7"/>
    <w:rsid w:val="00977397"/>
    <w:rsid w:val="009776D5"/>
    <w:rsid w:val="00977895"/>
    <w:rsid w:val="0097792E"/>
    <w:rsid w:val="00977C3C"/>
    <w:rsid w:val="0098073C"/>
    <w:rsid w:val="0098085C"/>
    <w:rsid w:val="00980D07"/>
    <w:rsid w:val="00981306"/>
    <w:rsid w:val="00981546"/>
    <w:rsid w:val="00981676"/>
    <w:rsid w:val="00981921"/>
    <w:rsid w:val="00981A8C"/>
    <w:rsid w:val="00981F17"/>
    <w:rsid w:val="009822E8"/>
    <w:rsid w:val="00982C2E"/>
    <w:rsid w:val="00982EEB"/>
    <w:rsid w:val="0098323A"/>
    <w:rsid w:val="009839F7"/>
    <w:rsid w:val="00983BE3"/>
    <w:rsid w:val="00984035"/>
    <w:rsid w:val="009840A0"/>
    <w:rsid w:val="00984364"/>
    <w:rsid w:val="0098461B"/>
    <w:rsid w:val="009848BA"/>
    <w:rsid w:val="009851AA"/>
    <w:rsid w:val="00985255"/>
    <w:rsid w:val="009853D3"/>
    <w:rsid w:val="009858C9"/>
    <w:rsid w:val="00985A33"/>
    <w:rsid w:val="00985B91"/>
    <w:rsid w:val="00985CEC"/>
    <w:rsid w:val="00985E45"/>
    <w:rsid w:val="009861F2"/>
    <w:rsid w:val="0098639A"/>
    <w:rsid w:val="009864C7"/>
    <w:rsid w:val="00986859"/>
    <w:rsid w:val="00987115"/>
    <w:rsid w:val="009878D1"/>
    <w:rsid w:val="00987F54"/>
    <w:rsid w:val="00987FB1"/>
    <w:rsid w:val="00990016"/>
    <w:rsid w:val="00990338"/>
    <w:rsid w:val="00990892"/>
    <w:rsid w:val="009908BA"/>
    <w:rsid w:val="00990A90"/>
    <w:rsid w:val="00990AB6"/>
    <w:rsid w:val="00990DC0"/>
    <w:rsid w:val="00991400"/>
    <w:rsid w:val="009916F8"/>
    <w:rsid w:val="0099185E"/>
    <w:rsid w:val="00991BD0"/>
    <w:rsid w:val="009921B9"/>
    <w:rsid w:val="00992407"/>
    <w:rsid w:val="009926F3"/>
    <w:rsid w:val="0099287D"/>
    <w:rsid w:val="00992C04"/>
    <w:rsid w:val="00992F6C"/>
    <w:rsid w:val="009938F5"/>
    <w:rsid w:val="00994059"/>
    <w:rsid w:val="0099410B"/>
    <w:rsid w:val="00994635"/>
    <w:rsid w:val="009948B6"/>
    <w:rsid w:val="00994A90"/>
    <w:rsid w:val="00994F72"/>
    <w:rsid w:val="00995149"/>
    <w:rsid w:val="00995175"/>
    <w:rsid w:val="009951A7"/>
    <w:rsid w:val="009951ED"/>
    <w:rsid w:val="00995791"/>
    <w:rsid w:val="009959B0"/>
    <w:rsid w:val="00995A8C"/>
    <w:rsid w:val="00995B23"/>
    <w:rsid w:val="00995BF1"/>
    <w:rsid w:val="00995DC4"/>
    <w:rsid w:val="009961C7"/>
    <w:rsid w:val="009961E7"/>
    <w:rsid w:val="009964BD"/>
    <w:rsid w:val="009965EC"/>
    <w:rsid w:val="009966D7"/>
    <w:rsid w:val="00996EC1"/>
    <w:rsid w:val="0099715E"/>
    <w:rsid w:val="00997203"/>
    <w:rsid w:val="00997B59"/>
    <w:rsid w:val="009A034D"/>
    <w:rsid w:val="009A051D"/>
    <w:rsid w:val="009A09E4"/>
    <w:rsid w:val="009A0C6C"/>
    <w:rsid w:val="009A0D4D"/>
    <w:rsid w:val="009A0E12"/>
    <w:rsid w:val="009A10C8"/>
    <w:rsid w:val="009A11C9"/>
    <w:rsid w:val="009A12A7"/>
    <w:rsid w:val="009A1700"/>
    <w:rsid w:val="009A17C9"/>
    <w:rsid w:val="009A1976"/>
    <w:rsid w:val="009A1BDC"/>
    <w:rsid w:val="009A1D4B"/>
    <w:rsid w:val="009A221F"/>
    <w:rsid w:val="009A22C1"/>
    <w:rsid w:val="009A264A"/>
    <w:rsid w:val="009A2865"/>
    <w:rsid w:val="009A2951"/>
    <w:rsid w:val="009A2FCE"/>
    <w:rsid w:val="009A3279"/>
    <w:rsid w:val="009A32CD"/>
    <w:rsid w:val="009A34BF"/>
    <w:rsid w:val="009A36A1"/>
    <w:rsid w:val="009A36E0"/>
    <w:rsid w:val="009A3890"/>
    <w:rsid w:val="009A3CA0"/>
    <w:rsid w:val="009A3FC6"/>
    <w:rsid w:val="009A42CE"/>
    <w:rsid w:val="009A44E8"/>
    <w:rsid w:val="009A46EC"/>
    <w:rsid w:val="009A4748"/>
    <w:rsid w:val="009A47C5"/>
    <w:rsid w:val="009A497A"/>
    <w:rsid w:val="009A4A4F"/>
    <w:rsid w:val="009A4FED"/>
    <w:rsid w:val="009A58DB"/>
    <w:rsid w:val="009A58F4"/>
    <w:rsid w:val="009A614A"/>
    <w:rsid w:val="009A61C6"/>
    <w:rsid w:val="009A66BA"/>
    <w:rsid w:val="009A7BD0"/>
    <w:rsid w:val="009A7ECE"/>
    <w:rsid w:val="009A7F9E"/>
    <w:rsid w:val="009B0401"/>
    <w:rsid w:val="009B076D"/>
    <w:rsid w:val="009B087D"/>
    <w:rsid w:val="009B0897"/>
    <w:rsid w:val="009B0A1C"/>
    <w:rsid w:val="009B0F92"/>
    <w:rsid w:val="009B10E3"/>
    <w:rsid w:val="009B10FF"/>
    <w:rsid w:val="009B15B6"/>
    <w:rsid w:val="009B194B"/>
    <w:rsid w:val="009B1EC3"/>
    <w:rsid w:val="009B2287"/>
    <w:rsid w:val="009B2836"/>
    <w:rsid w:val="009B2939"/>
    <w:rsid w:val="009B2A08"/>
    <w:rsid w:val="009B2AFE"/>
    <w:rsid w:val="009B2D29"/>
    <w:rsid w:val="009B3002"/>
    <w:rsid w:val="009B30A4"/>
    <w:rsid w:val="009B30CF"/>
    <w:rsid w:val="009B31A3"/>
    <w:rsid w:val="009B33CE"/>
    <w:rsid w:val="009B3D8C"/>
    <w:rsid w:val="009B423E"/>
    <w:rsid w:val="009B4585"/>
    <w:rsid w:val="009B45FA"/>
    <w:rsid w:val="009B4C64"/>
    <w:rsid w:val="009B5445"/>
    <w:rsid w:val="009B55EC"/>
    <w:rsid w:val="009B5D22"/>
    <w:rsid w:val="009B5D70"/>
    <w:rsid w:val="009B6C1C"/>
    <w:rsid w:val="009B78FA"/>
    <w:rsid w:val="009B7C63"/>
    <w:rsid w:val="009B7DFC"/>
    <w:rsid w:val="009C0027"/>
    <w:rsid w:val="009C067F"/>
    <w:rsid w:val="009C072B"/>
    <w:rsid w:val="009C07C1"/>
    <w:rsid w:val="009C09DA"/>
    <w:rsid w:val="009C09F5"/>
    <w:rsid w:val="009C10D8"/>
    <w:rsid w:val="009C1223"/>
    <w:rsid w:val="009C1AE6"/>
    <w:rsid w:val="009C1BDF"/>
    <w:rsid w:val="009C1D24"/>
    <w:rsid w:val="009C1D2B"/>
    <w:rsid w:val="009C2183"/>
    <w:rsid w:val="009C2517"/>
    <w:rsid w:val="009C253B"/>
    <w:rsid w:val="009C2889"/>
    <w:rsid w:val="009C288A"/>
    <w:rsid w:val="009C292A"/>
    <w:rsid w:val="009C3227"/>
    <w:rsid w:val="009C347C"/>
    <w:rsid w:val="009C34B9"/>
    <w:rsid w:val="009C3754"/>
    <w:rsid w:val="009C3817"/>
    <w:rsid w:val="009C3866"/>
    <w:rsid w:val="009C3C49"/>
    <w:rsid w:val="009C46C0"/>
    <w:rsid w:val="009C46C8"/>
    <w:rsid w:val="009C4D8D"/>
    <w:rsid w:val="009C4FAE"/>
    <w:rsid w:val="009C512B"/>
    <w:rsid w:val="009C51C6"/>
    <w:rsid w:val="009C53A6"/>
    <w:rsid w:val="009C5427"/>
    <w:rsid w:val="009C54D5"/>
    <w:rsid w:val="009C5591"/>
    <w:rsid w:val="009C5C62"/>
    <w:rsid w:val="009C5FA6"/>
    <w:rsid w:val="009C5FBE"/>
    <w:rsid w:val="009C7117"/>
    <w:rsid w:val="009C7240"/>
    <w:rsid w:val="009C73F9"/>
    <w:rsid w:val="009C76AD"/>
    <w:rsid w:val="009C76FA"/>
    <w:rsid w:val="009C776C"/>
    <w:rsid w:val="009C7A07"/>
    <w:rsid w:val="009C7B55"/>
    <w:rsid w:val="009C7C8A"/>
    <w:rsid w:val="009C7E15"/>
    <w:rsid w:val="009D00D8"/>
    <w:rsid w:val="009D0104"/>
    <w:rsid w:val="009D08FC"/>
    <w:rsid w:val="009D0BF8"/>
    <w:rsid w:val="009D0CB6"/>
    <w:rsid w:val="009D0EB1"/>
    <w:rsid w:val="009D11FD"/>
    <w:rsid w:val="009D149C"/>
    <w:rsid w:val="009D14BB"/>
    <w:rsid w:val="009D1A56"/>
    <w:rsid w:val="009D209B"/>
    <w:rsid w:val="009D27A7"/>
    <w:rsid w:val="009D29CF"/>
    <w:rsid w:val="009D2DEE"/>
    <w:rsid w:val="009D2F87"/>
    <w:rsid w:val="009D2F8F"/>
    <w:rsid w:val="009D3736"/>
    <w:rsid w:val="009D3A0B"/>
    <w:rsid w:val="009D3C00"/>
    <w:rsid w:val="009D3EDF"/>
    <w:rsid w:val="009D435D"/>
    <w:rsid w:val="009D4939"/>
    <w:rsid w:val="009D5406"/>
    <w:rsid w:val="009D55ED"/>
    <w:rsid w:val="009D5719"/>
    <w:rsid w:val="009D5AA6"/>
    <w:rsid w:val="009D5C99"/>
    <w:rsid w:val="009D6663"/>
    <w:rsid w:val="009D6765"/>
    <w:rsid w:val="009D69BC"/>
    <w:rsid w:val="009D6B94"/>
    <w:rsid w:val="009D6CF0"/>
    <w:rsid w:val="009D7205"/>
    <w:rsid w:val="009D7F0C"/>
    <w:rsid w:val="009D7FB4"/>
    <w:rsid w:val="009D7FB5"/>
    <w:rsid w:val="009E0047"/>
    <w:rsid w:val="009E0477"/>
    <w:rsid w:val="009E047C"/>
    <w:rsid w:val="009E04F9"/>
    <w:rsid w:val="009E0EFA"/>
    <w:rsid w:val="009E0F3E"/>
    <w:rsid w:val="009E12B3"/>
    <w:rsid w:val="009E13ED"/>
    <w:rsid w:val="009E187D"/>
    <w:rsid w:val="009E21B0"/>
    <w:rsid w:val="009E2437"/>
    <w:rsid w:val="009E279F"/>
    <w:rsid w:val="009E2AA2"/>
    <w:rsid w:val="009E2F99"/>
    <w:rsid w:val="009E321B"/>
    <w:rsid w:val="009E3419"/>
    <w:rsid w:val="009E3921"/>
    <w:rsid w:val="009E404A"/>
    <w:rsid w:val="009E4108"/>
    <w:rsid w:val="009E4419"/>
    <w:rsid w:val="009E44EE"/>
    <w:rsid w:val="009E459B"/>
    <w:rsid w:val="009E4EDB"/>
    <w:rsid w:val="009E4F2B"/>
    <w:rsid w:val="009E51E9"/>
    <w:rsid w:val="009E557C"/>
    <w:rsid w:val="009E55D1"/>
    <w:rsid w:val="009E625E"/>
    <w:rsid w:val="009E6521"/>
    <w:rsid w:val="009E65F3"/>
    <w:rsid w:val="009E6708"/>
    <w:rsid w:val="009E6896"/>
    <w:rsid w:val="009E68AD"/>
    <w:rsid w:val="009E6A27"/>
    <w:rsid w:val="009E6EE5"/>
    <w:rsid w:val="009E7050"/>
    <w:rsid w:val="009E75F6"/>
    <w:rsid w:val="009E7609"/>
    <w:rsid w:val="009E7684"/>
    <w:rsid w:val="009E78BC"/>
    <w:rsid w:val="009E7B46"/>
    <w:rsid w:val="009E7CD6"/>
    <w:rsid w:val="009E7EBD"/>
    <w:rsid w:val="009F06A7"/>
    <w:rsid w:val="009F09EE"/>
    <w:rsid w:val="009F0E7B"/>
    <w:rsid w:val="009F1401"/>
    <w:rsid w:val="009F1604"/>
    <w:rsid w:val="009F16B7"/>
    <w:rsid w:val="009F1CAB"/>
    <w:rsid w:val="009F20E9"/>
    <w:rsid w:val="009F2583"/>
    <w:rsid w:val="009F27AB"/>
    <w:rsid w:val="009F2B70"/>
    <w:rsid w:val="009F2DA9"/>
    <w:rsid w:val="009F2F70"/>
    <w:rsid w:val="009F3394"/>
    <w:rsid w:val="009F390E"/>
    <w:rsid w:val="009F3943"/>
    <w:rsid w:val="009F4222"/>
    <w:rsid w:val="009F441C"/>
    <w:rsid w:val="009F4825"/>
    <w:rsid w:val="009F4AC1"/>
    <w:rsid w:val="009F4FDC"/>
    <w:rsid w:val="009F5258"/>
    <w:rsid w:val="009F53A2"/>
    <w:rsid w:val="009F54F0"/>
    <w:rsid w:val="009F5732"/>
    <w:rsid w:val="009F5A04"/>
    <w:rsid w:val="009F5B8E"/>
    <w:rsid w:val="009F611B"/>
    <w:rsid w:val="009F6254"/>
    <w:rsid w:val="009F65A9"/>
    <w:rsid w:val="009F6961"/>
    <w:rsid w:val="009F699A"/>
    <w:rsid w:val="009F6A15"/>
    <w:rsid w:val="009F6A32"/>
    <w:rsid w:val="009F71A2"/>
    <w:rsid w:val="009F73A9"/>
    <w:rsid w:val="009F764F"/>
    <w:rsid w:val="009F7B32"/>
    <w:rsid w:val="009F7C86"/>
    <w:rsid w:val="00A003C9"/>
    <w:rsid w:val="00A0057D"/>
    <w:rsid w:val="00A00672"/>
    <w:rsid w:val="00A0099D"/>
    <w:rsid w:val="00A00B45"/>
    <w:rsid w:val="00A0122C"/>
    <w:rsid w:val="00A016FC"/>
    <w:rsid w:val="00A01ACA"/>
    <w:rsid w:val="00A01BF7"/>
    <w:rsid w:val="00A021BD"/>
    <w:rsid w:val="00A0224B"/>
    <w:rsid w:val="00A024C0"/>
    <w:rsid w:val="00A024FA"/>
    <w:rsid w:val="00A025A5"/>
    <w:rsid w:val="00A026DF"/>
    <w:rsid w:val="00A026F4"/>
    <w:rsid w:val="00A02AFE"/>
    <w:rsid w:val="00A039F1"/>
    <w:rsid w:val="00A03B0C"/>
    <w:rsid w:val="00A040B1"/>
    <w:rsid w:val="00A04291"/>
    <w:rsid w:val="00A04366"/>
    <w:rsid w:val="00A044A3"/>
    <w:rsid w:val="00A04820"/>
    <w:rsid w:val="00A048C3"/>
    <w:rsid w:val="00A0496D"/>
    <w:rsid w:val="00A04BDD"/>
    <w:rsid w:val="00A04F59"/>
    <w:rsid w:val="00A0514B"/>
    <w:rsid w:val="00A0571D"/>
    <w:rsid w:val="00A05BAA"/>
    <w:rsid w:val="00A05BF1"/>
    <w:rsid w:val="00A05DB5"/>
    <w:rsid w:val="00A05F0B"/>
    <w:rsid w:val="00A05F0E"/>
    <w:rsid w:val="00A063D6"/>
    <w:rsid w:val="00A06553"/>
    <w:rsid w:val="00A06C77"/>
    <w:rsid w:val="00A06CB9"/>
    <w:rsid w:val="00A06D53"/>
    <w:rsid w:val="00A06F82"/>
    <w:rsid w:val="00A06FEE"/>
    <w:rsid w:val="00A07620"/>
    <w:rsid w:val="00A078F4"/>
    <w:rsid w:val="00A1041A"/>
    <w:rsid w:val="00A105F1"/>
    <w:rsid w:val="00A10622"/>
    <w:rsid w:val="00A10670"/>
    <w:rsid w:val="00A10EF1"/>
    <w:rsid w:val="00A11725"/>
    <w:rsid w:val="00A11F05"/>
    <w:rsid w:val="00A12406"/>
    <w:rsid w:val="00A12889"/>
    <w:rsid w:val="00A12A42"/>
    <w:rsid w:val="00A12B9E"/>
    <w:rsid w:val="00A12C0F"/>
    <w:rsid w:val="00A13211"/>
    <w:rsid w:val="00A13365"/>
    <w:rsid w:val="00A13860"/>
    <w:rsid w:val="00A13934"/>
    <w:rsid w:val="00A13A21"/>
    <w:rsid w:val="00A13BAB"/>
    <w:rsid w:val="00A13DE2"/>
    <w:rsid w:val="00A140F7"/>
    <w:rsid w:val="00A143F1"/>
    <w:rsid w:val="00A14456"/>
    <w:rsid w:val="00A14940"/>
    <w:rsid w:val="00A149C6"/>
    <w:rsid w:val="00A14A52"/>
    <w:rsid w:val="00A14D2B"/>
    <w:rsid w:val="00A14F04"/>
    <w:rsid w:val="00A150D7"/>
    <w:rsid w:val="00A150F6"/>
    <w:rsid w:val="00A15936"/>
    <w:rsid w:val="00A15A09"/>
    <w:rsid w:val="00A15A7C"/>
    <w:rsid w:val="00A15A7F"/>
    <w:rsid w:val="00A15BA9"/>
    <w:rsid w:val="00A15BB7"/>
    <w:rsid w:val="00A15E34"/>
    <w:rsid w:val="00A15E3F"/>
    <w:rsid w:val="00A160E3"/>
    <w:rsid w:val="00A1636C"/>
    <w:rsid w:val="00A164DC"/>
    <w:rsid w:val="00A16658"/>
    <w:rsid w:val="00A1679F"/>
    <w:rsid w:val="00A1699B"/>
    <w:rsid w:val="00A169DE"/>
    <w:rsid w:val="00A16ACC"/>
    <w:rsid w:val="00A16BD6"/>
    <w:rsid w:val="00A173ED"/>
    <w:rsid w:val="00A175C4"/>
    <w:rsid w:val="00A175CD"/>
    <w:rsid w:val="00A1775B"/>
    <w:rsid w:val="00A178D5"/>
    <w:rsid w:val="00A2021F"/>
    <w:rsid w:val="00A20647"/>
    <w:rsid w:val="00A2096A"/>
    <w:rsid w:val="00A209CF"/>
    <w:rsid w:val="00A20A29"/>
    <w:rsid w:val="00A217BD"/>
    <w:rsid w:val="00A21A27"/>
    <w:rsid w:val="00A21BBC"/>
    <w:rsid w:val="00A21EAA"/>
    <w:rsid w:val="00A21F5E"/>
    <w:rsid w:val="00A22415"/>
    <w:rsid w:val="00A22957"/>
    <w:rsid w:val="00A22A72"/>
    <w:rsid w:val="00A22FAE"/>
    <w:rsid w:val="00A22FC3"/>
    <w:rsid w:val="00A232F5"/>
    <w:rsid w:val="00A23346"/>
    <w:rsid w:val="00A23366"/>
    <w:rsid w:val="00A23439"/>
    <w:rsid w:val="00A23451"/>
    <w:rsid w:val="00A23EA4"/>
    <w:rsid w:val="00A23FBA"/>
    <w:rsid w:val="00A240E0"/>
    <w:rsid w:val="00A24236"/>
    <w:rsid w:val="00A247A9"/>
    <w:rsid w:val="00A24B59"/>
    <w:rsid w:val="00A24E3B"/>
    <w:rsid w:val="00A255B4"/>
    <w:rsid w:val="00A257CC"/>
    <w:rsid w:val="00A26054"/>
    <w:rsid w:val="00A26056"/>
    <w:rsid w:val="00A26484"/>
    <w:rsid w:val="00A2656C"/>
    <w:rsid w:val="00A26768"/>
    <w:rsid w:val="00A268B4"/>
    <w:rsid w:val="00A26B0B"/>
    <w:rsid w:val="00A270FB"/>
    <w:rsid w:val="00A271C2"/>
    <w:rsid w:val="00A30270"/>
    <w:rsid w:val="00A30E4D"/>
    <w:rsid w:val="00A31516"/>
    <w:rsid w:val="00A3188D"/>
    <w:rsid w:val="00A320D5"/>
    <w:rsid w:val="00A32609"/>
    <w:rsid w:val="00A327B6"/>
    <w:rsid w:val="00A32E6D"/>
    <w:rsid w:val="00A32FAC"/>
    <w:rsid w:val="00A33101"/>
    <w:rsid w:val="00A335E2"/>
    <w:rsid w:val="00A33772"/>
    <w:rsid w:val="00A33773"/>
    <w:rsid w:val="00A3385F"/>
    <w:rsid w:val="00A3388A"/>
    <w:rsid w:val="00A339F1"/>
    <w:rsid w:val="00A33B06"/>
    <w:rsid w:val="00A33E85"/>
    <w:rsid w:val="00A342F0"/>
    <w:rsid w:val="00A34368"/>
    <w:rsid w:val="00A34468"/>
    <w:rsid w:val="00A34A27"/>
    <w:rsid w:val="00A36054"/>
    <w:rsid w:val="00A364FB"/>
    <w:rsid w:val="00A36647"/>
    <w:rsid w:val="00A36933"/>
    <w:rsid w:val="00A36BD0"/>
    <w:rsid w:val="00A3701F"/>
    <w:rsid w:val="00A3703C"/>
    <w:rsid w:val="00A370F6"/>
    <w:rsid w:val="00A373E4"/>
    <w:rsid w:val="00A378F5"/>
    <w:rsid w:val="00A379FC"/>
    <w:rsid w:val="00A37AEE"/>
    <w:rsid w:val="00A37C83"/>
    <w:rsid w:val="00A37E79"/>
    <w:rsid w:val="00A400CA"/>
    <w:rsid w:val="00A40218"/>
    <w:rsid w:val="00A403EE"/>
    <w:rsid w:val="00A40AAE"/>
    <w:rsid w:val="00A40ED9"/>
    <w:rsid w:val="00A41707"/>
    <w:rsid w:val="00A41734"/>
    <w:rsid w:val="00A41F64"/>
    <w:rsid w:val="00A42089"/>
    <w:rsid w:val="00A42258"/>
    <w:rsid w:val="00A4262C"/>
    <w:rsid w:val="00A428A6"/>
    <w:rsid w:val="00A42B5A"/>
    <w:rsid w:val="00A42BA3"/>
    <w:rsid w:val="00A42D6C"/>
    <w:rsid w:val="00A42D83"/>
    <w:rsid w:val="00A43290"/>
    <w:rsid w:val="00A4336C"/>
    <w:rsid w:val="00A435F7"/>
    <w:rsid w:val="00A4368C"/>
    <w:rsid w:val="00A43985"/>
    <w:rsid w:val="00A43A7E"/>
    <w:rsid w:val="00A43EB0"/>
    <w:rsid w:val="00A4441D"/>
    <w:rsid w:val="00A445D0"/>
    <w:rsid w:val="00A44614"/>
    <w:rsid w:val="00A4491E"/>
    <w:rsid w:val="00A44C22"/>
    <w:rsid w:val="00A44D7C"/>
    <w:rsid w:val="00A451E2"/>
    <w:rsid w:val="00A45447"/>
    <w:rsid w:val="00A454F9"/>
    <w:rsid w:val="00A45893"/>
    <w:rsid w:val="00A45A28"/>
    <w:rsid w:val="00A46035"/>
    <w:rsid w:val="00A46618"/>
    <w:rsid w:val="00A46678"/>
    <w:rsid w:val="00A466B3"/>
    <w:rsid w:val="00A4686C"/>
    <w:rsid w:val="00A46FB0"/>
    <w:rsid w:val="00A47033"/>
    <w:rsid w:val="00A47944"/>
    <w:rsid w:val="00A50087"/>
    <w:rsid w:val="00A501E6"/>
    <w:rsid w:val="00A502C0"/>
    <w:rsid w:val="00A50999"/>
    <w:rsid w:val="00A50BC6"/>
    <w:rsid w:val="00A50BF1"/>
    <w:rsid w:val="00A50C3F"/>
    <w:rsid w:val="00A50F93"/>
    <w:rsid w:val="00A51241"/>
    <w:rsid w:val="00A51364"/>
    <w:rsid w:val="00A51583"/>
    <w:rsid w:val="00A516B7"/>
    <w:rsid w:val="00A51865"/>
    <w:rsid w:val="00A51C26"/>
    <w:rsid w:val="00A51CFB"/>
    <w:rsid w:val="00A51DC7"/>
    <w:rsid w:val="00A52140"/>
    <w:rsid w:val="00A5230D"/>
    <w:rsid w:val="00A523F0"/>
    <w:rsid w:val="00A524D4"/>
    <w:rsid w:val="00A5255C"/>
    <w:rsid w:val="00A5303F"/>
    <w:rsid w:val="00A53062"/>
    <w:rsid w:val="00A53710"/>
    <w:rsid w:val="00A537AE"/>
    <w:rsid w:val="00A537FA"/>
    <w:rsid w:val="00A543B8"/>
    <w:rsid w:val="00A54922"/>
    <w:rsid w:val="00A5604D"/>
    <w:rsid w:val="00A563C4"/>
    <w:rsid w:val="00A565CF"/>
    <w:rsid w:val="00A56745"/>
    <w:rsid w:val="00A5685F"/>
    <w:rsid w:val="00A56869"/>
    <w:rsid w:val="00A568B0"/>
    <w:rsid w:val="00A56B85"/>
    <w:rsid w:val="00A56ED7"/>
    <w:rsid w:val="00A57227"/>
    <w:rsid w:val="00A57747"/>
    <w:rsid w:val="00A57AAB"/>
    <w:rsid w:val="00A60206"/>
    <w:rsid w:val="00A6033B"/>
    <w:rsid w:val="00A60634"/>
    <w:rsid w:val="00A60649"/>
    <w:rsid w:val="00A6094A"/>
    <w:rsid w:val="00A60996"/>
    <w:rsid w:val="00A60BCB"/>
    <w:rsid w:val="00A612BD"/>
    <w:rsid w:val="00A61908"/>
    <w:rsid w:val="00A621BD"/>
    <w:rsid w:val="00A62202"/>
    <w:rsid w:val="00A622C3"/>
    <w:rsid w:val="00A62D02"/>
    <w:rsid w:val="00A62E06"/>
    <w:rsid w:val="00A63A11"/>
    <w:rsid w:val="00A63E0E"/>
    <w:rsid w:val="00A64002"/>
    <w:rsid w:val="00A642C4"/>
    <w:rsid w:val="00A64455"/>
    <w:rsid w:val="00A647F9"/>
    <w:rsid w:val="00A6481E"/>
    <w:rsid w:val="00A65111"/>
    <w:rsid w:val="00A6528B"/>
    <w:rsid w:val="00A65336"/>
    <w:rsid w:val="00A65A18"/>
    <w:rsid w:val="00A65D42"/>
    <w:rsid w:val="00A663C4"/>
    <w:rsid w:val="00A66465"/>
    <w:rsid w:val="00A66801"/>
    <w:rsid w:val="00A668AB"/>
    <w:rsid w:val="00A6692F"/>
    <w:rsid w:val="00A66961"/>
    <w:rsid w:val="00A67120"/>
    <w:rsid w:val="00A67729"/>
    <w:rsid w:val="00A678E1"/>
    <w:rsid w:val="00A67AD2"/>
    <w:rsid w:val="00A70193"/>
    <w:rsid w:val="00A70593"/>
    <w:rsid w:val="00A705A5"/>
    <w:rsid w:val="00A70678"/>
    <w:rsid w:val="00A70A01"/>
    <w:rsid w:val="00A70E32"/>
    <w:rsid w:val="00A70F36"/>
    <w:rsid w:val="00A71533"/>
    <w:rsid w:val="00A716C5"/>
    <w:rsid w:val="00A71729"/>
    <w:rsid w:val="00A71797"/>
    <w:rsid w:val="00A719A1"/>
    <w:rsid w:val="00A71C80"/>
    <w:rsid w:val="00A71DAA"/>
    <w:rsid w:val="00A71F34"/>
    <w:rsid w:val="00A723E1"/>
    <w:rsid w:val="00A726F9"/>
    <w:rsid w:val="00A7270E"/>
    <w:rsid w:val="00A72812"/>
    <w:rsid w:val="00A72F76"/>
    <w:rsid w:val="00A735A8"/>
    <w:rsid w:val="00A738BF"/>
    <w:rsid w:val="00A73D40"/>
    <w:rsid w:val="00A7433D"/>
    <w:rsid w:val="00A74481"/>
    <w:rsid w:val="00A74AD4"/>
    <w:rsid w:val="00A74BDA"/>
    <w:rsid w:val="00A74BFF"/>
    <w:rsid w:val="00A74ED4"/>
    <w:rsid w:val="00A751B8"/>
    <w:rsid w:val="00A75205"/>
    <w:rsid w:val="00A7544A"/>
    <w:rsid w:val="00A754EF"/>
    <w:rsid w:val="00A7554C"/>
    <w:rsid w:val="00A75890"/>
    <w:rsid w:val="00A76288"/>
    <w:rsid w:val="00A76B36"/>
    <w:rsid w:val="00A76D52"/>
    <w:rsid w:val="00A76DA0"/>
    <w:rsid w:val="00A76E7E"/>
    <w:rsid w:val="00A772DE"/>
    <w:rsid w:val="00A775D9"/>
    <w:rsid w:val="00A7783E"/>
    <w:rsid w:val="00A80033"/>
    <w:rsid w:val="00A8057D"/>
    <w:rsid w:val="00A805A4"/>
    <w:rsid w:val="00A80C23"/>
    <w:rsid w:val="00A80D28"/>
    <w:rsid w:val="00A80D30"/>
    <w:rsid w:val="00A81215"/>
    <w:rsid w:val="00A81302"/>
    <w:rsid w:val="00A831B1"/>
    <w:rsid w:val="00A832E6"/>
    <w:rsid w:val="00A8338C"/>
    <w:rsid w:val="00A8368F"/>
    <w:rsid w:val="00A83770"/>
    <w:rsid w:val="00A83A42"/>
    <w:rsid w:val="00A83E08"/>
    <w:rsid w:val="00A841C1"/>
    <w:rsid w:val="00A8440B"/>
    <w:rsid w:val="00A845C5"/>
    <w:rsid w:val="00A84944"/>
    <w:rsid w:val="00A84D26"/>
    <w:rsid w:val="00A84E3D"/>
    <w:rsid w:val="00A853F5"/>
    <w:rsid w:val="00A858D9"/>
    <w:rsid w:val="00A8596A"/>
    <w:rsid w:val="00A85B35"/>
    <w:rsid w:val="00A85D0C"/>
    <w:rsid w:val="00A85E73"/>
    <w:rsid w:val="00A860AF"/>
    <w:rsid w:val="00A864C9"/>
    <w:rsid w:val="00A86646"/>
    <w:rsid w:val="00A867DB"/>
    <w:rsid w:val="00A86B2C"/>
    <w:rsid w:val="00A86DE6"/>
    <w:rsid w:val="00A871BD"/>
    <w:rsid w:val="00A872DE"/>
    <w:rsid w:val="00A8740E"/>
    <w:rsid w:val="00A87A47"/>
    <w:rsid w:val="00A900FE"/>
    <w:rsid w:val="00A90A4D"/>
    <w:rsid w:val="00A90F08"/>
    <w:rsid w:val="00A90F7F"/>
    <w:rsid w:val="00A911BA"/>
    <w:rsid w:val="00A911E9"/>
    <w:rsid w:val="00A91496"/>
    <w:rsid w:val="00A914DE"/>
    <w:rsid w:val="00A91788"/>
    <w:rsid w:val="00A91A43"/>
    <w:rsid w:val="00A923B0"/>
    <w:rsid w:val="00A92603"/>
    <w:rsid w:val="00A92C99"/>
    <w:rsid w:val="00A93281"/>
    <w:rsid w:val="00A934A3"/>
    <w:rsid w:val="00A936AC"/>
    <w:rsid w:val="00A94044"/>
    <w:rsid w:val="00A94507"/>
    <w:rsid w:val="00A94877"/>
    <w:rsid w:val="00A94B59"/>
    <w:rsid w:val="00A94DAB"/>
    <w:rsid w:val="00A94F8E"/>
    <w:rsid w:val="00A9552D"/>
    <w:rsid w:val="00A959BB"/>
    <w:rsid w:val="00A95A05"/>
    <w:rsid w:val="00A96736"/>
    <w:rsid w:val="00A96F1D"/>
    <w:rsid w:val="00A96F6B"/>
    <w:rsid w:val="00A977AF"/>
    <w:rsid w:val="00A977FE"/>
    <w:rsid w:val="00A978B3"/>
    <w:rsid w:val="00A97B68"/>
    <w:rsid w:val="00A97EB7"/>
    <w:rsid w:val="00AA03B9"/>
    <w:rsid w:val="00AA0B51"/>
    <w:rsid w:val="00AA0C63"/>
    <w:rsid w:val="00AA178F"/>
    <w:rsid w:val="00AA17BA"/>
    <w:rsid w:val="00AA1DDB"/>
    <w:rsid w:val="00AA20DA"/>
    <w:rsid w:val="00AA2363"/>
    <w:rsid w:val="00AA2ADC"/>
    <w:rsid w:val="00AA2F20"/>
    <w:rsid w:val="00AA32C9"/>
    <w:rsid w:val="00AA3811"/>
    <w:rsid w:val="00AA39C9"/>
    <w:rsid w:val="00AA3CE8"/>
    <w:rsid w:val="00AA3D2B"/>
    <w:rsid w:val="00AA3D5F"/>
    <w:rsid w:val="00AA40FE"/>
    <w:rsid w:val="00AA4298"/>
    <w:rsid w:val="00AA4603"/>
    <w:rsid w:val="00AA4ED0"/>
    <w:rsid w:val="00AA5121"/>
    <w:rsid w:val="00AA571B"/>
    <w:rsid w:val="00AA5794"/>
    <w:rsid w:val="00AA5832"/>
    <w:rsid w:val="00AA5B83"/>
    <w:rsid w:val="00AA6083"/>
    <w:rsid w:val="00AA620B"/>
    <w:rsid w:val="00AA66C7"/>
    <w:rsid w:val="00AA67A7"/>
    <w:rsid w:val="00AA69E9"/>
    <w:rsid w:val="00AA6C3D"/>
    <w:rsid w:val="00AA6ECD"/>
    <w:rsid w:val="00AA7217"/>
    <w:rsid w:val="00AA7554"/>
    <w:rsid w:val="00AA770C"/>
    <w:rsid w:val="00AA7B93"/>
    <w:rsid w:val="00AA7ED3"/>
    <w:rsid w:val="00AA7F12"/>
    <w:rsid w:val="00AB0231"/>
    <w:rsid w:val="00AB0272"/>
    <w:rsid w:val="00AB088A"/>
    <w:rsid w:val="00AB0DDE"/>
    <w:rsid w:val="00AB1380"/>
    <w:rsid w:val="00AB1531"/>
    <w:rsid w:val="00AB1C02"/>
    <w:rsid w:val="00AB2465"/>
    <w:rsid w:val="00AB2614"/>
    <w:rsid w:val="00AB2852"/>
    <w:rsid w:val="00AB2994"/>
    <w:rsid w:val="00AB29AD"/>
    <w:rsid w:val="00AB2D31"/>
    <w:rsid w:val="00AB31EF"/>
    <w:rsid w:val="00AB33FD"/>
    <w:rsid w:val="00AB348E"/>
    <w:rsid w:val="00AB3B7F"/>
    <w:rsid w:val="00AB3BD1"/>
    <w:rsid w:val="00AB4262"/>
    <w:rsid w:val="00AB4750"/>
    <w:rsid w:val="00AB5014"/>
    <w:rsid w:val="00AB5023"/>
    <w:rsid w:val="00AB50E7"/>
    <w:rsid w:val="00AB51E4"/>
    <w:rsid w:val="00AB54B0"/>
    <w:rsid w:val="00AB5568"/>
    <w:rsid w:val="00AB5BC9"/>
    <w:rsid w:val="00AB5BD2"/>
    <w:rsid w:val="00AB5D11"/>
    <w:rsid w:val="00AB6249"/>
    <w:rsid w:val="00AB642E"/>
    <w:rsid w:val="00AB65A3"/>
    <w:rsid w:val="00AB65B5"/>
    <w:rsid w:val="00AB6957"/>
    <w:rsid w:val="00AB6AC5"/>
    <w:rsid w:val="00AB6BAF"/>
    <w:rsid w:val="00AB6FDD"/>
    <w:rsid w:val="00AB70F4"/>
    <w:rsid w:val="00AB782D"/>
    <w:rsid w:val="00AB7B67"/>
    <w:rsid w:val="00AB7C13"/>
    <w:rsid w:val="00AC01D3"/>
    <w:rsid w:val="00AC02D1"/>
    <w:rsid w:val="00AC04C3"/>
    <w:rsid w:val="00AC080F"/>
    <w:rsid w:val="00AC0D36"/>
    <w:rsid w:val="00AC0DA6"/>
    <w:rsid w:val="00AC0DB7"/>
    <w:rsid w:val="00AC1044"/>
    <w:rsid w:val="00AC1240"/>
    <w:rsid w:val="00AC18CC"/>
    <w:rsid w:val="00AC1B08"/>
    <w:rsid w:val="00AC1B6C"/>
    <w:rsid w:val="00AC1E22"/>
    <w:rsid w:val="00AC2065"/>
    <w:rsid w:val="00AC2CB9"/>
    <w:rsid w:val="00AC2D46"/>
    <w:rsid w:val="00AC341E"/>
    <w:rsid w:val="00AC3460"/>
    <w:rsid w:val="00AC3810"/>
    <w:rsid w:val="00AC3898"/>
    <w:rsid w:val="00AC3C12"/>
    <w:rsid w:val="00AC42BD"/>
    <w:rsid w:val="00AC558E"/>
    <w:rsid w:val="00AC58FC"/>
    <w:rsid w:val="00AC594B"/>
    <w:rsid w:val="00AC5BB7"/>
    <w:rsid w:val="00AC6B1F"/>
    <w:rsid w:val="00AC6C46"/>
    <w:rsid w:val="00AC6E39"/>
    <w:rsid w:val="00AC6FFF"/>
    <w:rsid w:val="00AC723F"/>
    <w:rsid w:val="00AC735A"/>
    <w:rsid w:val="00AC740F"/>
    <w:rsid w:val="00AC79BB"/>
    <w:rsid w:val="00AC7BDA"/>
    <w:rsid w:val="00AC7DD2"/>
    <w:rsid w:val="00AC7E04"/>
    <w:rsid w:val="00AC7E46"/>
    <w:rsid w:val="00AD012B"/>
    <w:rsid w:val="00AD08BE"/>
    <w:rsid w:val="00AD0C50"/>
    <w:rsid w:val="00AD0EFB"/>
    <w:rsid w:val="00AD15B2"/>
    <w:rsid w:val="00AD171B"/>
    <w:rsid w:val="00AD189E"/>
    <w:rsid w:val="00AD1D4C"/>
    <w:rsid w:val="00AD1DAE"/>
    <w:rsid w:val="00AD2131"/>
    <w:rsid w:val="00AD218F"/>
    <w:rsid w:val="00AD256A"/>
    <w:rsid w:val="00AD2DEA"/>
    <w:rsid w:val="00AD2ECC"/>
    <w:rsid w:val="00AD31B3"/>
    <w:rsid w:val="00AD3DAD"/>
    <w:rsid w:val="00AD3FCB"/>
    <w:rsid w:val="00AD438D"/>
    <w:rsid w:val="00AD48CC"/>
    <w:rsid w:val="00AD4A4E"/>
    <w:rsid w:val="00AD4D94"/>
    <w:rsid w:val="00AD4E36"/>
    <w:rsid w:val="00AD4E76"/>
    <w:rsid w:val="00AD4F48"/>
    <w:rsid w:val="00AD5550"/>
    <w:rsid w:val="00AD5866"/>
    <w:rsid w:val="00AD5BB2"/>
    <w:rsid w:val="00AD5BEB"/>
    <w:rsid w:val="00AD641F"/>
    <w:rsid w:val="00AD6CD0"/>
    <w:rsid w:val="00AD6DB5"/>
    <w:rsid w:val="00AD6F5D"/>
    <w:rsid w:val="00AD720E"/>
    <w:rsid w:val="00AD74DB"/>
    <w:rsid w:val="00AD78CC"/>
    <w:rsid w:val="00AD794D"/>
    <w:rsid w:val="00AD7E2C"/>
    <w:rsid w:val="00AE0142"/>
    <w:rsid w:val="00AE0594"/>
    <w:rsid w:val="00AE087C"/>
    <w:rsid w:val="00AE0C62"/>
    <w:rsid w:val="00AE0D8E"/>
    <w:rsid w:val="00AE13DC"/>
    <w:rsid w:val="00AE1445"/>
    <w:rsid w:val="00AE1448"/>
    <w:rsid w:val="00AE1673"/>
    <w:rsid w:val="00AE1C4A"/>
    <w:rsid w:val="00AE1E20"/>
    <w:rsid w:val="00AE23BF"/>
    <w:rsid w:val="00AE23C9"/>
    <w:rsid w:val="00AE2425"/>
    <w:rsid w:val="00AE2784"/>
    <w:rsid w:val="00AE2810"/>
    <w:rsid w:val="00AE28D8"/>
    <w:rsid w:val="00AE2ED6"/>
    <w:rsid w:val="00AE3103"/>
    <w:rsid w:val="00AE406C"/>
    <w:rsid w:val="00AE44C4"/>
    <w:rsid w:val="00AE450B"/>
    <w:rsid w:val="00AE472D"/>
    <w:rsid w:val="00AE4866"/>
    <w:rsid w:val="00AE4D8B"/>
    <w:rsid w:val="00AE5069"/>
    <w:rsid w:val="00AE53DB"/>
    <w:rsid w:val="00AE54AF"/>
    <w:rsid w:val="00AE58B5"/>
    <w:rsid w:val="00AE58B7"/>
    <w:rsid w:val="00AE5BCD"/>
    <w:rsid w:val="00AE6471"/>
    <w:rsid w:val="00AE6546"/>
    <w:rsid w:val="00AE6728"/>
    <w:rsid w:val="00AE6985"/>
    <w:rsid w:val="00AE6A5B"/>
    <w:rsid w:val="00AE6AD4"/>
    <w:rsid w:val="00AE6C70"/>
    <w:rsid w:val="00AE73CC"/>
    <w:rsid w:val="00AE77FA"/>
    <w:rsid w:val="00AE795E"/>
    <w:rsid w:val="00AE7ED6"/>
    <w:rsid w:val="00AF00C9"/>
    <w:rsid w:val="00AF0416"/>
    <w:rsid w:val="00AF0499"/>
    <w:rsid w:val="00AF053E"/>
    <w:rsid w:val="00AF06F2"/>
    <w:rsid w:val="00AF0A9C"/>
    <w:rsid w:val="00AF0AAF"/>
    <w:rsid w:val="00AF106C"/>
    <w:rsid w:val="00AF14B4"/>
    <w:rsid w:val="00AF18D5"/>
    <w:rsid w:val="00AF1E72"/>
    <w:rsid w:val="00AF1E8A"/>
    <w:rsid w:val="00AF1F83"/>
    <w:rsid w:val="00AF1FB7"/>
    <w:rsid w:val="00AF2047"/>
    <w:rsid w:val="00AF214F"/>
    <w:rsid w:val="00AF25EB"/>
    <w:rsid w:val="00AF270E"/>
    <w:rsid w:val="00AF2811"/>
    <w:rsid w:val="00AF2AC0"/>
    <w:rsid w:val="00AF2C98"/>
    <w:rsid w:val="00AF2F27"/>
    <w:rsid w:val="00AF2FDE"/>
    <w:rsid w:val="00AF3259"/>
    <w:rsid w:val="00AF35B2"/>
    <w:rsid w:val="00AF3B6B"/>
    <w:rsid w:val="00AF3BE6"/>
    <w:rsid w:val="00AF3C5F"/>
    <w:rsid w:val="00AF3DC7"/>
    <w:rsid w:val="00AF4047"/>
    <w:rsid w:val="00AF410D"/>
    <w:rsid w:val="00AF42B6"/>
    <w:rsid w:val="00AF46A9"/>
    <w:rsid w:val="00AF4CF0"/>
    <w:rsid w:val="00AF4F34"/>
    <w:rsid w:val="00AF54AE"/>
    <w:rsid w:val="00AF558D"/>
    <w:rsid w:val="00AF5CE5"/>
    <w:rsid w:val="00AF5DE0"/>
    <w:rsid w:val="00AF5EB4"/>
    <w:rsid w:val="00AF645F"/>
    <w:rsid w:val="00AF64C5"/>
    <w:rsid w:val="00AF6636"/>
    <w:rsid w:val="00AF6A83"/>
    <w:rsid w:val="00AF6D54"/>
    <w:rsid w:val="00AF6F18"/>
    <w:rsid w:val="00AF6FAE"/>
    <w:rsid w:val="00AF718A"/>
    <w:rsid w:val="00AF7319"/>
    <w:rsid w:val="00AF76B9"/>
    <w:rsid w:val="00AF76E6"/>
    <w:rsid w:val="00AF777E"/>
    <w:rsid w:val="00AF7784"/>
    <w:rsid w:val="00AF7898"/>
    <w:rsid w:val="00AF7A33"/>
    <w:rsid w:val="00AF7C8C"/>
    <w:rsid w:val="00AF7F79"/>
    <w:rsid w:val="00AF7F7B"/>
    <w:rsid w:val="00AF7FE0"/>
    <w:rsid w:val="00B0042A"/>
    <w:rsid w:val="00B00A88"/>
    <w:rsid w:val="00B00CFA"/>
    <w:rsid w:val="00B00D22"/>
    <w:rsid w:val="00B01177"/>
    <w:rsid w:val="00B0199F"/>
    <w:rsid w:val="00B01B2E"/>
    <w:rsid w:val="00B020E9"/>
    <w:rsid w:val="00B0216A"/>
    <w:rsid w:val="00B027F8"/>
    <w:rsid w:val="00B02925"/>
    <w:rsid w:val="00B02ED6"/>
    <w:rsid w:val="00B035DF"/>
    <w:rsid w:val="00B03914"/>
    <w:rsid w:val="00B0397C"/>
    <w:rsid w:val="00B03A01"/>
    <w:rsid w:val="00B044B6"/>
    <w:rsid w:val="00B0463A"/>
    <w:rsid w:val="00B0489D"/>
    <w:rsid w:val="00B04AD0"/>
    <w:rsid w:val="00B04BF0"/>
    <w:rsid w:val="00B04D0A"/>
    <w:rsid w:val="00B04FFC"/>
    <w:rsid w:val="00B05190"/>
    <w:rsid w:val="00B051C5"/>
    <w:rsid w:val="00B0568C"/>
    <w:rsid w:val="00B0592D"/>
    <w:rsid w:val="00B0593F"/>
    <w:rsid w:val="00B05A21"/>
    <w:rsid w:val="00B05BB9"/>
    <w:rsid w:val="00B05DEF"/>
    <w:rsid w:val="00B05E36"/>
    <w:rsid w:val="00B05EC8"/>
    <w:rsid w:val="00B062E3"/>
    <w:rsid w:val="00B06400"/>
    <w:rsid w:val="00B064DA"/>
    <w:rsid w:val="00B066AE"/>
    <w:rsid w:val="00B0670E"/>
    <w:rsid w:val="00B068FE"/>
    <w:rsid w:val="00B06A10"/>
    <w:rsid w:val="00B06D78"/>
    <w:rsid w:val="00B07149"/>
    <w:rsid w:val="00B077E5"/>
    <w:rsid w:val="00B079F6"/>
    <w:rsid w:val="00B07B90"/>
    <w:rsid w:val="00B07FA5"/>
    <w:rsid w:val="00B105E3"/>
    <w:rsid w:val="00B10694"/>
    <w:rsid w:val="00B106B2"/>
    <w:rsid w:val="00B106CA"/>
    <w:rsid w:val="00B1072C"/>
    <w:rsid w:val="00B10817"/>
    <w:rsid w:val="00B10857"/>
    <w:rsid w:val="00B10EF1"/>
    <w:rsid w:val="00B10FB2"/>
    <w:rsid w:val="00B1109A"/>
    <w:rsid w:val="00B110A8"/>
    <w:rsid w:val="00B11150"/>
    <w:rsid w:val="00B11162"/>
    <w:rsid w:val="00B1138B"/>
    <w:rsid w:val="00B115F6"/>
    <w:rsid w:val="00B11967"/>
    <w:rsid w:val="00B119C2"/>
    <w:rsid w:val="00B11A7E"/>
    <w:rsid w:val="00B11DA9"/>
    <w:rsid w:val="00B1205B"/>
    <w:rsid w:val="00B124C6"/>
    <w:rsid w:val="00B1291F"/>
    <w:rsid w:val="00B12944"/>
    <w:rsid w:val="00B12C0B"/>
    <w:rsid w:val="00B12E8C"/>
    <w:rsid w:val="00B12F7B"/>
    <w:rsid w:val="00B13BB0"/>
    <w:rsid w:val="00B13C35"/>
    <w:rsid w:val="00B14276"/>
    <w:rsid w:val="00B14D9C"/>
    <w:rsid w:val="00B14DE8"/>
    <w:rsid w:val="00B15234"/>
    <w:rsid w:val="00B153EA"/>
    <w:rsid w:val="00B15D98"/>
    <w:rsid w:val="00B15E49"/>
    <w:rsid w:val="00B1601C"/>
    <w:rsid w:val="00B17031"/>
    <w:rsid w:val="00B1713F"/>
    <w:rsid w:val="00B17490"/>
    <w:rsid w:val="00B17757"/>
    <w:rsid w:val="00B1784A"/>
    <w:rsid w:val="00B17FBC"/>
    <w:rsid w:val="00B201A4"/>
    <w:rsid w:val="00B20660"/>
    <w:rsid w:val="00B206B3"/>
    <w:rsid w:val="00B206E1"/>
    <w:rsid w:val="00B20DEE"/>
    <w:rsid w:val="00B20EC3"/>
    <w:rsid w:val="00B21281"/>
    <w:rsid w:val="00B21465"/>
    <w:rsid w:val="00B218CD"/>
    <w:rsid w:val="00B21DCF"/>
    <w:rsid w:val="00B220E4"/>
    <w:rsid w:val="00B22EBF"/>
    <w:rsid w:val="00B2365B"/>
    <w:rsid w:val="00B23881"/>
    <w:rsid w:val="00B23A28"/>
    <w:rsid w:val="00B23B4C"/>
    <w:rsid w:val="00B243EB"/>
    <w:rsid w:val="00B246E9"/>
    <w:rsid w:val="00B248F4"/>
    <w:rsid w:val="00B24B5A"/>
    <w:rsid w:val="00B24C81"/>
    <w:rsid w:val="00B250C8"/>
    <w:rsid w:val="00B251BF"/>
    <w:rsid w:val="00B25319"/>
    <w:rsid w:val="00B2597B"/>
    <w:rsid w:val="00B25B8E"/>
    <w:rsid w:val="00B25C1B"/>
    <w:rsid w:val="00B25C86"/>
    <w:rsid w:val="00B25D91"/>
    <w:rsid w:val="00B26261"/>
    <w:rsid w:val="00B26270"/>
    <w:rsid w:val="00B26AAE"/>
    <w:rsid w:val="00B26ED5"/>
    <w:rsid w:val="00B27188"/>
    <w:rsid w:val="00B27467"/>
    <w:rsid w:val="00B27AB2"/>
    <w:rsid w:val="00B27AF6"/>
    <w:rsid w:val="00B27E30"/>
    <w:rsid w:val="00B27EAF"/>
    <w:rsid w:val="00B30271"/>
    <w:rsid w:val="00B3031A"/>
    <w:rsid w:val="00B30850"/>
    <w:rsid w:val="00B308D0"/>
    <w:rsid w:val="00B30A5F"/>
    <w:rsid w:val="00B30AE5"/>
    <w:rsid w:val="00B30B45"/>
    <w:rsid w:val="00B30DD0"/>
    <w:rsid w:val="00B3146A"/>
    <w:rsid w:val="00B3147A"/>
    <w:rsid w:val="00B31D24"/>
    <w:rsid w:val="00B31D38"/>
    <w:rsid w:val="00B31D40"/>
    <w:rsid w:val="00B322E8"/>
    <w:rsid w:val="00B322F9"/>
    <w:rsid w:val="00B324DA"/>
    <w:rsid w:val="00B32A30"/>
    <w:rsid w:val="00B33224"/>
    <w:rsid w:val="00B3362C"/>
    <w:rsid w:val="00B3378C"/>
    <w:rsid w:val="00B337B0"/>
    <w:rsid w:val="00B33CC6"/>
    <w:rsid w:val="00B33DA9"/>
    <w:rsid w:val="00B3406F"/>
    <w:rsid w:val="00B34802"/>
    <w:rsid w:val="00B34F12"/>
    <w:rsid w:val="00B3526E"/>
    <w:rsid w:val="00B35705"/>
    <w:rsid w:val="00B360BA"/>
    <w:rsid w:val="00B36325"/>
    <w:rsid w:val="00B366FB"/>
    <w:rsid w:val="00B36724"/>
    <w:rsid w:val="00B3674D"/>
    <w:rsid w:val="00B3692E"/>
    <w:rsid w:val="00B36958"/>
    <w:rsid w:val="00B36BEF"/>
    <w:rsid w:val="00B36F94"/>
    <w:rsid w:val="00B3740D"/>
    <w:rsid w:val="00B374EE"/>
    <w:rsid w:val="00B376F3"/>
    <w:rsid w:val="00B37DB8"/>
    <w:rsid w:val="00B37F35"/>
    <w:rsid w:val="00B40204"/>
    <w:rsid w:val="00B40214"/>
    <w:rsid w:val="00B402AF"/>
    <w:rsid w:val="00B404F8"/>
    <w:rsid w:val="00B407E0"/>
    <w:rsid w:val="00B40C8E"/>
    <w:rsid w:val="00B40D09"/>
    <w:rsid w:val="00B40E49"/>
    <w:rsid w:val="00B41094"/>
    <w:rsid w:val="00B4157D"/>
    <w:rsid w:val="00B41718"/>
    <w:rsid w:val="00B41872"/>
    <w:rsid w:val="00B41C49"/>
    <w:rsid w:val="00B41F20"/>
    <w:rsid w:val="00B41FAE"/>
    <w:rsid w:val="00B42443"/>
    <w:rsid w:val="00B424A2"/>
    <w:rsid w:val="00B42980"/>
    <w:rsid w:val="00B429C8"/>
    <w:rsid w:val="00B42CA3"/>
    <w:rsid w:val="00B430DE"/>
    <w:rsid w:val="00B435FE"/>
    <w:rsid w:val="00B43A9D"/>
    <w:rsid w:val="00B43C40"/>
    <w:rsid w:val="00B446BB"/>
    <w:rsid w:val="00B449D1"/>
    <w:rsid w:val="00B44E08"/>
    <w:rsid w:val="00B44FAD"/>
    <w:rsid w:val="00B4504A"/>
    <w:rsid w:val="00B454BF"/>
    <w:rsid w:val="00B45536"/>
    <w:rsid w:val="00B45DDD"/>
    <w:rsid w:val="00B45E6E"/>
    <w:rsid w:val="00B463A4"/>
    <w:rsid w:val="00B4696E"/>
    <w:rsid w:val="00B4710C"/>
    <w:rsid w:val="00B4760D"/>
    <w:rsid w:val="00B47CE9"/>
    <w:rsid w:val="00B47EAE"/>
    <w:rsid w:val="00B47F98"/>
    <w:rsid w:val="00B47FB3"/>
    <w:rsid w:val="00B5004B"/>
    <w:rsid w:val="00B505BF"/>
    <w:rsid w:val="00B505D5"/>
    <w:rsid w:val="00B50731"/>
    <w:rsid w:val="00B51269"/>
    <w:rsid w:val="00B515B9"/>
    <w:rsid w:val="00B51867"/>
    <w:rsid w:val="00B51878"/>
    <w:rsid w:val="00B51957"/>
    <w:rsid w:val="00B51AD7"/>
    <w:rsid w:val="00B51B10"/>
    <w:rsid w:val="00B51DAE"/>
    <w:rsid w:val="00B51EBE"/>
    <w:rsid w:val="00B520C5"/>
    <w:rsid w:val="00B5250D"/>
    <w:rsid w:val="00B52DE2"/>
    <w:rsid w:val="00B52F06"/>
    <w:rsid w:val="00B537F9"/>
    <w:rsid w:val="00B53901"/>
    <w:rsid w:val="00B53CFD"/>
    <w:rsid w:val="00B53E1A"/>
    <w:rsid w:val="00B53F03"/>
    <w:rsid w:val="00B550B4"/>
    <w:rsid w:val="00B55192"/>
    <w:rsid w:val="00B55222"/>
    <w:rsid w:val="00B552F9"/>
    <w:rsid w:val="00B5531C"/>
    <w:rsid w:val="00B5582C"/>
    <w:rsid w:val="00B559A5"/>
    <w:rsid w:val="00B55C53"/>
    <w:rsid w:val="00B55D63"/>
    <w:rsid w:val="00B55FBE"/>
    <w:rsid w:val="00B5618D"/>
    <w:rsid w:val="00B5649B"/>
    <w:rsid w:val="00B565D9"/>
    <w:rsid w:val="00B56AA8"/>
    <w:rsid w:val="00B57515"/>
    <w:rsid w:val="00B5751C"/>
    <w:rsid w:val="00B57846"/>
    <w:rsid w:val="00B602BE"/>
    <w:rsid w:val="00B605F6"/>
    <w:rsid w:val="00B60637"/>
    <w:rsid w:val="00B60935"/>
    <w:rsid w:val="00B60A90"/>
    <w:rsid w:val="00B60C09"/>
    <w:rsid w:val="00B6128B"/>
    <w:rsid w:val="00B61887"/>
    <w:rsid w:val="00B61B7D"/>
    <w:rsid w:val="00B61DA4"/>
    <w:rsid w:val="00B626FE"/>
    <w:rsid w:val="00B629F0"/>
    <w:rsid w:val="00B62EA6"/>
    <w:rsid w:val="00B63B82"/>
    <w:rsid w:val="00B640B6"/>
    <w:rsid w:val="00B645ED"/>
    <w:rsid w:val="00B64A3E"/>
    <w:rsid w:val="00B64A79"/>
    <w:rsid w:val="00B64BE7"/>
    <w:rsid w:val="00B64BEF"/>
    <w:rsid w:val="00B64CFB"/>
    <w:rsid w:val="00B64D59"/>
    <w:rsid w:val="00B64E7A"/>
    <w:rsid w:val="00B64F65"/>
    <w:rsid w:val="00B65229"/>
    <w:rsid w:val="00B653C9"/>
    <w:rsid w:val="00B653FF"/>
    <w:rsid w:val="00B654FF"/>
    <w:rsid w:val="00B655F8"/>
    <w:rsid w:val="00B656B7"/>
    <w:rsid w:val="00B65FC2"/>
    <w:rsid w:val="00B66006"/>
    <w:rsid w:val="00B66178"/>
    <w:rsid w:val="00B66AC6"/>
    <w:rsid w:val="00B66E5B"/>
    <w:rsid w:val="00B67136"/>
    <w:rsid w:val="00B67245"/>
    <w:rsid w:val="00B678B7"/>
    <w:rsid w:val="00B67CE3"/>
    <w:rsid w:val="00B70015"/>
    <w:rsid w:val="00B70230"/>
    <w:rsid w:val="00B704E0"/>
    <w:rsid w:val="00B70E69"/>
    <w:rsid w:val="00B711B3"/>
    <w:rsid w:val="00B71403"/>
    <w:rsid w:val="00B722B9"/>
    <w:rsid w:val="00B72848"/>
    <w:rsid w:val="00B72E8E"/>
    <w:rsid w:val="00B730F4"/>
    <w:rsid w:val="00B73318"/>
    <w:rsid w:val="00B734F4"/>
    <w:rsid w:val="00B7366A"/>
    <w:rsid w:val="00B73A15"/>
    <w:rsid w:val="00B7407E"/>
    <w:rsid w:val="00B74410"/>
    <w:rsid w:val="00B74C22"/>
    <w:rsid w:val="00B74C81"/>
    <w:rsid w:val="00B7517C"/>
    <w:rsid w:val="00B7545D"/>
    <w:rsid w:val="00B75857"/>
    <w:rsid w:val="00B75B9F"/>
    <w:rsid w:val="00B7619E"/>
    <w:rsid w:val="00B7637D"/>
    <w:rsid w:val="00B76499"/>
    <w:rsid w:val="00B76A18"/>
    <w:rsid w:val="00B76A52"/>
    <w:rsid w:val="00B76A7F"/>
    <w:rsid w:val="00B76ABB"/>
    <w:rsid w:val="00B76FD8"/>
    <w:rsid w:val="00B775C9"/>
    <w:rsid w:val="00B776CE"/>
    <w:rsid w:val="00B77CAE"/>
    <w:rsid w:val="00B77EEC"/>
    <w:rsid w:val="00B806B0"/>
    <w:rsid w:val="00B8075E"/>
    <w:rsid w:val="00B80768"/>
    <w:rsid w:val="00B807EF"/>
    <w:rsid w:val="00B80994"/>
    <w:rsid w:val="00B80A44"/>
    <w:rsid w:val="00B80C52"/>
    <w:rsid w:val="00B8156C"/>
    <w:rsid w:val="00B8188D"/>
    <w:rsid w:val="00B81B81"/>
    <w:rsid w:val="00B81C4D"/>
    <w:rsid w:val="00B82538"/>
    <w:rsid w:val="00B82824"/>
    <w:rsid w:val="00B82E9A"/>
    <w:rsid w:val="00B82F0F"/>
    <w:rsid w:val="00B83706"/>
    <w:rsid w:val="00B84136"/>
    <w:rsid w:val="00B84561"/>
    <w:rsid w:val="00B8464A"/>
    <w:rsid w:val="00B8466B"/>
    <w:rsid w:val="00B84EA3"/>
    <w:rsid w:val="00B8509A"/>
    <w:rsid w:val="00B85882"/>
    <w:rsid w:val="00B860CD"/>
    <w:rsid w:val="00B864E9"/>
    <w:rsid w:val="00B86A38"/>
    <w:rsid w:val="00B8708F"/>
    <w:rsid w:val="00B870A3"/>
    <w:rsid w:val="00B8728A"/>
    <w:rsid w:val="00B87D2E"/>
    <w:rsid w:val="00B9019C"/>
    <w:rsid w:val="00B9034E"/>
    <w:rsid w:val="00B90582"/>
    <w:rsid w:val="00B90CA7"/>
    <w:rsid w:val="00B90E28"/>
    <w:rsid w:val="00B91301"/>
    <w:rsid w:val="00B91C45"/>
    <w:rsid w:val="00B91F96"/>
    <w:rsid w:val="00B921F4"/>
    <w:rsid w:val="00B9277D"/>
    <w:rsid w:val="00B92852"/>
    <w:rsid w:val="00B92C37"/>
    <w:rsid w:val="00B92CCA"/>
    <w:rsid w:val="00B92CEC"/>
    <w:rsid w:val="00B92D80"/>
    <w:rsid w:val="00B92F69"/>
    <w:rsid w:val="00B93148"/>
    <w:rsid w:val="00B93776"/>
    <w:rsid w:val="00B937C6"/>
    <w:rsid w:val="00B937FC"/>
    <w:rsid w:val="00B93EA4"/>
    <w:rsid w:val="00B94BC4"/>
    <w:rsid w:val="00B9526A"/>
    <w:rsid w:val="00B95306"/>
    <w:rsid w:val="00B95558"/>
    <w:rsid w:val="00B955C5"/>
    <w:rsid w:val="00B95A61"/>
    <w:rsid w:val="00B95C2F"/>
    <w:rsid w:val="00B95FD3"/>
    <w:rsid w:val="00B961E3"/>
    <w:rsid w:val="00B9625B"/>
    <w:rsid w:val="00B962B9"/>
    <w:rsid w:val="00B968F6"/>
    <w:rsid w:val="00B96B95"/>
    <w:rsid w:val="00B96E18"/>
    <w:rsid w:val="00B9713B"/>
    <w:rsid w:val="00B9763B"/>
    <w:rsid w:val="00B97652"/>
    <w:rsid w:val="00B976E0"/>
    <w:rsid w:val="00B977DC"/>
    <w:rsid w:val="00B97988"/>
    <w:rsid w:val="00BA04DA"/>
    <w:rsid w:val="00BA08DA"/>
    <w:rsid w:val="00BA0EB4"/>
    <w:rsid w:val="00BA0ED6"/>
    <w:rsid w:val="00BA0FD2"/>
    <w:rsid w:val="00BA10F5"/>
    <w:rsid w:val="00BA137D"/>
    <w:rsid w:val="00BA1498"/>
    <w:rsid w:val="00BA15A8"/>
    <w:rsid w:val="00BA1B5E"/>
    <w:rsid w:val="00BA1DCF"/>
    <w:rsid w:val="00BA1F20"/>
    <w:rsid w:val="00BA1F70"/>
    <w:rsid w:val="00BA24BC"/>
    <w:rsid w:val="00BA27DD"/>
    <w:rsid w:val="00BA289E"/>
    <w:rsid w:val="00BA296C"/>
    <w:rsid w:val="00BA2B2C"/>
    <w:rsid w:val="00BA2B96"/>
    <w:rsid w:val="00BA3224"/>
    <w:rsid w:val="00BA38C8"/>
    <w:rsid w:val="00BA3A2A"/>
    <w:rsid w:val="00BA3A80"/>
    <w:rsid w:val="00BA3E57"/>
    <w:rsid w:val="00BA4029"/>
    <w:rsid w:val="00BA41AD"/>
    <w:rsid w:val="00BA460D"/>
    <w:rsid w:val="00BA4801"/>
    <w:rsid w:val="00BA4942"/>
    <w:rsid w:val="00BA4B78"/>
    <w:rsid w:val="00BA4E6A"/>
    <w:rsid w:val="00BA4FE6"/>
    <w:rsid w:val="00BA4FF4"/>
    <w:rsid w:val="00BA5099"/>
    <w:rsid w:val="00BA52C0"/>
    <w:rsid w:val="00BA568B"/>
    <w:rsid w:val="00BA5C2C"/>
    <w:rsid w:val="00BA5EF3"/>
    <w:rsid w:val="00BA5FEE"/>
    <w:rsid w:val="00BA61D0"/>
    <w:rsid w:val="00BA61DB"/>
    <w:rsid w:val="00BA64C5"/>
    <w:rsid w:val="00BA6578"/>
    <w:rsid w:val="00BA6615"/>
    <w:rsid w:val="00BA6763"/>
    <w:rsid w:val="00BA6814"/>
    <w:rsid w:val="00BA6A12"/>
    <w:rsid w:val="00BA6AF0"/>
    <w:rsid w:val="00BA6D31"/>
    <w:rsid w:val="00BA6FA2"/>
    <w:rsid w:val="00BA78EC"/>
    <w:rsid w:val="00BA7C0C"/>
    <w:rsid w:val="00BA7CB8"/>
    <w:rsid w:val="00BA7F22"/>
    <w:rsid w:val="00BA7FEE"/>
    <w:rsid w:val="00BB0041"/>
    <w:rsid w:val="00BB0160"/>
    <w:rsid w:val="00BB0812"/>
    <w:rsid w:val="00BB09D9"/>
    <w:rsid w:val="00BB0B1E"/>
    <w:rsid w:val="00BB0BB6"/>
    <w:rsid w:val="00BB0BC0"/>
    <w:rsid w:val="00BB0E73"/>
    <w:rsid w:val="00BB11F6"/>
    <w:rsid w:val="00BB186F"/>
    <w:rsid w:val="00BB1C13"/>
    <w:rsid w:val="00BB1C32"/>
    <w:rsid w:val="00BB1D52"/>
    <w:rsid w:val="00BB207C"/>
    <w:rsid w:val="00BB2147"/>
    <w:rsid w:val="00BB21C3"/>
    <w:rsid w:val="00BB24B3"/>
    <w:rsid w:val="00BB24C5"/>
    <w:rsid w:val="00BB26E7"/>
    <w:rsid w:val="00BB278E"/>
    <w:rsid w:val="00BB2A7F"/>
    <w:rsid w:val="00BB2C10"/>
    <w:rsid w:val="00BB2F32"/>
    <w:rsid w:val="00BB3155"/>
    <w:rsid w:val="00BB324F"/>
    <w:rsid w:val="00BB377D"/>
    <w:rsid w:val="00BB39A1"/>
    <w:rsid w:val="00BB3A96"/>
    <w:rsid w:val="00BB3B12"/>
    <w:rsid w:val="00BB3C66"/>
    <w:rsid w:val="00BB3DCF"/>
    <w:rsid w:val="00BB3E5E"/>
    <w:rsid w:val="00BB3E6A"/>
    <w:rsid w:val="00BB4123"/>
    <w:rsid w:val="00BB442D"/>
    <w:rsid w:val="00BB4FCB"/>
    <w:rsid w:val="00BB50D6"/>
    <w:rsid w:val="00BB5D0D"/>
    <w:rsid w:val="00BB6000"/>
    <w:rsid w:val="00BB623F"/>
    <w:rsid w:val="00BB644A"/>
    <w:rsid w:val="00BB7426"/>
    <w:rsid w:val="00BB742C"/>
    <w:rsid w:val="00BB74D5"/>
    <w:rsid w:val="00BB755D"/>
    <w:rsid w:val="00BB76B6"/>
    <w:rsid w:val="00BB7E4D"/>
    <w:rsid w:val="00BC0418"/>
    <w:rsid w:val="00BC0BD3"/>
    <w:rsid w:val="00BC0D73"/>
    <w:rsid w:val="00BC0DA9"/>
    <w:rsid w:val="00BC1369"/>
    <w:rsid w:val="00BC1690"/>
    <w:rsid w:val="00BC1750"/>
    <w:rsid w:val="00BC1DFB"/>
    <w:rsid w:val="00BC2A67"/>
    <w:rsid w:val="00BC2D40"/>
    <w:rsid w:val="00BC2DC6"/>
    <w:rsid w:val="00BC2EC3"/>
    <w:rsid w:val="00BC2ED8"/>
    <w:rsid w:val="00BC3502"/>
    <w:rsid w:val="00BC3558"/>
    <w:rsid w:val="00BC361A"/>
    <w:rsid w:val="00BC3660"/>
    <w:rsid w:val="00BC3729"/>
    <w:rsid w:val="00BC37F3"/>
    <w:rsid w:val="00BC38C8"/>
    <w:rsid w:val="00BC3BAD"/>
    <w:rsid w:val="00BC4055"/>
    <w:rsid w:val="00BC466E"/>
    <w:rsid w:val="00BC49EB"/>
    <w:rsid w:val="00BC4A59"/>
    <w:rsid w:val="00BC4AF2"/>
    <w:rsid w:val="00BC4C39"/>
    <w:rsid w:val="00BC56E8"/>
    <w:rsid w:val="00BC5A0B"/>
    <w:rsid w:val="00BC60E5"/>
    <w:rsid w:val="00BC6177"/>
    <w:rsid w:val="00BC64FB"/>
    <w:rsid w:val="00BC6969"/>
    <w:rsid w:val="00BC6BCE"/>
    <w:rsid w:val="00BC704F"/>
    <w:rsid w:val="00BC737C"/>
    <w:rsid w:val="00BC7741"/>
    <w:rsid w:val="00BC789E"/>
    <w:rsid w:val="00BC78F2"/>
    <w:rsid w:val="00BD00CE"/>
    <w:rsid w:val="00BD0389"/>
    <w:rsid w:val="00BD09CB"/>
    <w:rsid w:val="00BD0C3F"/>
    <w:rsid w:val="00BD0C67"/>
    <w:rsid w:val="00BD13F1"/>
    <w:rsid w:val="00BD1586"/>
    <w:rsid w:val="00BD1CBA"/>
    <w:rsid w:val="00BD1E78"/>
    <w:rsid w:val="00BD1F45"/>
    <w:rsid w:val="00BD1F8C"/>
    <w:rsid w:val="00BD265E"/>
    <w:rsid w:val="00BD26A7"/>
    <w:rsid w:val="00BD2A49"/>
    <w:rsid w:val="00BD2DD1"/>
    <w:rsid w:val="00BD2F01"/>
    <w:rsid w:val="00BD34B1"/>
    <w:rsid w:val="00BD3768"/>
    <w:rsid w:val="00BD3820"/>
    <w:rsid w:val="00BD3950"/>
    <w:rsid w:val="00BD397D"/>
    <w:rsid w:val="00BD3BB0"/>
    <w:rsid w:val="00BD3E1F"/>
    <w:rsid w:val="00BD477E"/>
    <w:rsid w:val="00BD49F6"/>
    <w:rsid w:val="00BD4DE0"/>
    <w:rsid w:val="00BD4EC1"/>
    <w:rsid w:val="00BD5118"/>
    <w:rsid w:val="00BD528B"/>
    <w:rsid w:val="00BD576E"/>
    <w:rsid w:val="00BD579D"/>
    <w:rsid w:val="00BD6238"/>
    <w:rsid w:val="00BD629D"/>
    <w:rsid w:val="00BD6CF4"/>
    <w:rsid w:val="00BD6EDA"/>
    <w:rsid w:val="00BD6EF6"/>
    <w:rsid w:val="00BD7016"/>
    <w:rsid w:val="00BD72EF"/>
    <w:rsid w:val="00BD730B"/>
    <w:rsid w:val="00BD734D"/>
    <w:rsid w:val="00BD73B5"/>
    <w:rsid w:val="00BD73FA"/>
    <w:rsid w:val="00BD76B1"/>
    <w:rsid w:val="00BD788D"/>
    <w:rsid w:val="00BD7A6B"/>
    <w:rsid w:val="00BD7DBF"/>
    <w:rsid w:val="00BE0115"/>
    <w:rsid w:val="00BE02E3"/>
    <w:rsid w:val="00BE03B2"/>
    <w:rsid w:val="00BE04C7"/>
    <w:rsid w:val="00BE0611"/>
    <w:rsid w:val="00BE0AA3"/>
    <w:rsid w:val="00BE0B67"/>
    <w:rsid w:val="00BE0D9F"/>
    <w:rsid w:val="00BE0E19"/>
    <w:rsid w:val="00BE0FCD"/>
    <w:rsid w:val="00BE118D"/>
    <w:rsid w:val="00BE1650"/>
    <w:rsid w:val="00BE16D3"/>
    <w:rsid w:val="00BE1B4F"/>
    <w:rsid w:val="00BE1B88"/>
    <w:rsid w:val="00BE200F"/>
    <w:rsid w:val="00BE2241"/>
    <w:rsid w:val="00BE2463"/>
    <w:rsid w:val="00BE299A"/>
    <w:rsid w:val="00BE2CCD"/>
    <w:rsid w:val="00BE37DF"/>
    <w:rsid w:val="00BE3896"/>
    <w:rsid w:val="00BE3C7C"/>
    <w:rsid w:val="00BE3D83"/>
    <w:rsid w:val="00BE3DCF"/>
    <w:rsid w:val="00BE45A2"/>
    <w:rsid w:val="00BE48E8"/>
    <w:rsid w:val="00BE4A47"/>
    <w:rsid w:val="00BE4D6C"/>
    <w:rsid w:val="00BE553C"/>
    <w:rsid w:val="00BE5566"/>
    <w:rsid w:val="00BE56FA"/>
    <w:rsid w:val="00BE571F"/>
    <w:rsid w:val="00BE57DA"/>
    <w:rsid w:val="00BE58AF"/>
    <w:rsid w:val="00BE591B"/>
    <w:rsid w:val="00BE5A71"/>
    <w:rsid w:val="00BE5B5F"/>
    <w:rsid w:val="00BE5E7B"/>
    <w:rsid w:val="00BE6264"/>
    <w:rsid w:val="00BE7094"/>
    <w:rsid w:val="00BE709E"/>
    <w:rsid w:val="00BE70EF"/>
    <w:rsid w:val="00BE7121"/>
    <w:rsid w:val="00BE770A"/>
    <w:rsid w:val="00BE7DAD"/>
    <w:rsid w:val="00BF0B6A"/>
    <w:rsid w:val="00BF0E51"/>
    <w:rsid w:val="00BF0EC4"/>
    <w:rsid w:val="00BF143D"/>
    <w:rsid w:val="00BF1484"/>
    <w:rsid w:val="00BF1491"/>
    <w:rsid w:val="00BF14C6"/>
    <w:rsid w:val="00BF1760"/>
    <w:rsid w:val="00BF1FCA"/>
    <w:rsid w:val="00BF22DD"/>
    <w:rsid w:val="00BF289A"/>
    <w:rsid w:val="00BF28FA"/>
    <w:rsid w:val="00BF3266"/>
    <w:rsid w:val="00BF3294"/>
    <w:rsid w:val="00BF3498"/>
    <w:rsid w:val="00BF367B"/>
    <w:rsid w:val="00BF378B"/>
    <w:rsid w:val="00BF3825"/>
    <w:rsid w:val="00BF38A4"/>
    <w:rsid w:val="00BF3E12"/>
    <w:rsid w:val="00BF437D"/>
    <w:rsid w:val="00BF440F"/>
    <w:rsid w:val="00BF4431"/>
    <w:rsid w:val="00BF473C"/>
    <w:rsid w:val="00BF4A2A"/>
    <w:rsid w:val="00BF4C4D"/>
    <w:rsid w:val="00BF4D5E"/>
    <w:rsid w:val="00BF5665"/>
    <w:rsid w:val="00BF6088"/>
    <w:rsid w:val="00BF62CC"/>
    <w:rsid w:val="00BF659D"/>
    <w:rsid w:val="00BF65C6"/>
    <w:rsid w:val="00BF690D"/>
    <w:rsid w:val="00BF71E5"/>
    <w:rsid w:val="00BF76F1"/>
    <w:rsid w:val="00BF771E"/>
    <w:rsid w:val="00BF781D"/>
    <w:rsid w:val="00BF7A2E"/>
    <w:rsid w:val="00BF7C09"/>
    <w:rsid w:val="00BF7D4B"/>
    <w:rsid w:val="00C007E4"/>
    <w:rsid w:val="00C009E8"/>
    <w:rsid w:val="00C00F51"/>
    <w:rsid w:val="00C01024"/>
    <w:rsid w:val="00C011D2"/>
    <w:rsid w:val="00C0197E"/>
    <w:rsid w:val="00C01A8A"/>
    <w:rsid w:val="00C01C6F"/>
    <w:rsid w:val="00C02084"/>
    <w:rsid w:val="00C02413"/>
    <w:rsid w:val="00C02536"/>
    <w:rsid w:val="00C0292C"/>
    <w:rsid w:val="00C0337D"/>
    <w:rsid w:val="00C037B7"/>
    <w:rsid w:val="00C03927"/>
    <w:rsid w:val="00C03AD4"/>
    <w:rsid w:val="00C03B39"/>
    <w:rsid w:val="00C03D9D"/>
    <w:rsid w:val="00C04543"/>
    <w:rsid w:val="00C04605"/>
    <w:rsid w:val="00C046D3"/>
    <w:rsid w:val="00C0486B"/>
    <w:rsid w:val="00C04AC1"/>
    <w:rsid w:val="00C04C8B"/>
    <w:rsid w:val="00C04EF9"/>
    <w:rsid w:val="00C050F2"/>
    <w:rsid w:val="00C054A2"/>
    <w:rsid w:val="00C0555F"/>
    <w:rsid w:val="00C058F7"/>
    <w:rsid w:val="00C059AF"/>
    <w:rsid w:val="00C05FBA"/>
    <w:rsid w:val="00C06049"/>
    <w:rsid w:val="00C06187"/>
    <w:rsid w:val="00C065BA"/>
    <w:rsid w:val="00C06ACB"/>
    <w:rsid w:val="00C06BC3"/>
    <w:rsid w:val="00C06BF7"/>
    <w:rsid w:val="00C06D3A"/>
    <w:rsid w:val="00C06F81"/>
    <w:rsid w:val="00C07714"/>
    <w:rsid w:val="00C0778F"/>
    <w:rsid w:val="00C07B43"/>
    <w:rsid w:val="00C07E52"/>
    <w:rsid w:val="00C07FBA"/>
    <w:rsid w:val="00C10030"/>
    <w:rsid w:val="00C10259"/>
    <w:rsid w:val="00C10274"/>
    <w:rsid w:val="00C10504"/>
    <w:rsid w:val="00C1058B"/>
    <w:rsid w:val="00C106B3"/>
    <w:rsid w:val="00C10728"/>
    <w:rsid w:val="00C1096B"/>
    <w:rsid w:val="00C1098D"/>
    <w:rsid w:val="00C10DCE"/>
    <w:rsid w:val="00C1174A"/>
    <w:rsid w:val="00C11751"/>
    <w:rsid w:val="00C12817"/>
    <w:rsid w:val="00C1281D"/>
    <w:rsid w:val="00C12B8C"/>
    <w:rsid w:val="00C12C8A"/>
    <w:rsid w:val="00C131F1"/>
    <w:rsid w:val="00C13203"/>
    <w:rsid w:val="00C132B5"/>
    <w:rsid w:val="00C14204"/>
    <w:rsid w:val="00C1426A"/>
    <w:rsid w:val="00C1430E"/>
    <w:rsid w:val="00C14585"/>
    <w:rsid w:val="00C1463C"/>
    <w:rsid w:val="00C146D0"/>
    <w:rsid w:val="00C1486F"/>
    <w:rsid w:val="00C149C6"/>
    <w:rsid w:val="00C149EE"/>
    <w:rsid w:val="00C14ABC"/>
    <w:rsid w:val="00C14E28"/>
    <w:rsid w:val="00C15121"/>
    <w:rsid w:val="00C1536A"/>
    <w:rsid w:val="00C1552E"/>
    <w:rsid w:val="00C15897"/>
    <w:rsid w:val="00C15A68"/>
    <w:rsid w:val="00C15BBA"/>
    <w:rsid w:val="00C16185"/>
    <w:rsid w:val="00C161FC"/>
    <w:rsid w:val="00C1635F"/>
    <w:rsid w:val="00C16743"/>
    <w:rsid w:val="00C16949"/>
    <w:rsid w:val="00C16B2C"/>
    <w:rsid w:val="00C16C52"/>
    <w:rsid w:val="00C16D70"/>
    <w:rsid w:val="00C16EE7"/>
    <w:rsid w:val="00C1709D"/>
    <w:rsid w:val="00C1714D"/>
    <w:rsid w:val="00C17473"/>
    <w:rsid w:val="00C17702"/>
    <w:rsid w:val="00C1785B"/>
    <w:rsid w:val="00C17874"/>
    <w:rsid w:val="00C179DF"/>
    <w:rsid w:val="00C20004"/>
    <w:rsid w:val="00C202A4"/>
    <w:rsid w:val="00C2050C"/>
    <w:rsid w:val="00C208BD"/>
    <w:rsid w:val="00C20956"/>
    <w:rsid w:val="00C20AEC"/>
    <w:rsid w:val="00C20F68"/>
    <w:rsid w:val="00C20F84"/>
    <w:rsid w:val="00C20F86"/>
    <w:rsid w:val="00C215BA"/>
    <w:rsid w:val="00C216AE"/>
    <w:rsid w:val="00C21BB2"/>
    <w:rsid w:val="00C21F79"/>
    <w:rsid w:val="00C22094"/>
    <w:rsid w:val="00C22106"/>
    <w:rsid w:val="00C22232"/>
    <w:rsid w:val="00C22C9C"/>
    <w:rsid w:val="00C22D68"/>
    <w:rsid w:val="00C230DC"/>
    <w:rsid w:val="00C232CE"/>
    <w:rsid w:val="00C23491"/>
    <w:rsid w:val="00C23572"/>
    <w:rsid w:val="00C23991"/>
    <w:rsid w:val="00C23BC6"/>
    <w:rsid w:val="00C23D65"/>
    <w:rsid w:val="00C23E67"/>
    <w:rsid w:val="00C23F3A"/>
    <w:rsid w:val="00C243F9"/>
    <w:rsid w:val="00C2443F"/>
    <w:rsid w:val="00C24D7D"/>
    <w:rsid w:val="00C24EF8"/>
    <w:rsid w:val="00C26902"/>
    <w:rsid w:val="00C26E51"/>
    <w:rsid w:val="00C27192"/>
    <w:rsid w:val="00C27360"/>
    <w:rsid w:val="00C27379"/>
    <w:rsid w:val="00C277CE"/>
    <w:rsid w:val="00C27CBE"/>
    <w:rsid w:val="00C27EF5"/>
    <w:rsid w:val="00C30180"/>
    <w:rsid w:val="00C30181"/>
    <w:rsid w:val="00C301C9"/>
    <w:rsid w:val="00C30C48"/>
    <w:rsid w:val="00C30F9E"/>
    <w:rsid w:val="00C30FEC"/>
    <w:rsid w:val="00C312B7"/>
    <w:rsid w:val="00C313AA"/>
    <w:rsid w:val="00C31E3B"/>
    <w:rsid w:val="00C3255F"/>
    <w:rsid w:val="00C3290D"/>
    <w:rsid w:val="00C32E13"/>
    <w:rsid w:val="00C32F61"/>
    <w:rsid w:val="00C32FDA"/>
    <w:rsid w:val="00C332D3"/>
    <w:rsid w:val="00C3384C"/>
    <w:rsid w:val="00C33C26"/>
    <w:rsid w:val="00C33E61"/>
    <w:rsid w:val="00C342E9"/>
    <w:rsid w:val="00C34D71"/>
    <w:rsid w:val="00C35118"/>
    <w:rsid w:val="00C35D12"/>
    <w:rsid w:val="00C35DAB"/>
    <w:rsid w:val="00C362D3"/>
    <w:rsid w:val="00C362F6"/>
    <w:rsid w:val="00C3637E"/>
    <w:rsid w:val="00C3681E"/>
    <w:rsid w:val="00C36BC6"/>
    <w:rsid w:val="00C37544"/>
    <w:rsid w:val="00C37F8A"/>
    <w:rsid w:val="00C40646"/>
    <w:rsid w:val="00C407DD"/>
    <w:rsid w:val="00C408B4"/>
    <w:rsid w:val="00C408EB"/>
    <w:rsid w:val="00C4096A"/>
    <w:rsid w:val="00C40DFD"/>
    <w:rsid w:val="00C40F62"/>
    <w:rsid w:val="00C410B4"/>
    <w:rsid w:val="00C41188"/>
    <w:rsid w:val="00C415A4"/>
    <w:rsid w:val="00C41675"/>
    <w:rsid w:val="00C41E22"/>
    <w:rsid w:val="00C41FC9"/>
    <w:rsid w:val="00C421D6"/>
    <w:rsid w:val="00C4272B"/>
    <w:rsid w:val="00C42747"/>
    <w:rsid w:val="00C42F02"/>
    <w:rsid w:val="00C431F4"/>
    <w:rsid w:val="00C4323E"/>
    <w:rsid w:val="00C4353C"/>
    <w:rsid w:val="00C43867"/>
    <w:rsid w:val="00C43992"/>
    <w:rsid w:val="00C440E5"/>
    <w:rsid w:val="00C44357"/>
    <w:rsid w:val="00C44816"/>
    <w:rsid w:val="00C448FE"/>
    <w:rsid w:val="00C449D1"/>
    <w:rsid w:val="00C45099"/>
    <w:rsid w:val="00C451DD"/>
    <w:rsid w:val="00C452B9"/>
    <w:rsid w:val="00C4588A"/>
    <w:rsid w:val="00C45948"/>
    <w:rsid w:val="00C46001"/>
    <w:rsid w:val="00C46D46"/>
    <w:rsid w:val="00C46D4F"/>
    <w:rsid w:val="00C47456"/>
    <w:rsid w:val="00C47609"/>
    <w:rsid w:val="00C47800"/>
    <w:rsid w:val="00C47FAC"/>
    <w:rsid w:val="00C50059"/>
    <w:rsid w:val="00C50C7D"/>
    <w:rsid w:val="00C51008"/>
    <w:rsid w:val="00C5163C"/>
    <w:rsid w:val="00C51846"/>
    <w:rsid w:val="00C519D5"/>
    <w:rsid w:val="00C51A0A"/>
    <w:rsid w:val="00C51E2C"/>
    <w:rsid w:val="00C51E7F"/>
    <w:rsid w:val="00C52412"/>
    <w:rsid w:val="00C525F1"/>
    <w:rsid w:val="00C525FD"/>
    <w:rsid w:val="00C52EC1"/>
    <w:rsid w:val="00C538A5"/>
    <w:rsid w:val="00C5397B"/>
    <w:rsid w:val="00C53BB9"/>
    <w:rsid w:val="00C53D64"/>
    <w:rsid w:val="00C53DBA"/>
    <w:rsid w:val="00C53DBC"/>
    <w:rsid w:val="00C5427D"/>
    <w:rsid w:val="00C5457B"/>
    <w:rsid w:val="00C546CC"/>
    <w:rsid w:val="00C54988"/>
    <w:rsid w:val="00C549E1"/>
    <w:rsid w:val="00C5534E"/>
    <w:rsid w:val="00C5584F"/>
    <w:rsid w:val="00C56657"/>
    <w:rsid w:val="00C567D2"/>
    <w:rsid w:val="00C567E2"/>
    <w:rsid w:val="00C569CB"/>
    <w:rsid w:val="00C56A3A"/>
    <w:rsid w:val="00C56A4D"/>
    <w:rsid w:val="00C56A93"/>
    <w:rsid w:val="00C56B44"/>
    <w:rsid w:val="00C57090"/>
    <w:rsid w:val="00C57496"/>
    <w:rsid w:val="00C57684"/>
    <w:rsid w:val="00C5792C"/>
    <w:rsid w:val="00C57B64"/>
    <w:rsid w:val="00C57CD2"/>
    <w:rsid w:val="00C6033B"/>
    <w:rsid w:val="00C60507"/>
    <w:rsid w:val="00C6057C"/>
    <w:rsid w:val="00C6063D"/>
    <w:rsid w:val="00C60E6D"/>
    <w:rsid w:val="00C60F9C"/>
    <w:rsid w:val="00C61395"/>
    <w:rsid w:val="00C61BC5"/>
    <w:rsid w:val="00C61CF0"/>
    <w:rsid w:val="00C61F0B"/>
    <w:rsid w:val="00C621EA"/>
    <w:rsid w:val="00C62597"/>
    <w:rsid w:val="00C6290B"/>
    <w:rsid w:val="00C63B58"/>
    <w:rsid w:val="00C63E27"/>
    <w:rsid w:val="00C64015"/>
    <w:rsid w:val="00C6421F"/>
    <w:rsid w:val="00C64516"/>
    <w:rsid w:val="00C6495A"/>
    <w:rsid w:val="00C6497E"/>
    <w:rsid w:val="00C64A03"/>
    <w:rsid w:val="00C64DEE"/>
    <w:rsid w:val="00C65449"/>
    <w:rsid w:val="00C65716"/>
    <w:rsid w:val="00C65AD2"/>
    <w:rsid w:val="00C6672D"/>
    <w:rsid w:val="00C669D3"/>
    <w:rsid w:val="00C66AFC"/>
    <w:rsid w:val="00C66C78"/>
    <w:rsid w:val="00C66DCC"/>
    <w:rsid w:val="00C66F2A"/>
    <w:rsid w:val="00C66FDC"/>
    <w:rsid w:val="00C6715F"/>
    <w:rsid w:val="00C671A1"/>
    <w:rsid w:val="00C67285"/>
    <w:rsid w:val="00C6747F"/>
    <w:rsid w:val="00C67647"/>
    <w:rsid w:val="00C67F52"/>
    <w:rsid w:val="00C70102"/>
    <w:rsid w:val="00C70191"/>
    <w:rsid w:val="00C70513"/>
    <w:rsid w:val="00C706AC"/>
    <w:rsid w:val="00C70FB3"/>
    <w:rsid w:val="00C7105A"/>
    <w:rsid w:val="00C71080"/>
    <w:rsid w:val="00C7108F"/>
    <w:rsid w:val="00C71130"/>
    <w:rsid w:val="00C713DE"/>
    <w:rsid w:val="00C7180D"/>
    <w:rsid w:val="00C71B1C"/>
    <w:rsid w:val="00C71F2A"/>
    <w:rsid w:val="00C71F4E"/>
    <w:rsid w:val="00C71FDB"/>
    <w:rsid w:val="00C7253F"/>
    <w:rsid w:val="00C72660"/>
    <w:rsid w:val="00C72A5D"/>
    <w:rsid w:val="00C72B34"/>
    <w:rsid w:val="00C72F02"/>
    <w:rsid w:val="00C73399"/>
    <w:rsid w:val="00C73432"/>
    <w:rsid w:val="00C736EC"/>
    <w:rsid w:val="00C73B83"/>
    <w:rsid w:val="00C73E3F"/>
    <w:rsid w:val="00C74464"/>
    <w:rsid w:val="00C74974"/>
    <w:rsid w:val="00C74A8F"/>
    <w:rsid w:val="00C74C09"/>
    <w:rsid w:val="00C754C4"/>
    <w:rsid w:val="00C7557B"/>
    <w:rsid w:val="00C756DC"/>
    <w:rsid w:val="00C758AD"/>
    <w:rsid w:val="00C75C01"/>
    <w:rsid w:val="00C75DE1"/>
    <w:rsid w:val="00C75E7F"/>
    <w:rsid w:val="00C76064"/>
    <w:rsid w:val="00C7607B"/>
    <w:rsid w:val="00C763D4"/>
    <w:rsid w:val="00C7674F"/>
    <w:rsid w:val="00C76EC7"/>
    <w:rsid w:val="00C771AB"/>
    <w:rsid w:val="00C7727B"/>
    <w:rsid w:val="00C77370"/>
    <w:rsid w:val="00C77573"/>
    <w:rsid w:val="00C77C8C"/>
    <w:rsid w:val="00C80316"/>
    <w:rsid w:val="00C803A3"/>
    <w:rsid w:val="00C80459"/>
    <w:rsid w:val="00C80501"/>
    <w:rsid w:val="00C808CA"/>
    <w:rsid w:val="00C80BE4"/>
    <w:rsid w:val="00C80CB8"/>
    <w:rsid w:val="00C80D45"/>
    <w:rsid w:val="00C80DED"/>
    <w:rsid w:val="00C81085"/>
    <w:rsid w:val="00C813B3"/>
    <w:rsid w:val="00C8154F"/>
    <w:rsid w:val="00C81626"/>
    <w:rsid w:val="00C81B3E"/>
    <w:rsid w:val="00C8224C"/>
    <w:rsid w:val="00C8229F"/>
    <w:rsid w:val="00C82465"/>
    <w:rsid w:val="00C82512"/>
    <w:rsid w:val="00C82939"/>
    <w:rsid w:val="00C82980"/>
    <w:rsid w:val="00C82AD7"/>
    <w:rsid w:val="00C82E58"/>
    <w:rsid w:val="00C84060"/>
    <w:rsid w:val="00C84275"/>
    <w:rsid w:val="00C842CB"/>
    <w:rsid w:val="00C84479"/>
    <w:rsid w:val="00C847E9"/>
    <w:rsid w:val="00C8493B"/>
    <w:rsid w:val="00C84B43"/>
    <w:rsid w:val="00C84C16"/>
    <w:rsid w:val="00C84E65"/>
    <w:rsid w:val="00C85547"/>
    <w:rsid w:val="00C85775"/>
    <w:rsid w:val="00C85F97"/>
    <w:rsid w:val="00C8651A"/>
    <w:rsid w:val="00C865B0"/>
    <w:rsid w:val="00C86774"/>
    <w:rsid w:val="00C86A73"/>
    <w:rsid w:val="00C87BE0"/>
    <w:rsid w:val="00C87CDC"/>
    <w:rsid w:val="00C87D39"/>
    <w:rsid w:val="00C87D87"/>
    <w:rsid w:val="00C87E12"/>
    <w:rsid w:val="00C90016"/>
    <w:rsid w:val="00C90143"/>
    <w:rsid w:val="00C908A7"/>
    <w:rsid w:val="00C90A79"/>
    <w:rsid w:val="00C90CAA"/>
    <w:rsid w:val="00C90D6B"/>
    <w:rsid w:val="00C90E03"/>
    <w:rsid w:val="00C90ED4"/>
    <w:rsid w:val="00C91746"/>
    <w:rsid w:val="00C9194A"/>
    <w:rsid w:val="00C91A85"/>
    <w:rsid w:val="00C91B24"/>
    <w:rsid w:val="00C91C41"/>
    <w:rsid w:val="00C91FCE"/>
    <w:rsid w:val="00C92348"/>
    <w:rsid w:val="00C925DC"/>
    <w:rsid w:val="00C9263E"/>
    <w:rsid w:val="00C9281E"/>
    <w:rsid w:val="00C92A63"/>
    <w:rsid w:val="00C92B4D"/>
    <w:rsid w:val="00C92C53"/>
    <w:rsid w:val="00C9323C"/>
    <w:rsid w:val="00C93365"/>
    <w:rsid w:val="00C93501"/>
    <w:rsid w:val="00C93854"/>
    <w:rsid w:val="00C938C3"/>
    <w:rsid w:val="00C9412E"/>
    <w:rsid w:val="00C944AB"/>
    <w:rsid w:val="00C948A9"/>
    <w:rsid w:val="00C94AD9"/>
    <w:rsid w:val="00C94B1D"/>
    <w:rsid w:val="00C9570A"/>
    <w:rsid w:val="00C957F6"/>
    <w:rsid w:val="00C95933"/>
    <w:rsid w:val="00C959D5"/>
    <w:rsid w:val="00C95D7D"/>
    <w:rsid w:val="00C961C3"/>
    <w:rsid w:val="00C96BEC"/>
    <w:rsid w:val="00C97095"/>
    <w:rsid w:val="00C9720E"/>
    <w:rsid w:val="00C978FA"/>
    <w:rsid w:val="00C97FA6"/>
    <w:rsid w:val="00CA050D"/>
    <w:rsid w:val="00CA0649"/>
    <w:rsid w:val="00CA0838"/>
    <w:rsid w:val="00CA0CF2"/>
    <w:rsid w:val="00CA0EEF"/>
    <w:rsid w:val="00CA1053"/>
    <w:rsid w:val="00CA1677"/>
    <w:rsid w:val="00CA1978"/>
    <w:rsid w:val="00CA1A3E"/>
    <w:rsid w:val="00CA1C3B"/>
    <w:rsid w:val="00CA1FEE"/>
    <w:rsid w:val="00CA2086"/>
    <w:rsid w:val="00CA2319"/>
    <w:rsid w:val="00CA231E"/>
    <w:rsid w:val="00CA33C9"/>
    <w:rsid w:val="00CA3455"/>
    <w:rsid w:val="00CA34D9"/>
    <w:rsid w:val="00CA35C2"/>
    <w:rsid w:val="00CA3C14"/>
    <w:rsid w:val="00CA4053"/>
    <w:rsid w:val="00CA4126"/>
    <w:rsid w:val="00CA4685"/>
    <w:rsid w:val="00CA493D"/>
    <w:rsid w:val="00CA4BA0"/>
    <w:rsid w:val="00CA4C7A"/>
    <w:rsid w:val="00CA4DF3"/>
    <w:rsid w:val="00CA5110"/>
    <w:rsid w:val="00CA5268"/>
    <w:rsid w:val="00CA54A4"/>
    <w:rsid w:val="00CA5594"/>
    <w:rsid w:val="00CA5624"/>
    <w:rsid w:val="00CA56FE"/>
    <w:rsid w:val="00CA5986"/>
    <w:rsid w:val="00CA5CB4"/>
    <w:rsid w:val="00CA5D3A"/>
    <w:rsid w:val="00CA5E43"/>
    <w:rsid w:val="00CA66AC"/>
    <w:rsid w:val="00CA6C3F"/>
    <w:rsid w:val="00CA7165"/>
    <w:rsid w:val="00CA75C3"/>
    <w:rsid w:val="00CA76D1"/>
    <w:rsid w:val="00CA76E0"/>
    <w:rsid w:val="00CB0167"/>
    <w:rsid w:val="00CB01BA"/>
    <w:rsid w:val="00CB0269"/>
    <w:rsid w:val="00CB083F"/>
    <w:rsid w:val="00CB0E67"/>
    <w:rsid w:val="00CB1128"/>
    <w:rsid w:val="00CB1195"/>
    <w:rsid w:val="00CB11D3"/>
    <w:rsid w:val="00CB1766"/>
    <w:rsid w:val="00CB1B65"/>
    <w:rsid w:val="00CB21D4"/>
    <w:rsid w:val="00CB2AEC"/>
    <w:rsid w:val="00CB2CE8"/>
    <w:rsid w:val="00CB2D29"/>
    <w:rsid w:val="00CB36CD"/>
    <w:rsid w:val="00CB3CC7"/>
    <w:rsid w:val="00CB3F0C"/>
    <w:rsid w:val="00CB40A0"/>
    <w:rsid w:val="00CB4204"/>
    <w:rsid w:val="00CB470D"/>
    <w:rsid w:val="00CB5171"/>
    <w:rsid w:val="00CB51E4"/>
    <w:rsid w:val="00CB5284"/>
    <w:rsid w:val="00CB5491"/>
    <w:rsid w:val="00CB5585"/>
    <w:rsid w:val="00CB59EA"/>
    <w:rsid w:val="00CB5AB2"/>
    <w:rsid w:val="00CB5BDF"/>
    <w:rsid w:val="00CB5CE5"/>
    <w:rsid w:val="00CB6427"/>
    <w:rsid w:val="00CB67D9"/>
    <w:rsid w:val="00CB682B"/>
    <w:rsid w:val="00CB69C4"/>
    <w:rsid w:val="00CB6BFB"/>
    <w:rsid w:val="00CB6FAB"/>
    <w:rsid w:val="00CB7064"/>
    <w:rsid w:val="00CB7238"/>
    <w:rsid w:val="00CB78A8"/>
    <w:rsid w:val="00CB7B34"/>
    <w:rsid w:val="00CB7B4F"/>
    <w:rsid w:val="00CB7CC0"/>
    <w:rsid w:val="00CB7CC8"/>
    <w:rsid w:val="00CC01AF"/>
    <w:rsid w:val="00CC04F6"/>
    <w:rsid w:val="00CC09CA"/>
    <w:rsid w:val="00CC0B5F"/>
    <w:rsid w:val="00CC0B98"/>
    <w:rsid w:val="00CC0BDB"/>
    <w:rsid w:val="00CC0EBF"/>
    <w:rsid w:val="00CC10EE"/>
    <w:rsid w:val="00CC111F"/>
    <w:rsid w:val="00CC154D"/>
    <w:rsid w:val="00CC165B"/>
    <w:rsid w:val="00CC179B"/>
    <w:rsid w:val="00CC1A2A"/>
    <w:rsid w:val="00CC1B57"/>
    <w:rsid w:val="00CC1FC5"/>
    <w:rsid w:val="00CC2388"/>
    <w:rsid w:val="00CC2A82"/>
    <w:rsid w:val="00CC2E28"/>
    <w:rsid w:val="00CC2E46"/>
    <w:rsid w:val="00CC3239"/>
    <w:rsid w:val="00CC3301"/>
    <w:rsid w:val="00CC3784"/>
    <w:rsid w:val="00CC3ADB"/>
    <w:rsid w:val="00CC3B1F"/>
    <w:rsid w:val="00CC3E4C"/>
    <w:rsid w:val="00CC413E"/>
    <w:rsid w:val="00CC4362"/>
    <w:rsid w:val="00CC46D1"/>
    <w:rsid w:val="00CC472E"/>
    <w:rsid w:val="00CC4864"/>
    <w:rsid w:val="00CC4A3B"/>
    <w:rsid w:val="00CC4CFA"/>
    <w:rsid w:val="00CC4EE9"/>
    <w:rsid w:val="00CC51A6"/>
    <w:rsid w:val="00CC58FA"/>
    <w:rsid w:val="00CC5A15"/>
    <w:rsid w:val="00CC5A32"/>
    <w:rsid w:val="00CC5BDA"/>
    <w:rsid w:val="00CC5CAB"/>
    <w:rsid w:val="00CC6372"/>
    <w:rsid w:val="00CC6A3C"/>
    <w:rsid w:val="00CC6C0F"/>
    <w:rsid w:val="00CC704D"/>
    <w:rsid w:val="00CC7C5E"/>
    <w:rsid w:val="00CD04B1"/>
    <w:rsid w:val="00CD05F4"/>
    <w:rsid w:val="00CD0A4A"/>
    <w:rsid w:val="00CD0AD2"/>
    <w:rsid w:val="00CD0AED"/>
    <w:rsid w:val="00CD0B8A"/>
    <w:rsid w:val="00CD11B9"/>
    <w:rsid w:val="00CD11DB"/>
    <w:rsid w:val="00CD12E1"/>
    <w:rsid w:val="00CD15A4"/>
    <w:rsid w:val="00CD1635"/>
    <w:rsid w:val="00CD1B4D"/>
    <w:rsid w:val="00CD1CE0"/>
    <w:rsid w:val="00CD2227"/>
    <w:rsid w:val="00CD253A"/>
    <w:rsid w:val="00CD25F9"/>
    <w:rsid w:val="00CD28FD"/>
    <w:rsid w:val="00CD2A46"/>
    <w:rsid w:val="00CD2B2C"/>
    <w:rsid w:val="00CD2EF5"/>
    <w:rsid w:val="00CD2FFA"/>
    <w:rsid w:val="00CD3003"/>
    <w:rsid w:val="00CD3051"/>
    <w:rsid w:val="00CD33C7"/>
    <w:rsid w:val="00CD341E"/>
    <w:rsid w:val="00CD3653"/>
    <w:rsid w:val="00CD36C5"/>
    <w:rsid w:val="00CD39C5"/>
    <w:rsid w:val="00CD40FA"/>
    <w:rsid w:val="00CD4254"/>
    <w:rsid w:val="00CD4B62"/>
    <w:rsid w:val="00CD4D00"/>
    <w:rsid w:val="00CD4E59"/>
    <w:rsid w:val="00CD57FE"/>
    <w:rsid w:val="00CD5EC5"/>
    <w:rsid w:val="00CD6403"/>
    <w:rsid w:val="00CD640E"/>
    <w:rsid w:val="00CD667B"/>
    <w:rsid w:val="00CD6A74"/>
    <w:rsid w:val="00CD6AAC"/>
    <w:rsid w:val="00CD6B66"/>
    <w:rsid w:val="00CD6E45"/>
    <w:rsid w:val="00CD6F36"/>
    <w:rsid w:val="00CD706A"/>
    <w:rsid w:val="00CD726E"/>
    <w:rsid w:val="00CD7737"/>
    <w:rsid w:val="00CD78C6"/>
    <w:rsid w:val="00CD7B09"/>
    <w:rsid w:val="00CD7EE0"/>
    <w:rsid w:val="00CD7FB2"/>
    <w:rsid w:val="00CE03D2"/>
    <w:rsid w:val="00CE0E74"/>
    <w:rsid w:val="00CE0E86"/>
    <w:rsid w:val="00CE0FA2"/>
    <w:rsid w:val="00CE0FAB"/>
    <w:rsid w:val="00CE113E"/>
    <w:rsid w:val="00CE1494"/>
    <w:rsid w:val="00CE1658"/>
    <w:rsid w:val="00CE1669"/>
    <w:rsid w:val="00CE1A01"/>
    <w:rsid w:val="00CE1F34"/>
    <w:rsid w:val="00CE204F"/>
    <w:rsid w:val="00CE20BB"/>
    <w:rsid w:val="00CE26E8"/>
    <w:rsid w:val="00CE2F5B"/>
    <w:rsid w:val="00CE31F1"/>
    <w:rsid w:val="00CE322D"/>
    <w:rsid w:val="00CE34C9"/>
    <w:rsid w:val="00CE371D"/>
    <w:rsid w:val="00CE3AA9"/>
    <w:rsid w:val="00CE3C63"/>
    <w:rsid w:val="00CE5420"/>
    <w:rsid w:val="00CE570C"/>
    <w:rsid w:val="00CE57C7"/>
    <w:rsid w:val="00CE5969"/>
    <w:rsid w:val="00CE5A85"/>
    <w:rsid w:val="00CE5F80"/>
    <w:rsid w:val="00CE6136"/>
    <w:rsid w:val="00CE6382"/>
    <w:rsid w:val="00CE6816"/>
    <w:rsid w:val="00CE6C56"/>
    <w:rsid w:val="00CE6DD3"/>
    <w:rsid w:val="00CE711F"/>
    <w:rsid w:val="00CE7698"/>
    <w:rsid w:val="00CE798C"/>
    <w:rsid w:val="00CE7B10"/>
    <w:rsid w:val="00CF004F"/>
    <w:rsid w:val="00CF029A"/>
    <w:rsid w:val="00CF0672"/>
    <w:rsid w:val="00CF0AA1"/>
    <w:rsid w:val="00CF0D49"/>
    <w:rsid w:val="00CF1397"/>
    <w:rsid w:val="00CF1664"/>
    <w:rsid w:val="00CF16A3"/>
    <w:rsid w:val="00CF2048"/>
    <w:rsid w:val="00CF2172"/>
    <w:rsid w:val="00CF2231"/>
    <w:rsid w:val="00CF29CC"/>
    <w:rsid w:val="00CF2FBD"/>
    <w:rsid w:val="00CF3004"/>
    <w:rsid w:val="00CF33F5"/>
    <w:rsid w:val="00CF3441"/>
    <w:rsid w:val="00CF36AB"/>
    <w:rsid w:val="00CF3722"/>
    <w:rsid w:val="00CF37B3"/>
    <w:rsid w:val="00CF3879"/>
    <w:rsid w:val="00CF3A5C"/>
    <w:rsid w:val="00CF3FB9"/>
    <w:rsid w:val="00CF477C"/>
    <w:rsid w:val="00CF4818"/>
    <w:rsid w:val="00CF4951"/>
    <w:rsid w:val="00CF4A3D"/>
    <w:rsid w:val="00CF4B48"/>
    <w:rsid w:val="00CF4B63"/>
    <w:rsid w:val="00CF4DE6"/>
    <w:rsid w:val="00CF4E8C"/>
    <w:rsid w:val="00CF4FD9"/>
    <w:rsid w:val="00CF504B"/>
    <w:rsid w:val="00CF50B3"/>
    <w:rsid w:val="00CF51BE"/>
    <w:rsid w:val="00CF5723"/>
    <w:rsid w:val="00CF59E7"/>
    <w:rsid w:val="00CF5F51"/>
    <w:rsid w:val="00CF6156"/>
    <w:rsid w:val="00CF633D"/>
    <w:rsid w:val="00CF662A"/>
    <w:rsid w:val="00CF6730"/>
    <w:rsid w:val="00CF715F"/>
    <w:rsid w:val="00CF735E"/>
    <w:rsid w:val="00CF777B"/>
    <w:rsid w:val="00CF77BE"/>
    <w:rsid w:val="00CF7E46"/>
    <w:rsid w:val="00CF7F39"/>
    <w:rsid w:val="00D0011B"/>
    <w:rsid w:val="00D001EF"/>
    <w:rsid w:val="00D002AA"/>
    <w:rsid w:val="00D003C8"/>
    <w:rsid w:val="00D004A9"/>
    <w:rsid w:val="00D007A5"/>
    <w:rsid w:val="00D00A4F"/>
    <w:rsid w:val="00D00B18"/>
    <w:rsid w:val="00D00EBC"/>
    <w:rsid w:val="00D00EE3"/>
    <w:rsid w:val="00D0140D"/>
    <w:rsid w:val="00D01437"/>
    <w:rsid w:val="00D01639"/>
    <w:rsid w:val="00D016FB"/>
    <w:rsid w:val="00D01D85"/>
    <w:rsid w:val="00D01E02"/>
    <w:rsid w:val="00D01E60"/>
    <w:rsid w:val="00D0226D"/>
    <w:rsid w:val="00D022AF"/>
    <w:rsid w:val="00D022D5"/>
    <w:rsid w:val="00D02315"/>
    <w:rsid w:val="00D02B9D"/>
    <w:rsid w:val="00D03410"/>
    <w:rsid w:val="00D03465"/>
    <w:rsid w:val="00D0370D"/>
    <w:rsid w:val="00D03992"/>
    <w:rsid w:val="00D04646"/>
    <w:rsid w:val="00D047F0"/>
    <w:rsid w:val="00D04CC1"/>
    <w:rsid w:val="00D04D41"/>
    <w:rsid w:val="00D05034"/>
    <w:rsid w:val="00D0560A"/>
    <w:rsid w:val="00D05691"/>
    <w:rsid w:val="00D0569C"/>
    <w:rsid w:val="00D05880"/>
    <w:rsid w:val="00D05C58"/>
    <w:rsid w:val="00D05E5B"/>
    <w:rsid w:val="00D06186"/>
    <w:rsid w:val="00D0630B"/>
    <w:rsid w:val="00D064B4"/>
    <w:rsid w:val="00D064D2"/>
    <w:rsid w:val="00D065BF"/>
    <w:rsid w:val="00D06DCE"/>
    <w:rsid w:val="00D07295"/>
    <w:rsid w:val="00D072BA"/>
    <w:rsid w:val="00D07604"/>
    <w:rsid w:val="00D07768"/>
    <w:rsid w:val="00D07F26"/>
    <w:rsid w:val="00D1046E"/>
    <w:rsid w:val="00D1099C"/>
    <w:rsid w:val="00D10E3A"/>
    <w:rsid w:val="00D113D0"/>
    <w:rsid w:val="00D114B5"/>
    <w:rsid w:val="00D115E0"/>
    <w:rsid w:val="00D115FC"/>
    <w:rsid w:val="00D11634"/>
    <w:rsid w:val="00D119C3"/>
    <w:rsid w:val="00D11A27"/>
    <w:rsid w:val="00D11A5F"/>
    <w:rsid w:val="00D11B2C"/>
    <w:rsid w:val="00D11B6A"/>
    <w:rsid w:val="00D12188"/>
    <w:rsid w:val="00D122B5"/>
    <w:rsid w:val="00D12AA5"/>
    <w:rsid w:val="00D12BDB"/>
    <w:rsid w:val="00D13185"/>
    <w:rsid w:val="00D13C48"/>
    <w:rsid w:val="00D13D7F"/>
    <w:rsid w:val="00D14065"/>
    <w:rsid w:val="00D145CF"/>
    <w:rsid w:val="00D14BFE"/>
    <w:rsid w:val="00D14EED"/>
    <w:rsid w:val="00D1535D"/>
    <w:rsid w:val="00D153E2"/>
    <w:rsid w:val="00D155B2"/>
    <w:rsid w:val="00D155FC"/>
    <w:rsid w:val="00D15786"/>
    <w:rsid w:val="00D15BE9"/>
    <w:rsid w:val="00D15C7A"/>
    <w:rsid w:val="00D15E05"/>
    <w:rsid w:val="00D15F6B"/>
    <w:rsid w:val="00D15F72"/>
    <w:rsid w:val="00D165EE"/>
    <w:rsid w:val="00D166AE"/>
    <w:rsid w:val="00D1694D"/>
    <w:rsid w:val="00D16A59"/>
    <w:rsid w:val="00D16A6E"/>
    <w:rsid w:val="00D16CDA"/>
    <w:rsid w:val="00D16DAF"/>
    <w:rsid w:val="00D16F67"/>
    <w:rsid w:val="00D17551"/>
    <w:rsid w:val="00D17D1F"/>
    <w:rsid w:val="00D17FD4"/>
    <w:rsid w:val="00D20194"/>
    <w:rsid w:val="00D20376"/>
    <w:rsid w:val="00D20544"/>
    <w:rsid w:val="00D20DA0"/>
    <w:rsid w:val="00D21082"/>
    <w:rsid w:val="00D211BE"/>
    <w:rsid w:val="00D2182C"/>
    <w:rsid w:val="00D22060"/>
    <w:rsid w:val="00D22173"/>
    <w:rsid w:val="00D22920"/>
    <w:rsid w:val="00D22C8F"/>
    <w:rsid w:val="00D22CFD"/>
    <w:rsid w:val="00D22D45"/>
    <w:rsid w:val="00D22F69"/>
    <w:rsid w:val="00D23556"/>
    <w:rsid w:val="00D2381B"/>
    <w:rsid w:val="00D23CD1"/>
    <w:rsid w:val="00D23EB1"/>
    <w:rsid w:val="00D245F4"/>
    <w:rsid w:val="00D24A57"/>
    <w:rsid w:val="00D24E54"/>
    <w:rsid w:val="00D25CC4"/>
    <w:rsid w:val="00D2618B"/>
    <w:rsid w:val="00D26BF2"/>
    <w:rsid w:val="00D26C8D"/>
    <w:rsid w:val="00D26E1C"/>
    <w:rsid w:val="00D26F8C"/>
    <w:rsid w:val="00D271FD"/>
    <w:rsid w:val="00D27B91"/>
    <w:rsid w:val="00D27DB9"/>
    <w:rsid w:val="00D30073"/>
    <w:rsid w:val="00D306AD"/>
    <w:rsid w:val="00D30C00"/>
    <w:rsid w:val="00D30DF1"/>
    <w:rsid w:val="00D31B2D"/>
    <w:rsid w:val="00D31DC0"/>
    <w:rsid w:val="00D31F89"/>
    <w:rsid w:val="00D31FB4"/>
    <w:rsid w:val="00D31FDE"/>
    <w:rsid w:val="00D32561"/>
    <w:rsid w:val="00D32607"/>
    <w:rsid w:val="00D326CF"/>
    <w:rsid w:val="00D32957"/>
    <w:rsid w:val="00D32A3B"/>
    <w:rsid w:val="00D32A51"/>
    <w:rsid w:val="00D32DB7"/>
    <w:rsid w:val="00D32EB5"/>
    <w:rsid w:val="00D32F1F"/>
    <w:rsid w:val="00D32F8F"/>
    <w:rsid w:val="00D3343D"/>
    <w:rsid w:val="00D334A9"/>
    <w:rsid w:val="00D33A09"/>
    <w:rsid w:val="00D34022"/>
    <w:rsid w:val="00D34261"/>
    <w:rsid w:val="00D346F4"/>
    <w:rsid w:val="00D348C2"/>
    <w:rsid w:val="00D34B39"/>
    <w:rsid w:val="00D34B78"/>
    <w:rsid w:val="00D34F3B"/>
    <w:rsid w:val="00D34F5E"/>
    <w:rsid w:val="00D35285"/>
    <w:rsid w:val="00D3573D"/>
    <w:rsid w:val="00D35A0D"/>
    <w:rsid w:val="00D35E6B"/>
    <w:rsid w:val="00D364F2"/>
    <w:rsid w:val="00D3666B"/>
    <w:rsid w:val="00D36851"/>
    <w:rsid w:val="00D3685A"/>
    <w:rsid w:val="00D369D1"/>
    <w:rsid w:val="00D36DDC"/>
    <w:rsid w:val="00D37101"/>
    <w:rsid w:val="00D37104"/>
    <w:rsid w:val="00D37113"/>
    <w:rsid w:val="00D37B32"/>
    <w:rsid w:val="00D37E89"/>
    <w:rsid w:val="00D37E9A"/>
    <w:rsid w:val="00D37F2A"/>
    <w:rsid w:val="00D40040"/>
    <w:rsid w:val="00D4007A"/>
    <w:rsid w:val="00D40084"/>
    <w:rsid w:val="00D40093"/>
    <w:rsid w:val="00D40619"/>
    <w:rsid w:val="00D408D1"/>
    <w:rsid w:val="00D40BC9"/>
    <w:rsid w:val="00D40C58"/>
    <w:rsid w:val="00D41A2C"/>
    <w:rsid w:val="00D41AFD"/>
    <w:rsid w:val="00D41B4B"/>
    <w:rsid w:val="00D41EA7"/>
    <w:rsid w:val="00D422E9"/>
    <w:rsid w:val="00D42354"/>
    <w:rsid w:val="00D4260D"/>
    <w:rsid w:val="00D42956"/>
    <w:rsid w:val="00D42A6C"/>
    <w:rsid w:val="00D42C92"/>
    <w:rsid w:val="00D42E5E"/>
    <w:rsid w:val="00D42F67"/>
    <w:rsid w:val="00D43233"/>
    <w:rsid w:val="00D43C4A"/>
    <w:rsid w:val="00D43D61"/>
    <w:rsid w:val="00D440D7"/>
    <w:rsid w:val="00D44758"/>
    <w:rsid w:val="00D447DD"/>
    <w:rsid w:val="00D44936"/>
    <w:rsid w:val="00D44CF2"/>
    <w:rsid w:val="00D44E94"/>
    <w:rsid w:val="00D4502A"/>
    <w:rsid w:val="00D451EC"/>
    <w:rsid w:val="00D4569A"/>
    <w:rsid w:val="00D45B45"/>
    <w:rsid w:val="00D46209"/>
    <w:rsid w:val="00D465F4"/>
    <w:rsid w:val="00D468C6"/>
    <w:rsid w:val="00D46DEF"/>
    <w:rsid w:val="00D47112"/>
    <w:rsid w:val="00D4757E"/>
    <w:rsid w:val="00D47901"/>
    <w:rsid w:val="00D47A3E"/>
    <w:rsid w:val="00D47BB8"/>
    <w:rsid w:val="00D5109E"/>
    <w:rsid w:val="00D5146A"/>
    <w:rsid w:val="00D516CB"/>
    <w:rsid w:val="00D517BF"/>
    <w:rsid w:val="00D51966"/>
    <w:rsid w:val="00D519E2"/>
    <w:rsid w:val="00D51B02"/>
    <w:rsid w:val="00D51BBF"/>
    <w:rsid w:val="00D51D50"/>
    <w:rsid w:val="00D526BA"/>
    <w:rsid w:val="00D5286F"/>
    <w:rsid w:val="00D528EC"/>
    <w:rsid w:val="00D529F6"/>
    <w:rsid w:val="00D52A85"/>
    <w:rsid w:val="00D52EB8"/>
    <w:rsid w:val="00D52F82"/>
    <w:rsid w:val="00D53039"/>
    <w:rsid w:val="00D534AC"/>
    <w:rsid w:val="00D5361E"/>
    <w:rsid w:val="00D53B71"/>
    <w:rsid w:val="00D53EE5"/>
    <w:rsid w:val="00D5482E"/>
    <w:rsid w:val="00D54E02"/>
    <w:rsid w:val="00D55229"/>
    <w:rsid w:val="00D553F1"/>
    <w:rsid w:val="00D559D9"/>
    <w:rsid w:val="00D55D6A"/>
    <w:rsid w:val="00D55E2C"/>
    <w:rsid w:val="00D55E6B"/>
    <w:rsid w:val="00D55F3C"/>
    <w:rsid w:val="00D5600E"/>
    <w:rsid w:val="00D56159"/>
    <w:rsid w:val="00D56541"/>
    <w:rsid w:val="00D56860"/>
    <w:rsid w:val="00D56A7D"/>
    <w:rsid w:val="00D56DE5"/>
    <w:rsid w:val="00D56E34"/>
    <w:rsid w:val="00D56F41"/>
    <w:rsid w:val="00D57003"/>
    <w:rsid w:val="00D57031"/>
    <w:rsid w:val="00D57117"/>
    <w:rsid w:val="00D5796B"/>
    <w:rsid w:val="00D57E1E"/>
    <w:rsid w:val="00D600B3"/>
    <w:rsid w:val="00D60362"/>
    <w:rsid w:val="00D603E7"/>
    <w:rsid w:val="00D604AB"/>
    <w:rsid w:val="00D6050C"/>
    <w:rsid w:val="00D607D1"/>
    <w:rsid w:val="00D61825"/>
    <w:rsid w:val="00D61A65"/>
    <w:rsid w:val="00D61FA4"/>
    <w:rsid w:val="00D6208E"/>
    <w:rsid w:val="00D6249C"/>
    <w:rsid w:val="00D6268A"/>
    <w:rsid w:val="00D62693"/>
    <w:rsid w:val="00D629DE"/>
    <w:rsid w:val="00D62FF9"/>
    <w:rsid w:val="00D630FA"/>
    <w:rsid w:val="00D632E3"/>
    <w:rsid w:val="00D636C6"/>
    <w:rsid w:val="00D63721"/>
    <w:rsid w:val="00D637BE"/>
    <w:rsid w:val="00D63BB1"/>
    <w:rsid w:val="00D642E5"/>
    <w:rsid w:val="00D64474"/>
    <w:rsid w:val="00D64A73"/>
    <w:rsid w:val="00D64B02"/>
    <w:rsid w:val="00D64C1F"/>
    <w:rsid w:val="00D64CF5"/>
    <w:rsid w:val="00D64E06"/>
    <w:rsid w:val="00D64FC7"/>
    <w:rsid w:val="00D65046"/>
    <w:rsid w:val="00D6523D"/>
    <w:rsid w:val="00D65678"/>
    <w:rsid w:val="00D65943"/>
    <w:rsid w:val="00D659A9"/>
    <w:rsid w:val="00D65AAC"/>
    <w:rsid w:val="00D65D32"/>
    <w:rsid w:val="00D6604C"/>
    <w:rsid w:val="00D66475"/>
    <w:rsid w:val="00D664EF"/>
    <w:rsid w:val="00D66814"/>
    <w:rsid w:val="00D66862"/>
    <w:rsid w:val="00D66A39"/>
    <w:rsid w:val="00D66BAB"/>
    <w:rsid w:val="00D66C2B"/>
    <w:rsid w:val="00D66CDC"/>
    <w:rsid w:val="00D672BB"/>
    <w:rsid w:val="00D672F4"/>
    <w:rsid w:val="00D67423"/>
    <w:rsid w:val="00D67473"/>
    <w:rsid w:val="00D6779F"/>
    <w:rsid w:val="00D70C23"/>
    <w:rsid w:val="00D70C42"/>
    <w:rsid w:val="00D70DFF"/>
    <w:rsid w:val="00D70EE8"/>
    <w:rsid w:val="00D71094"/>
    <w:rsid w:val="00D71409"/>
    <w:rsid w:val="00D7154E"/>
    <w:rsid w:val="00D7168B"/>
    <w:rsid w:val="00D71BC5"/>
    <w:rsid w:val="00D71E70"/>
    <w:rsid w:val="00D727B2"/>
    <w:rsid w:val="00D7307C"/>
    <w:rsid w:val="00D7337B"/>
    <w:rsid w:val="00D7343B"/>
    <w:rsid w:val="00D7351C"/>
    <w:rsid w:val="00D736D5"/>
    <w:rsid w:val="00D73869"/>
    <w:rsid w:val="00D738CF"/>
    <w:rsid w:val="00D740C4"/>
    <w:rsid w:val="00D743B5"/>
    <w:rsid w:val="00D74598"/>
    <w:rsid w:val="00D74986"/>
    <w:rsid w:val="00D74D5C"/>
    <w:rsid w:val="00D758E0"/>
    <w:rsid w:val="00D75D8F"/>
    <w:rsid w:val="00D766D5"/>
    <w:rsid w:val="00D76BA0"/>
    <w:rsid w:val="00D76DD5"/>
    <w:rsid w:val="00D76DDF"/>
    <w:rsid w:val="00D773C7"/>
    <w:rsid w:val="00D77D08"/>
    <w:rsid w:val="00D77F1B"/>
    <w:rsid w:val="00D803B5"/>
    <w:rsid w:val="00D804B0"/>
    <w:rsid w:val="00D80961"/>
    <w:rsid w:val="00D80A5B"/>
    <w:rsid w:val="00D80C5F"/>
    <w:rsid w:val="00D80D61"/>
    <w:rsid w:val="00D80FC0"/>
    <w:rsid w:val="00D81383"/>
    <w:rsid w:val="00D81416"/>
    <w:rsid w:val="00D81622"/>
    <w:rsid w:val="00D82375"/>
    <w:rsid w:val="00D82D7C"/>
    <w:rsid w:val="00D83E76"/>
    <w:rsid w:val="00D846A6"/>
    <w:rsid w:val="00D846F0"/>
    <w:rsid w:val="00D84DC1"/>
    <w:rsid w:val="00D84E92"/>
    <w:rsid w:val="00D856D2"/>
    <w:rsid w:val="00D8581A"/>
    <w:rsid w:val="00D85A0E"/>
    <w:rsid w:val="00D85D09"/>
    <w:rsid w:val="00D862FC"/>
    <w:rsid w:val="00D86C14"/>
    <w:rsid w:val="00D86D49"/>
    <w:rsid w:val="00D87626"/>
    <w:rsid w:val="00D87890"/>
    <w:rsid w:val="00D879F4"/>
    <w:rsid w:val="00D87BEA"/>
    <w:rsid w:val="00D87D1A"/>
    <w:rsid w:val="00D87DE5"/>
    <w:rsid w:val="00D90272"/>
    <w:rsid w:val="00D90F3C"/>
    <w:rsid w:val="00D9134D"/>
    <w:rsid w:val="00D9187B"/>
    <w:rsid w:val="00D91E04"/>
    <w:rsid w:val="00D91EFB"/>
    <w:rsid w:val="00D9215A"/>
    <w:rsid w:val="00D9243D"/>
    <w:rsid w:val="00D92442"/>
    <w:rsid w:val="00D92764"/>
    <w:rsid w:val="00D92CEC"/>
    <w:rsid w:val="00D9331B"/>
    <w:rsid w:val="00D93564"/>
    <w:rsid w:val="00D93A4B"/>
    <w:rsid w:val="00D9415E"/>
    <w:rsid w:val="00D94210"/>
    <w:rsid w:val="00D94428"/>
    <w:rsid w:val="00D945DD"/>
    <w:rsid w:val="00D949A6"/>
    <w:rsid w:val="00D94B01"/>
    <w:rsid w:val="00D94BEC"/>
    <w:rsid w:val="00D94C62"/>
    <w:rsid w:val="00D94E30"/>
    <w:rsid w:val="00D94E5D"/>
    <w:rsid w:val="00D94F3D"/>
    <w:rsid w:val="00D9513A"/>
    <w:rsid w:val="00D953DD"/>
    <w:rsid w:val="00D95890"/>
    <w:rsid w:val="00D958E4"/>
    <w:rsid w:val="00D95AB7"/>
    <w:rsid w:val="00D95CDA"/>
    <w:rsid w:val="00D9600C"/>
    <w:rsid w:val="00D96140"/>
    <w:rsid w:val="00D96254"/>
    <w:rsid w:val="00D96AEF"/>
    <w:rsid w:val="00D96B09"/>
    <w:rsid w:val="00D97575"/>
    <w:rsid w:val="00D97743"/>
    <w:rsid w:val="00D97961"/>
    <w:rsid w:val="00D97A7F"/>
    <w:rsid w:val="00DA023E"/>
    <w:rsid w:val="00DA0819"/>
    <w:rsid w:val="00DA0BB6"/>
    <w:rsid w:val="00DA1044"/>
    <w:rsid w:val="00DA121C"/>
    <w:rsid w:val="00DA15B8"/>
    <w:rsid w:val="00DA16F3"/>
    <w:rsid w:val="00DA1713"/>
    <w:rsid w:val="00DA1769"/>
    <w:rsid w:val="00DA1A7D"/>
    <w:rsid w:val="00DA2C55"/>
    <w:rsid w:val="00DA2D47"/>
    <w:rsid w:val="00DA3182"/>
    <w:rsid w:val="00DA3246"/>
    <w:rsid w:val="00DA3B78"/>
    <w:rsid w:val="00DA54F7"/>
    <w:rsid w:val="00DA5A1C"/>
    <w:rsid w:val="00DA665F"/>
    <w:rsid w:val="00DA69A9"/>
    <w:rsid w:val="00DA6B4B"/>
    <w:rsid w:val="00DA6C69"/>
    <w:rsid w:val="00DA6D47"/>
    <w:rsid w:val="00DA6ECB"/>
    <w:rsid w:val="00DA70A3"/>
    <w:rsid w:val="00DA729B"/>
    <w:rsid w:val="00DA72B0"/>
    <w:rsid w:val="00DA7717"/>
    <w:rsid w:val="00DB020E"/>
    <w:rsid w:val="00DB080E"/>
    <w:rsid w:val="00DB0A19"/>
    <w:rsid w:val="00DB0BEA"/>
    <w:rsid w:val="00DB0F3B"/>
    <w:rsid w:val="00DB1793"/>
    <w:rsid w:val="00DB1827"/>
    <w:rsid w:val="00DB1AED"/>
    <w:rsid w:val="00DB223F"/>
    <w:rsid w:val="00DB25F4"/>
    <w:rsid w:val="00DB2E2C"/>
    <w:rsid w:val="00DB2EAE"/>
    <w:rsid w:val="00DB2F5D"/>
    <w:rsid w:val="00DB31AF"/>
    <w:rsid w:val="00DB31FD"/>
    <w:rsid w:val="00DB332B"/>
    <w:rsid w:val="00DB397D"/>
    <w:rsid w:val="00DB3BAA"/>
    <w:rsid w:val="00DB3DAB"/>
    <w:rsid w:val="00DB3FE6"/>
    <w:rsid w:val="00DB45DA"/>
    <w:rsid w:val="00DB46CF"/>
    <w:rsid w:val="00DB4DD9"/>
    <w:rsid w:val="00DB4F1A"/>
    <w:rsid w:val="00DB4FC7"/>
    <w:rsid w:val="00DB5403"/>
    <w:rsid w:val="00DB568F"/>
    <w:rsid w:val="00DB58F0"/>
    <w:rsid w:val="00DB5C16"/>
    <w:rsid w:val="00DB611C"/>
    <w:rsid w:val="00DB64FA"/>
    <w:rsid w:val="00DB6C5E"/>
    <w:rsid w:val="00DB7089"/>
    <w:rsid w:val="00DB76B2"/>
    <w:rsid w:val="00DB7D28"/>
    <w:rsid w:val="00DB7EA7"/>
    <w:rsid w:val="00DC0424"/>
    <w:rsid w:val="00DC09A3"/>
    <w:rsid w:val="00DC0A3A"/>
    <w:rsid w:val="00DC0D31"/>
    <w:rsid w:val="00DC1129"/>
    <w:rsid w:val="00DC1491"/>
    <w:rsid w:val="00DC16D3"/>
    <w:rsid w:val="00DC1E44"/>
    <w:rsid w:val="00DC2251"/>
    <w:rsid w:val="00DC2377"/>
    <w:rsid w:val="00DC2478"/>
    <w:rsid w:val="00DC26CE"/>
    <w:rsid w:val="00DC2A53"/>
    <w:rsid w:val="00DC2B08"/>
    <w:rsid w:val="00DC2B52"/>
    <w:rsid w:val="00DC2FAA"/>
    <w:rsid w:val="00DC3224"/>
    <w:rsid w:val="00DC3323"/>
    <w:rsid w:val="00DC333C"/>
    <w:rsid w:val="00DC3358"/>
    <w:rsid w:val="00DC337C"/>
    <w:rsid w:val="00DC33F9"/>
    <w:rsid w:val="00DC3473"/>
    <w:rsid w:val="00DC348D"/>
    <w:rsid w:val="00DC38FE"/>
    <w:rsid w:val="00DC3D5B"/>
    <w:rsid w:val="00DC3ED2"/>
    <w:rsid w:val="00DC4632"/>
    <w:rsid w:val="00DC4674"/>
    <w:rsid w:val="00DC4F47"/>
    <w:rsid w:val="00DC4F77"/>
    <w:rsid w:val="00DC51B4"/>
    <w:rsid w:val="00DC5468"/>
    <w:rsid w:val="00DC5895"/>
    <w:rsid w:val="00DC5BEC"/>
    <w:rsid w:val="00DC5EF1"/>
    <w:rsid w:val="00DC65EE"/>
    <w:rsid w:val="00DC6A8F"/>
    <w:rsid w:val="00DC6BC2"/>
    <w:rsid w:val="00DC7229"/>
    <w:rsid w:val="00DC770F"/>
    <w:rsid w:val="00DC7725"/>
    <w:rsid w:val="00DC7C0D"/>
    <w:rsid w:val="00DC7E0C"/>
    <w:rsid w:val="00DD01BD"/>
    <w:rsid w:val="00DD055C"/>
    <w:rsid w:val="00DD09D9"/>
    <w:rsid w:val="00DD0A9C"/>
    <w:rsid w:val="00DD0AFF"/>
    <w:rsid w:val="00DD0CCB"/>
    <w:rsid w:val="00DD0E2E"/>
    <w:rsid w:val="00DD0E65"/>
    <w:rsid w:val="00DD1034"/>
    <w:rsid w:val="00DD1369"/>
    <w:rsid w:val="00DD1A8B"/>
    <w:rsid w:val="00DD1F55"/>
    <w:rsid w:val="00DD1FD5"/>
    <w:rsid w:val="00DD2675"/>
    <w:rsid w:val="00DD26DC"/>
    <w:rsid w:val="00DD2A01"/>
    <w:rsid w:val="00DD2C62"/>
    <w:rsid w:val="00DD2C9D"/>
    <w:rsid w:val="00DD33BC"/>
    <w:rsid w:val="00DD376F"/>
    <w:rsid w:val="00DD3AE8"/>
    <w:rsid w:val="00DD3CB6"/>
    <w:rsid w:val="00DD40A6"/>
    <w:rsid w:val="00DD43DC"/>
    <w:rsid w:val="00DD47D1"/>
    <w:rsid w:val="00DD485F"/>
    <w:rsid w:val="00DD4886"/>
    <w:rsid w:val="00DD48C1"/>
    <w:rsid w:val="00DD529D"/>
    <w:rsid w:val="00DD5841"/>
    <w:rsid w:val="00DD59B4"/>
    <w:rsid w:val="00DD5F58"/>
    <w:rsid w:val="00DD65A4"/>
    <w:rsid w:val="00DD6665"/>
    <w:rsid w:val="00DD6691"/>
    <w:rsid w:val="00DD6774"/>
    <w:rsid w:val="00DD6A4C"/>
    <w:rsid w:val="00DD7110"/>
    <w:rsid w:val="00DD74A1"/>
    <w:rsid w:val="00DD758A"/>
    <w:rsid w:val="00DD79BC"/>
    <w:rsid w:val="00DD7BF5"/>
    <w:rsid w:val="00DD7C0B"/>
    <w:rsid w:val="00DD7DD5"/>
    <w:rsid w:val="00DE009B"/>
    <w:rsid w:val="00DE0558"/>
    <w:rsid w:val="00DE0567"/>
    <w:rsid w:val="00DE07AA"/>
    <w:rsid w:val="00DE0821"/>
    <w:rsid w:val="00DE09DA"/>
    <w:rsid w:val="00DE0EF4"/>
    <w:rsid w:val="00DE0F1A"/>
    <w:rsid w:val="00DE102A"/>
    <w:rsid w:val="00DE1B88"/>
    <w:rsid w:val="00DE1CCF"/>
    <w:rsid w:val="00DE1FF1"/>
    <w:rsid w:val="00DE213D"/>
    <w:rsid w:val="00DE2159"/>
    <w:rsid w:val="00DE2268"/>
    <w:rsid w:val="00DE2652"/>
    <w:rsid w:val="00DE280E"/>
    <w:rsid w:val="00DE2CBB"/>
    <w:rsid w:val="00DE2D30"/>
    <w:rsid w:val="00DE32C4"/>
    <w:rsid w:val="00DE33E2"/>
    <w:rsid w:val="00DE3413"/>
    <w:rsid w:val="00DE3469"/>
    <w:rsid w:val="00DE34F3"/>
    <w:rsid w:val="00DE354A"/>
    <w:rsid w:val="00DE363B"/>
    <w:rsid w:val="00DE3A2A"/>
    <w:rsid w:val="00DE3BC8"/>
    <w:rsid w:val="00DE3D5F"/>
    <w:rsid w:val="00DE4611"/>
    <w:rsid w:val="00DE4727"/>
    <w:rsid w:val="00DE47E6"/>
    <w:rsid w:val="00DE4DF4"/>
    <w:rsid w:val="00DE58B8"/>
    <w:rsid w:val="00DE613B"/>
    <w:rsid w:val="00DE616D"/>
    <w:rsid w:val="00DE62F1"/>
    <w:rsid w:val="00DE6427"/>
    <w:rsid w:val="00DE6869"/>
    <w:rsid w:val="00DE6C35"/>
    <w:rsid w:val="00DE6FB2"/>
    <w:rsid w:val="00DE703C"/>
    <w:rsid w:val="00DE74B5"/>
    <w:rsid w:val="00DE7BCA"/>
    <w:rsid w:val="00DE7F20"/>
    <w:rsid w:val="00DF005A"/>
    <w:rsid w:val="00DF0414"/>
    <w:rsid w:val="00DF04B9"/>
    <w:rsid w:val="00DF094B"/>
    <w:rsid w:val="00DF1297"/>
    <w:rsid w:val="00DF13D5"/>
    <w:rsid w:val="00DF16B4"/>
    <w:rsid w:val="00DF1891"/>
    <w:rsid w:val="00DF19DE"/>
    <w:rsid w:val="00DF1B86"/>
    <w:rsid w:val="00DF1E8B"/>
    <w:rsid w:val="00DF2067"/>
    <w:rsid w:val="00DF2216"/>
    <w:rsid w:val="00DF25F2"/>
    <w:rsid w:val="00DF2DA7"/>
    <w:rsid w:val="00DF2FB2"/>
    <w:rsid w:val="00DF314C"/>
    <w:rsid w:val="00DF33B8"/>
    <w:rsid w:val="00DF349D"/>
    <w:rsid w:val="00DF3875"/>
    <w:rsid w:val="00DF3DFF"/>
    <w:rsid w:val="00DF3E44"/>
    <w:rsid w:val="00DF40DC"/>
    <w:rsid w:val="00DF41B1"/>
    <w:rsid w:val="00DF4858"/>
    <w:rsid w:val="00DF4A93"/>
    <w:rsid w:val="00DF4E1C"/>
    <w:rsid w:val="00DF506B"/>
    <w:rsid w:val="00DF5493"/>
    <w:rsid w:val="00DF618C"/>
    <w:rsid w:val="00DF6260"/>
    <w:rsid w:val="00DF63FA"/>
    <w:rsid w:val="00DF685B"/>
    <w:rsid w:val="00DF6925"/>
    <w:rsid w:val="00DF6E3B"/>
    <w:rsid w:val="00DF6E73"/>
    <w:rsid w:val="00DF6F45"/>
    <w:rsid w:val="00DF7066"/>
    <w:rsid w:val="00DF742A"/>
    <w:rsid w:val="00DF7727"/>
    <w:rsid w:val="00DF7799"/>
    <w:rsid w:val="00DF7A0E"/>
    <w:rsid w:val="00DF7B98"/>
    <w:rsid w:val="00DF7F24"/>
    <w:rsid w:val="00E00172"/>
    <w:rsid w:val="00E003CA"/>
    <w:rsid w:val="00E006A2"/>
    <w:rsid w:val="00E00708"/>
    <w:rsid w:val="00E00B3F"/>
    <w:rsid w:val="00E00E84"/>
    <w:rsid w:val="00E0118F"/>
    <w:rsid w:val="00E0138F"/>
    <w:rsid w:val="00E0173E"/>
    <w:rsid w:val="00E01E21"/>
    <w:rsid w:val="00E01FD8"/>
    <w:rsid w:val="00E0209A"/>
    <w:rsid w:val="00E020C7"/>
    <w:rsid w:val="00E02145"/>
    <w:rsid w:val="00E021BB"/>
    <w:rsid w:val="00E021F1"/>
    <w:rsid w:val="00E02B20"/>
    <w:rsid w:val="00E02C26"/>
    <w:rsid w:val="00E02E59"/>
    <w:rsid w:val="00E02FEB"/>
    <w:rsid w:val="00E03353"/>
    <w:rsid w:val="00E03361"/>
    <w:rsid w:val="00E035C1"/>
    <w:rsid w:val="00E03902"/>
    <w:rsid w:val="00E03981"/>
    <w:rsid w:val="00E03A12"/>
    <w:rsid w:val="00E03B84"/>
    <w:rsid w:val="00E03C0E"/>
    <w:rsid w:val="00E03DE0"/>
    <w:rsid w:val="00E04078"/>
    <w:rsid w:val="00E04142"/>
    <w:rsid w:val="00E04382"/>
    <w:rsid w:val="00E045F7"/>
    <w:rsid w:val="00E0462D"/>
    <w:rsid w:val="00E04650"/>
    <w:rsid w:val="00E0470C"/>
    <w:rsid w:val="00E0496E"/>
    <w:rsid w:val="00E04ABF"/>
    <w:rsid w:val="00E04C3F"/>
    <w:rsid w:val="00E04CF1"/>
    <w:rsid w:val="00E04DD4"/>
    <w:rsid w:val="00E0512E"/>
    <w:rsid w:val="00E05409"/>
    <w:rsid w:val="00E05422"/>
    <w:rsid w:val="00E05584"/>
    <w:rsid w:val="00E05D37"/>
    <w:rsid w:val="00E0608F"/>
    <w:rsid w:val="00E0654D"/>
    <w:rsid w:val="00E06799"/>
    <w:rsid w:val="00E067C2"/>
    <w:rsid w:val="00E06B2C"/>
    <w:rsid w:val="00E072B1"/>
    <w:rsid w:val="00E07369"/>
    <w:rsid w:val="00E07E53"/>
    <w:rsid w:val="00E10267"/>
    <w:rsid w:val="00E1053C"/>
    <w:rsid w:val="00E1058F"/>
    <w:rsid w:val="00E105DF"/>
    <w:rsid w:val="00E1077F"/>
    <w:rsid w:val="00E10A5B"/>
    <w:rsid w:val="00E1141D"/>
    <w:rsid w:val="00E12113"/>
    <w:rsid w:val="00E121A5"/>
    <w:rsid w:val="00E1237A"/>
    <w:rsid w:val="00E12A10"/>
    <w:rsid w:val="00E130EC"/>
    <w:rsid w:val="00E13624"/>
    <w:rsid w:val="00E139E7"/>
    <w:rsid w:val="00E13BE8"/>
    <w:rsid w:val="00E13DA8"/>
    <w:rsid w:val="00E13E44"/>
    <w:rsid w:val="00E1420A"/>
    <w:rsid w:val="00E143FF"/>
    <w:rsid w:val="00E14562"/>
    <w:rsid w:val="00E14594"/>
    <w:rsid w:val="00E146C1"/>
    <w:rsid w:val="00E147A0"/>
    <w:rsid w:val="00E14CB6"/>
    <w:rsid w:val="00E1526A"/>
    <w:rsid w:val="00E15293"/>
    <w:rsid w:val="00E153B7"/>
    <w:rsid w:val="00E15660"/>
    <w:rsid w:val="00E15BC9"/>
    <w:rsid w:val="00E1689A"/>
    <w:rsid w:val="00E16945"/>
    <w:rsid w:val="00E1696E"/>
    <w:rsid w:val="00E16A93"/>
    <w:rsid w:val="00E16BFB"/>
    <w:rsid w:val="00E1726B"/>
    <w:rsid w:val="00E17563"/>
    <w:rsid w:val="00E17617"/>
    <w:rsid w:val="00E176A5"/>
    <w:rsid w:val="00E176F3"/>
    <w:rsid w:val="00E178DE"/>
    <w:rsid w:val="00E17AAB"/>
    <w:rsid w:val="00E203EF"/>
    <w:rsid w:val="00E20658"/>
    <w:rsid w:val="00E208B6"/>
    <w:rsid w:val="00E2091D"/>
    <w:rsid w:val="00E20B1B"/>
    <w:rsid w:val="00E212DB"/>
    <w:rsid w:val="00E2152B"/>
    <w:rsid w:val="00E21678"/>
    <w:rsid w:val="00E21A64"/>
    <w:rsid w:val="00E21E6B"/>
    <w:rsid w:val="00E235FA"/>
    <w:rsid w:val="00E23B03"/>
    <w:rsid w:val="00E240F9"/>
    <w:rsid w:val="00E2434B"/>
    <w:rsid w:val="00E24498"/>
    <w:rsid w:val="00E2466D"/>
    <w:rsid w:val="00E24A94"/>
    <w:rsid w:val="00E24C7F"/>
    <w:rsid w:val="00E24D51"/>
    <w:rsid w:val="00E253C9"/>
    <w:rsid w:val="00E25415"/>
    <w:rsid w:val="00E25D71"/>
    <w:rsid w:val="00E2639F"/>
    <w:rsid w:val="00E266AC"/>
    <w:rsid w:val="00E26BE7"/>
    <w:rsid w:val="00E27062"/>
    <w:rsid w:val="00E27082"/>
    <w:rsid w:val="00E2733D"/>
    <w:rsid w:val="00E2754A"/>
    <w:rsid w:val="00E276B5"/>
    <w:rsid w:val="00E277AA"/>
    <w:rsid w:val="00E277DE"/>
    <w:rsid w:val="00E27A31"/>
    <w:rsid w:val="00E27BD1"/>
    <w:rsid w:val="00E27C3D"/>
    <w:rsid w:val="00E27D3A"/>
    <w:rsid w:val="00E27F60"/>
    <w:rsid w:val="00E27FB3"/>
    <w:rsid w:val="00E306D9"/>
    <w:rsid w:val="00E308F5"/>
    <w:rsid w:val="00E308FF"/>
    <w:rsid w:val="00E30924"/>
    <w:rsid w:val="00E30B9A"/>
    <w:rsid w:val="00E30ED6"/>
    <w:rsid w:val="00E310A4"/>
    <w:rsid w:val="00E31354"/>
    <w:rsid w:val="00E313C3"/>
    <w:rsid w:val="00E313E2"/>
    <w:rsid w:val="00E316B3"/>
    <w:rsid w:val="00E319A7"/>
    <w:rsid w:val="00E322C4"/>
    <w:rsid w:val="00E32982"/>
    <w:rsid w:val="00E329B5"/>
    <w:rsid w:val="00E32F11"/>
    <w:rsid w:val="00E32F22"/>
    <w:rsid w:val="00E33011"/>
    <w:rsid w:val="00E335DE"/>
    <w:rsid w:val="00E337AB"/>
    <w:rsid w:val="00E33EEF"/>
    <w:rsid w:val="00E34077"/>
    <w:rsid w:val="00E3407B"/>
    <w:rsid w:val="00E3411E"/>
    <w:rsid w:val="00E341DD"/>
    <w:rsid w:val="00E34337"/>
    <w:rsid w:val="00E344EB"/>
    <w:rsid w:val="00E348B4"/>
    <w:rsid w:val="00E34A43"/>
    <w:rsid w:val="00E34D54"/>
    <w:rsid w:val="00E35467"/>
    <w:rsid w:val="00E35535"/>
    <w:rsid w:val="00E35646"/>
    <w:rsid w:val="00E359D4"/>
    <w:rsid w:val="00E35AFB"/>
    <w:rsid w:val="00E35C76"/>
    <w:rsid w:val="00E35FA0"/>
    <w:rsid w:val="00E35FE4"/>
    <w:rsid w:val="00E365FC"/>
    <w:rsid w:val="00E367E3"/>
    <w:rsid w:val="00E36859"/>
    <w:rsid w:val="00E36E75"/>
    <w:rsid w:val="00E36EE8"/>
    <w:rsid w:val="00E36F7E"/>
    <w:rsid w:val="00E37046"/>
    <w:rsid w:val="00E37211"/>
    <w:rsid w:val="00E373EF"/>
    <w:rsid w:val="00E376AC"/>
    <w:rsid w:val="00E37829"/>
    <w:rsid w:val="00E378A9"/>
    <w:rsid w:val="00E37D6A"/>
    <w:rsid w:val="00E4000E"/>
    <w:rsid w:val="00E400F3"/>
    <w:rsid w:val="00E40276"/>
    <w:rsid w:val="00E40B32"/>
    <w:rsid w:val="00E410BB"/>
    <w:rsid w:val="00E41343"/>
    <w:rsid w:val="00E4159E"/>
    <w:rsid w:val="00E41845"/>
    <w:rsid w:val="00E41E1D"/>
    <w:rsid w:val="00E4205D"/>
    <w:rsid w:val="00E421A5"/>
    <w:rsid w:val="00E42216"/>
    <w:rsid w:val="00E42897"/>
    <w:rsid w:val="00E42DF8"/>
    <w:rsid w:val="00E43955"/>
    <w:rsid w:val="00E43C49"/>
    <w:rsid w:val="00E43CF6"/>
    <w:rsid w:val="00E43E80"/>
    <w:rsid w:val="00E4423F"/>
    <w:rsid w:val="00E442DC"/>
    <w:rsid w:val="00E445F2"/>
    <w:rsid w:val="00E44679"/>
    <w:rsid w:val="00E446FE"/>
    <w:rsid w:val="00E44852"/>
    <w:rsid w:val="00E44DDE"/>
    <w:rsid w:val="00E450E4"/>
    <w:rsid w:val="00E452FC"/>
    <w:rsid w:val="00E455AE"/>
    <w:rsid w:val="00E4579B"/>
    <w:rsid w:val="00E457C9"/>
    <w:rsid w:val="00E45893"/>
    <w:rsid w:val="00E45BDD"/>
    <w:rsid w:val="00E45EE9"/>
    <w:rsid w:val="00E4636D"/>
    <w:rsid w:val="00E464A5"/>
    <w:rsid w:val="00E46579"/>
    <w:rsid w:val="00E46986"/>
    <w:rsid w:val="00E46D4D"/>
    <w:rsid w:val="00E47449"/>
    <w:rsid w:val="00E475FE"/>
    <w:rsid w:val="00E47962"/>
    <w:rsid w:val="00E47D63"/>
    <w:rsid w:val="00E50137"/>
    <w:rsid w:val="00E50152"/>
    <w:rsid w:val="00E50282"/>
    <w:rsid w:val="00E50349"/>
    <w:rsid w:val="00E503CF"/>
    <w:rsid w:val="00E505D0"/>
    <w:rsid w:val="00E505FA"/>
    <w:rsid w:val="00E506D0"/>
    <w:rsid w:val="00E50D82"/>
    <w:rsid w:val="00E512C5"/>
    <w:rsid w:val="00E51DC6"/>
    <w:rsid w:val="00E51E70"/>
    <w:rsid w:val="00E52573"/>
    <w:rsid w:val="00E5284F"/>
    <w:rsid w:val="00E52F88"/>
    <w:rsid w:val="00E532A6"/>
    <w:rsid w:val="00E534A0"/>
    <w:rsid w:val="00E53DB0"/>
    <w:rsid w:val="00E5408E"/>
    <w:rsid w:val="00E5425B"/>
    <w:rsid w:val="00E54575"/>
    <w:rsid w:val="00E545B0"/>
    <w:rsid w:val="00E546E3"/>
    <w:rsid w:val="00E54723"/>
    <w:rsid w:val="00E54959"/>
    <w:rsid w:val="00E54FF5"/>
    <w:rsid w:val="00E5537A"/>
    <w:rsid w:val="00E553E5"/>
    <w:rsid w:val="00E55876"/>
    <w:rsid w:val="00E55892"/>
    <w:rsid w:val="00E55ACC"/>
    <w:rsid w:val="00E55EB1"/>
    <w:rsid w:val="00E55F77"/>
    <w:rsid w:val="00E56082"/>
    <w:rsid w:val="00E5679B"/>
    <w:rsid w:val="00E56880"/>
    <w:rsid w:val="00E568C8"/>
    <w:rsid w:val="00E56A8D"/>
    <w:rsid w:val="00E56AE1"/>
    <w:rsid w:val="00E56F92"/>
    <w:rsid w:val="00E57034"/>
    <w:rsid w:val="00E5794E"/>
    <w:rsid w:val="00E5799A"/>
    <w:rsid w:val="00E57FAD"/>
    <w:rsid w:val="00E60152"/>
    <w:rsid w:val="00E60238"/>
    <w:rsid w:val="00E602C2"/>
    <w:rsid w:val="00E6046F"/>
    <w:rsid w:val="00E60550"/>
    <w:rsid w:val="00E6094A"/>
    <w:rsid w:val="00E60C3A"/>
    <w:rsid w:val="00E60D8D"/>
    <w:rsid w:val="00E60E7B"/>
    <w:rsid w:val="00E614E1"/>
    <w:rsid w:val="00E6170E"/>
    <w:rsid w:val="00E618FE"/>
    <w:rsid w:val="00E6197B"/>
    <w:rsid w:val="00E61E94"/>
    <w:rsid w:val="00E62074"/>
    <w:rsid w:val="00E6236A"/>
    <w:rsid w:val="00E6288D"/>
    <w:rsid w:val="00E628E3"/>
    <w:rsid w:val="00E62ED7"/>
    <w:rsid w:val="00E633A7"/>
    <w:rsid w:val="00E63507"/>
    <w:rsid w:val="00E63786"/>
    <w:rsid w:val="00E63AA3"/>
    <w:rsid w:val="00E63E5E"/>
    <w:rsid w:val="00E63F83"/>
    <w:rsid w:val="00E6427C"/>
    <w:rsid w:val="00E648AD"/>
    <w:rsid w:val="00E64B46"/>
    <w:rsid w:val="00E64D46"/>
    <w:rsid w:val="00E64FC4"/>
    <w:rsid w:val="00E651C3"/>
    <w:rsid w:val="00E65D57"/>
    <w:rsid w:val="00E66494"/>
    <w:rsid w:val="00E66776"/>
    <w:rsid w:val="00E66868"/>
    <w:rsid w:val="00E6764F"/>
    <w:rsid w:val="00E67794"/>
    <w:rsid w:val="00E67A05"/>
    <w:rsid w:val="00E67AC5"/>
    <w:rsid w:val="00E67B5F"/>
    <w:rsid w:val="00E67E06"/>
    <w:rsid w:val="00E67ED0"/>
    <w:rsid w:val="00E701A2"/>
    <w:rsid w:val="00E70B1D"/>
    <w:rsid w:val="00E70C58"/>
    <w:rsid w:val="00E71066"/>
    <w:rsid w:val="00E718B3"/>
    <w:rsid w:val="00E71B5C"/>
    <w:rsid w:val="00E720A3"/>
    <w:rsid w:val="00E721ED"/>
    <w:rsid w:val="00E722B3"/>
    <w:rsid w:val="00E72B50"/>
    <w:rsid w:val="00E72F28"/>
    <w:rsid w:val="00E73167"/>
    <w:rsid w:val="00E738A4"/>
    <w:rsid w:val="00E73986"/>
    <w:rsid w:val="00E73FA9"/>
    <w:rsid w:val="00E74535"/>
    <w:rsid w:val="00E74C83"/>
    <w:rsid w:val="00E750C9"/>
    <w:rsid w:val="00E75F55"/>
    <w:rsid w:val="00E763C2"/>
    <w:rsid w:val="00E76479"/>
    <w:rsid w:val="00E7681B"/>
    <w:rsid w:val="00E76F7B"/>
    <w:rsid w:val="00E772ED"/>
    <w:rsid w:val="00E77A9C"/>
    <w:rsid w:val="00E80061"/>
    <w:rsid w:val="00E80174"/>
    <w:rsid w:val="00E805E6"/>
    <w:rsid w:val="00E8072D"/>
    <w:rsid w:val="00E808F3"/>
    <w:rsid w:val="00E810BC"/>
    <w:rsid w:val="00E81263"/>
    <w:rsid w:val="00E81295"/>
    <w:rsid w:val="00E8161C"/>
    <w:rsid w:val="00E81AFC"/>
    <w:rsid w:val="00E81B34"/>
    <w:rsid w:val="00E81C56"/>
    <w:rsid w:val="00E81DBA"/>
    <w:rsid w:val="00E81DD1"/>
    <w:rsid w:val="00E81EFF"/>
    <w:rsid w:val="00E82083"/>
    <w:rsid w:val="00E82246"/>
    <w:rsid w:val="00E8231C"/>
    <w:rsid w:val="00E825A5"/>
    <w:rsid w:val="00E82D2E"/>
    <w:rsid w:val="00E83234"/>
    <w:rsid w:val="00E83D00"/>
    <w:rsid w:val="00E840B6"/>
    <w:rsid w:val="00E8466F"/>
    <w:rsid w:val="00E84A03"/>
    <w:rsid w:val="00E84D6B"/>
    <w:rsid w:val="00E85BAE"/>
    <w:rsid w:val="00E85BD7"/>
    <w:rsid w:val="00E85E0C"/>
    <w:rsid w:val="00E8613E"/>
    <w:rsid w:val="00E866BE"/>
    <w:rsid w:val="00E868C2"/>
    <w:rsid w:val="00E86B10"/>
    <w:rsid w:val="00E86F9A"/>
    <w:rsid w:val="00E87178"/>
    <w:rsid w:val="00E87234"/>
    <w:rsid w:val="00E87601"/>
    <w:rsid w:val="00E87703"/>
    <w:rsid w:val="00E87AE6"/>
    <w:rsid w:val="00E87CB0"/>
    <w:rsid w:val="00E87CDD"/>
    <w:rsid w:val="00E90096"/>
    <w:rsid w:val="00E90465"/>
    <w:rsid w:val="00E905B4"/>
    <w:rsid w:val="00E90B73"/>
    <w:rsid w:val="00E90C01"/>
    <w:rsid w:val="00E912FA"/>
    <w:rsid w:val="00E91543"/>
    <w:rsid w:val="00E91899"/>
    <w:rsid w:val="00E91C7A"/>
    <w:rsid w:val="00E91EEC"/>
    <w:rsid w:val="00E92A6B"/>
    <w:rsid w:val="00E92D2E"/>
    <w:rsid w:val="00E92FA4"/>
    <w:rsid w:val="00E93182"/>
    <w:rsid w:val="00E931F8"/>
    <w:rsid w:val="00E93282"/>
    <w:rsid w:val="00E9346C"/>
    <w:rsid w:val="00E93561"/>
    <w:rsid w:val="00E93FE0"/>
    <w:rsid w:val="00E940AF"/>
    <w:rsid w:val="00E942D7"/>
    <w:rsid w:val="00E94352"/>
    <w:rsid w:val="00E943FF"/>
    <w:rsid w:val="00E94788"/>
    <w:rsid w:val="00E949C3"/>
    <w:rsid w:val="00E94EAA"/>
    <w:rsid w:val="00E94EFB"/>
    <w:rsid w:val="00E94FB8"/>
    <w:rsid w:val="00E95490"/>
    <w:rsid w:val="00E95786"/>
    <w:rsid w:val="00E958B6"/>
    <w:rsid w:val="00E95BAE"/>
    <w:rsid w:val="00E95C3C"/>
    <w:rsid w:val="00E96566"/>
    <w:rsid w:val="00E96916"/>
    <w:rsid w:val="00E96E7B"/>
    <w:rsid w:val="00E972F5"/>
    <w:rsid w:val="00E9787A"/>
    <w:rsid w:val="00E97902"/>
    <w:rsid w:val="00EA0244"/>
    <w:rsid w:val="00EA027E"/>
    <w:rsid w:val="00EA0583"/>
    <w:rsid w:val="00EA0667"/>
    <w:rsid w:val="00EA0B37"/>
    <w:rsid w:val="00EA0BDC"/>
    <w:rsid w:val="00EA0C61"/>
    <w:rsid w:val="00EA0E15"/>
    <w:rsid w:val="00EA199F"/>
    <w:rsid w:val="00EA19AB"/>
    <w:rsid w:val="00EA1C34"/>
    <w:rsid w:val="00EA1DC5"/>
    <w:rsid w:val="00EA1FD5"/>
    <w:rsid w:val="00EA214E"/>
    <w:rsid w:val="00EA29EC"/>
    <w:rsid w:val="00EA2B7F"/>
    <w:rsid w:val="00EA2C8F"/>
    <w:rsid w:val="00EA3037"/>
    <w:rsid w:val="00EA35F6"/>
    <w:rsid w:val="00EA3933"/>
    <w:rsid w:val="00EA40F3"/>
    <w:rsid w:val="00EA4E92"/>
    <w:rsid w:val="00EA5002"/>
    <w:rsid w:val="00EA595E"/>
    <w:rsid w:val="00EA5C8E"/>
    <w:rsid w:val="00EA5EA2"/>
    <w:rsid w:val="00EA5EB6"/>
    <w:rsid w:val="00EA5FE1"/>
    <w:rsid w:val="00EA60E4"/>
    <w:rsid w:val="00EA616C"/>
    <w:rsid w:val="00EA6223"/>
    <w:rsid w:val="00EA66AF"/>
    <w:rsid w:val="00EA67F8"/>
    <w:rsid w:val="00EA6806"/>
    <w:rsid w:val="00EA694C"/>
    <w:rsid w:val="00EA6954"/>
    <w:rsid w:val="00EA6FE6"/>
    <w:rsid w:val="00EA7085"/>
    <w:rsid w:val="00EA7183"/>
    <w:rsid w:val="00EA728F"/>
    <w:rsid w:val="00EA7529"/>
    <w:rsid w:val="00EA79C1"/>
    <w:rsid w:val="00EA7A49"/>
    <w:rsid w:val="00EB0108"/>
    <w:rsid w:val="00EB08CA"/>
    <w:rsid w:val="00EB092B"/>
    <w:rsid w:val="00EB0D45"/>
    <w:rsid w:val="00EB0F14"/>
    <w:rsid w:val="00EB10AE"/>
    <w:rsid w:val="00EB10F3"/>
    <w:rsid w:val="00EB1170"/>
    <w:rsid w:val="00EB117C"/>
    <w:rsid w:val="00EB14F1"/>
    <w:rsid w:val="00EB1618"/>
    <w:rsid w:val="00EB1760"/>
    <w:rsid w:val="00EB1C34"/>
    <w:rsid w:val="00EB1FF9"/>
    <w:rsid w:val="00EB21BB"/>
    <w:rsid w:val="00EB290D"/>
    <w:rsid w:val="00EB2E36"/>
    <w:rsid w:val="00EB31A6"/>
    <w:rsid w:val="00EB3972"/>
    <w:rsid w:val="00EB3D87"/>
    <w:rsid w:val="00EB3D9D"/>
    <w:rsid w:val="00EB43AC"/>
    <w:rsid w:val="00EB4AE0"/>
    <w:rsid w:val="00EB5203"/>
    <w:rsid w:val="00EB5498"/>
    <w:rsid w:val="00EB5734"/>
    <w:rsid w:val="00EB5928"/>
    <w:rsid w:val="00EB5B45"/>
    <w:rsid w:val="00EB5EAD"/>
    <w:rsid w:val="00EB6016"/>
    <w:rsid w:val="00EB62F1"/>
    <w:rsid w:val="00EB6B0D"/>
    <w:rsid w:val="00EB6CF9"/>
    <w:rsid w:val="00EB6E37"/>
    <w:rsid w:val="00EB6EFC"/>
    <w:rsid w:val="00EB7127"/>
    <w:rsid w:val="00EB74D8"/>
    <w:rsid w:val="00EB7D88"/>
    <w:rsid w:val="00EB7DC5"/>
    <w:rsid w:val="00EC011B"/>
    <w:rsid w:val="00EC01EC"/>
    <w:rsid w:val="00EC0355"/>
    <w:rsid w:val="00EC0543"/>
    <w:rsid w:val="00EC0582"/>
    <w:rsid w:val="00EC0944"/>
    <w:rsid w:val="00EC09C5"/>
    <w:rsid w:val="00EC0A7C"/>
    <w:rsid w:val="00EC0E2B"/>
    <w:rsid w:val="00EC12E9"/>
    <w:rsid w:val="00EC1C9F"/>
    <w:rsid w:val="00EC23D1"/>
    <w:rsid w:val="00EC2D4B"/>
    <w:rsid w:val="00EC2E24"/>
    <w:rsid w:val="00EC3093"/>
    <w:rsid w:val="00EC31E5"/>
    <w:rsid w:val="00EC32CD"/>
    <w:rsid w:val="00EC34B6"/>
    <w:rsid w:val="00EC354B"/>
    <w:rsid w:val="00EC3663"/>
    <w:rsid w:val="00EC3F3E"/>
    <w:rsid w:val="00EC3F4E"/>
    <w:rsid w:val="00EC43C8"/>
    <w:rsid w:val="00EC48E1"/>
    <w:rsid w:val="00EC4A4A"/>
    <w:rsid w:val="00EC4B2F"/>
    <w:rsid w:val="00EC4F3D"/>
    <w:rsid w:val="00EC4FB0"/>
    <w:rsid w:val="00EC50DF"/>
    <w:rsid w:val="00EC52EC"/>
    <w:rsid w:val="00EC566B"/>
    <w:rsid w:val="00EC5A31"/>
    <w:rsid w:val="00EC5BA4"/>
    <w:rsid w:val="00EC5F12"/>
    <w:rsid w:val="00EC615A"/>
    <w:rsid w:val="00EC631C"/>
    <w:rsid w:val="00EC662D"/>
    <w:rsid w:val="00EC663B"/>
    <w:rsid w:val="00EC66CE"/>
    <w:rsid w:val="00EC6754"/>
    <w:rsid w:val="00EC67F2"/>
    <w:rsid w:val="00EC6A0A"/>
    <w:rsid w:val="00EC6C6D"/>
    <w:rsid w:val="00EC7085"/>
    <w:rsid w:val="00EC72AE"/>
    <w:rsid w:val="00EC72B3"/>
    <w:rsid w:val="00EC744D"/>
    <w:rsid w:val="00EC7487"/>
    <w:rsid w:val="00EC756F"/>
    <w:rsid w:val="00EC7571"/>
    <w:rsid w:val="00EC772F"/>
    <w:rsid w:val="00EC78AC"/>
    <w:rsid w:val="00EC7C93"/>
    <w:rsid w:val="00EC7F15"/>
    <w:rsid w:val="00ED0438"/>
    <w:rsid w:val="00ED044B"/>
    <w:rsid w:val="00ED07AA"/>
    <w:rsid w:val="00ED0AE9"/>
    <w:rsid w:val="00ED0D87"/>
    <w:rsid w:val="00ED126A"/>
    <w:rsid w:val="00ED13E3"/>
    <w:rsid w:val="00ED1A39"/>
    <w:rsid w:val="00ED1BD5"/>
    <w:rsid w:val="00ED1EA9"/>
    <w:rsid w:val="00ED2169"/>
    <w:rsid w:val="00ED21D1"/>
    <w:rsid w:val="00ED228E"/>
    <w:rsid w:val="00ED2324"/>
    <w:rsid w:val="00ED2423"/>
    <w:rsid w:val="00ED2493"/>
    <w:rsid w:val="00ED296F"/>
    <w:rsid w:val="00ED2BCB"/>
    <w:rsid w:val="00ED3009"/>
    <w:rsid w:val="00ED30C9"/>
    <w:rsid w:val="00ED3164"/>
    <w:rsid w:val="00ED386A"/>
    <w:rsid w:val="00ED3993"/>
    <w:rsid w:val="00ED3E7A"/>
    <w:rsid w:val="00ED40C7"/>
    <w:rsid w:val="00ED4264"/>
    <w:rsid w:val="00ED4471"/>
    <w:rsid w:val="00ED44A6"/>
    <w:rsid w:val="00ED44C9"/>
    <w:rsid w:val="00ED4718"/>
    <w:rsid w:val="00ED4AD0"/>
    <w:rsid w:val="00ED4C6B"/>
    <w:rsid w:val="00ED4D41"/>
    <w:rsid w:val="00ED4E39"/>
    <w:rsid w:val="00ED571A"/>
    <w:rsid w:val="00ED584E"/>
    <w:rsid w:val="00ED6332"/>
    <w:rsid w:val="00ED648C"/>
    <w:rsid w:val="00ED6728"/>
    <w:rsid w:val="00ED6C8A"/>
    <w:rsid w:val="00ED7614"/>
    <w:rsid w:val="00ED7659"/>
    <w:rsid w:val="00ED7709"/>
    <w:rsid w:val="00ED771E"/>
    <w:rsid w:val="00ED77F3"/>
    <w:rsid w:val="00ED7D8E"/>
    <w:rsid w:val="00ED7D96"/>
    <w:rsid w:val="00EE07CD"/>
    <w:rsid w:val="00EE0987"/>
    <w:rsid w:val="00EE0D90"/>
    <w:rsid w:val="00EE106F"/>
    <w:rsid w:val="00EE15B5"/>
    <w:rsid w:val="00EE15E3"/>
    <w:rsid w:val="00EE1676"/>
    <w:rsid w:val="00EE1856"/>
    <w:rsid w:val="00EE18C9"/>
    <w:rsid w:val="00EE1A5C"/>
    <w:rsid w:val="00EE1AA0"/>
    <w:rsid w:val="00EE1AF4"/>
    <w:rsid w:val="00EE1CE2"/>
    <w:rsid w:val="00EE2137"/>
    <w:rsid w:val="00EE2251"/>
    <w:rsid w:val="00EE248D"/>
    <w:rsid w:val="00EE2509"/>
    <w:rsid w:val="00EE25AC"/>
    <w:rsid w:val="00EE29D2"/>
    <w:rsid w:val="00EE2DCE"/>
    <w:rsid w:val="00EE3437"/>
    <w:rsid w:val="00EE3717"/>
    <w:rsid w:val="00EE3996"/>
    <w:rsid w:val="00EE3A8F"/>
    <w:rsid w:val="00EE408B"/>
    <w:rsid w:val="00EE4339"/>
    <w:rsid w:val="00EE4DF9"/>
    <w:rsid w:val="00EE4E1A"/>
    <w:rsid w:val="00EE4F19"/>
    <w:rsid w:val="00EE5110"/>
    <w:rsid w:val="00EE568F"/>
    <w:rsid w:val="00EE5DDA"/>
    <w:rsid w:val="00EE60D5"/>
    <w:rsid w:val="00EE613C"/>
    <w:rsid w:val="00EE6587"/>
    <w:rsid w:val="00EE6886"/>
    <w:rsid w:val="00EE6D30"/>
    <w:rsid w:val="00EE735A"/>
    <w:rsid w:val="00EE7395"/>
    <w:rsid w:val="00EF0087"/>
    <w:rsid w:val="00EF034B"/>
    <w:rsid w:val="00EF052E"/>
    <w:rsid w:val="00EF058A"/>
    <w:rsid w:val="00EF07E1"/>
    <w:rsid w:val="00EF0B1F"/>
    <w:rsid w:val="00EF1129"/>
    <w:rsid w:val="00EF138D"/>
    <w:rsid w:val="00EF1A39"/>
    <w:rsid w:val="00EF1F2A"/>
    <w:rsid w:val="00EF1FEE"/>
    <w:rsid w:val="00EF2275"/>
    <w:rsid w:val="00EF3136"/>
    <w:rsid w:val="00EF315B"/>
    <w:rsid w:val="00EF3179"/>
    <w:rsid w:val="00EF3502"/>
    <w:rsid w:val="00EF3A2B"/>
    <w:rsid w:val="00EF3C14"/>
    <w:rsid w:val="00EF3CC4"/>
    <w:rsid w:val="00EF3D97"/>
    <w:rsid w:val="00EF3EC4"/>
    <w:rsid w:val="00EF40F3"/>
    <w:rsid w:val="00EF455E"/>
    <w:rsid w:val="00EF469C"/>
    <w:rsid w:val="00EF4B06"/>
    <w:rsid w:val="00EF4C0C"/>
    <w:rsid w:val="00EF4CC2"/>
    <w:rsid w:val="00EF5929"/>
    <w:rsid w:val="00EF5CDD"/>
    <w:rsid w:val="00EF5DDB"/>
    <w:rsid w:val="00EF5E4C"/>
    <w:rsid w:val="00EF6096"/>
    <w:rsid w:val="00EF6196"/>
    <w:rsid w:val="00EF6732"/>
    <w:rsid w:val="00EF67ED"/>
    <w:rsid w:val="00EF6D71"/>
    <w:rsid w:val="00EF70BE"/>
    <w:rsid w:val="00EF73C5"/>
    <w:rsid w:val="00EF7827"/>
    <w:rsid w:val="00EF78B9"/>
    <w:rsid w:val="00EF794E"/>
    <w:rsid w:val="00EF7A74"/>
    <w:rsid w:val="00EF7E15"/>
    <w:rsid w:val="00EF7E3F"/>
    <w:rsid w:val="00EF7E47"/>
    <w:rsid w:val="00EF7E7B"/>
    <w:rsid w:val="00EF7FA9"/>
    <w:rsid w:val="00EF7FE8"/>
    <w:rsid w:val="00F00122"/>
    <w:rsid w:val="00F0017A"/>
    <w:rsid w:val="00F001AB"/>
    <w:rsid w:val="00F00435"/>
    <w:rsid w:val="00F00895"/>
    <w:rsid w:val="00F00D32"/>
    <w:rsid w:val="00F00F9C"/>
    <w:rsid w:val="00F01466"/>
    <w:rsid w:val="00F015AA"/>
    <w:rsid w:val="00F01972"/>
    <w:rsid w:val="00F019A2"/>
    <w:rsid w:val="00F02128"/>
    <w:rsid w:val="00F021F6"/>
    <w:rsid w:val="00F02767"/>
    <w:rsid w:val="00F02D44"/>
    <w:rsid w:val="00F034EF"/>
    <w:rsid w:val="00F03986"/>
    <w:rsid w:val="00F039F3"/>
    <w:rsid w:val="00F03B17"/>
    <w:rsid w:val="00F0420A"/>
    <w:rsid w:val="00F04701"/>
    <w:rsid w:val="00F049ED"/>
    <w:rsid w:val="00F04D26"/>
    <w:rsid w:val="00F054C9"/>
    <w:rsid w:val="00F05602"/>
    <w:rsid w:val="00F056F0"/>
    <w:rsid w:val="00F05838"/>
    <w:rsid w:val="00F06130"/>
    <w:rsid w:val="00F0644D"/>
    <w:rsid w:val="00F068E6"/>
    <w:rsid w:val="00F0691F"/>
    <w:rsid w:val="00F06BAD"/>
    <w:rsid w:val="00F06C82"/>
    <w:rsid w:val="00F06F4C"/>
    <w:rsid w:val="00F06F52"/>
    <w:rsid w:val="00F0717A"/>
    <w:rsid w:val="00F0738A"/>
    <w:rsid w:val="00F07830"/>
    <w:rsid w:val="00F079B3"/>
    <w:rsid w:val="00F07AEB"/>
    <w:rsid w:val="00F07C08"/>
    <w:rsid w:val="00F07FB6"/>
    <w:rsid w:val="00F10059"/>
    <w:rsid w:val="00F10469"/>
    <w:rsid w:val="00F111A0"/>
    <w:rsid w:val="00F11703"/>
    <w:rsid w:val="00F11818"/>
    <w:rsid w:val="00F11A3A"/>
    <w:rsid w:val="00F11CEA"/>
    <w:rsid w:val="00F11EFD"/>
    <w:rsid w:val="00F11FD3"/>
    <w:rsid w:val="00F125C7"/>
    <w:rsid w:val="00F12CAC"/>
    <w:rsid w:val="00F133FD"/>
    <w:rsid w:val="00F134AB"/>
    <w:rsid w:val="00F134B3"/>
    <w:rsid w:val="00F1386F"/>
    <w:rsid w:val="00F13B2B"/>
    <w:rsid w:val="00F14859"/>
    <w:rsid w:val="00F14A1E"/>
    <w:rsid w:val="00F14B99"/>
    <w:rsid w:val="00F14F77"/>
    <w:rsid w:val="00F15288"/>
    <w:rsid w:val="00F1541B"/>
    <w:rsid w:val="00F159A5"/>
    <w:rsid w:val="00F159B1"/>
    <w:rsid w:val="00F15A7E"/>
    <w:rsid w:val="00F15C64"/>
    <w:rsid w:val="00F15DF1"/>
    <w:rsid w:val="00F160D7"/>
    <w:rsid w:val="00F16906"/>
    <w:rsid w:val="00F17345"/>
    <w:rsid w:val="00F1769D"/>
    <w:rsid w:val="00F176AC"/>
    <w:rsid w:val="00F17A4E"/>
    <w:rsid w:val="00F17C25"/>
    <w:rsid w:val="00F17D57"/>
    <w:rsid w:val="00F20182"/>
    <w:rsid w:val="00F2025A"/>
    <w:rsid w:val="00F20336"/>
    <w:rsid w:val="00F203E2"/>
    <w:rsid w:val="00F20684"/>
    <w:rsid w:val="00F20709"/>
    <w:rsid w:val="00F2109F"/>
    <w:rsid w:val="00F22513"/>
    <w:rsid w:val="00F22DBF"/>
    <w:rsid w:val="00F22F34"/>
    <w:rsid w:val="00F230C1"/>
    <w:rsid w:val="00F23E1D"/>
    <w:rsid w:val="00F24174"/>
    <w:rsid w:val="00F242CA"/>
    <w:rsid w:val="00F24520"/>
    <w:rsid w:val="00F24ADE"/>
    <w:rsid w:val="00F24E8F"/>
    <w:rsid w:val="00F251BA"/>
    <w:rsid w:val="00F25260"/>
    <w:rsid w:val="00F2530A"/>
    <w:rsid w:val="00F2542A"/>
    <w:rsid w:val="00F25D90"/>
    <w:rsid w:val="00F25DF4"/>
    <w:rsid w:val="00F25FB5"/>
    <w:rsid w:val="00F2604B"/>
    <w:rsid w:val="00F260F3"/>
    <w:rsid w:val="00F2668B"/>
    <w:rsid w:val="00F26D6A"/>
    <w:rsid w:val="00F270EA"/>
    <w:rsid w:val="00F272E0"/>
    <w:rsid w:val="00F27556"/>
    <w:rsid w:val="00F27B3B"/>
    <w:rsid w:val="00F30982"/>
    <w:rsid w:val="00F30A3C"/>
    <w:rsid w:val="00F30AD4"/>
    <w:rsid w:val="00F30DDE"/>
    <w:rsid w:val="00F310DD"/>
    <w:rsid w:val="00F3156F"/>
    <w:rsid w:val="00F31875"/>
    <w:rsid w:val="00F31AF3"/>
    <w:rsid w:val="00F31B7D"/>
    <w:rsid w:val="00F31D88"/>
    <w:rsid w:val="00F31DE2"/>
    <w:rsid w:val="00F32009"/>
    <w:rsid w:val="00F32304"/>
    <w:rsid w:val="00F32579"/>
    <w:rsid w:val="00F32682"/>
    <w:rsid w:val="00F3299E"/>
    <w:rsid w:val="00F32ACF"/>
    <w:rsid w:val="00F32B2A"/>
    <w:rsid w:val="00F32CDF"/>
    <w:rsid w:val="00F32EC7"/>
    <w:rsid w:val="00F332FD"/>
    <w:rsid w:val="00F334CA"/>
    <w:rsid w:val="00F33629"/>
    <w:rsid w:val="00F336F8"/>
    <w:rsid w:val="00F33BF3"/>
    <w:rsid w:val="00F33DD1"/>
    <w:rsid w:val="00F34149"/>
    <w:rsid w:val="00F34467"/>
    <w:rsid w:val="00F34A18"/>
    <w:rsid w:val="00F35014"/>
    <w:rsid w:val="00F352FA"/>
    <w:rsid w:val="00F35301"/>
    <w:rsid w:val="00F35454"/>
    <w:rsid w:val="00F356CF"/>
    <w:rsid w:val="00F3571B"/>
    <w:rsid w:val="00F35742"/>
    <w:rsid w:val="00F35935"/>
    <w:rsid w:val="00F35993"/>
    <w:rsid w:val="00F3599F"/>
    <w:rsid w:val="00F35BAE"/>
    <w:rsid w:val="00F35D7C"/>
    <w:rsid w:val="00F35FA6"/>
    <w:rsid w:val="00F3616D"/>
    <w:rsid w:val="00F36322"/>
    <w:rsid w:val="00F3663F"/>
    <w:rsid w:val="00F36797"/>
    <w:rsid w:val="00F36879"/>
    <w:rsid w:val="00F369F5"/>
    <w:rsid w:val="00F36A8C"/>
    <w:rsid w:val="00F36C14"/>
    <w:rsid w:val="00F37244"/>
    <w:rsid w:val="00F377C1"/>
    <w:rsid w:val="00F378DC"/>
    <w:rsid w:val="00F37909"/>
    <w:rsid w:val="00F37D31"/>
    <w:rsid w:val="00F40434"/>
    <w:rsid w:val="00F40484"/>
    <w:rsid w:val="00F4070F"/>
    <w:rsid w:val="00F40746"/>
    <w:rsid w:val="00F407AD"/>
    <w:rsid w:val="00F409E2"/>
    <w:rsid w:val="00F4142C"/>
    <w:rsid w:val="00F414DB"/>
    <w:rsid w:val="00F417EB"/>
    <w:rsid w:val="00F41D1D"/>
    <w:rsid w:val="00F41D83"/>
    <w:rsid w:val="00F41E18"/>
    <w:rsid w:val="00F42193"/>
    <w:rsid w:val="00F42475"/>
    <w:rsid w:val="00F424A8"/>
    <w:rsid w:val="00F42560"/>
    <w:rsid w:val="00F42619"/>
    <w:rsid w:val="00F42946"/>
    <w:rsid w:val="00F429E9"/>
    <w:rsid w:val="00F42ACB"/>
    <w:rsid w:val="00F42B99"/>
    <w:rsid w:val="00F4337F"/>
    <w:rsid w:val="00F43416"/>
    <w:rsid w:val="00F43654"/>
    <w:rsid w:val="00F44BCC"/>
    <w:rsid w:val="00F44CB9"/>
    <w:rsid w:val="00F44D28"/>
    <w:rsid w:val="00F44D31"/>
    <w:rsid w:val="00F44DD2"/>
    <w:rsid w:val="00F44FE9"/>
    <w:rsid w:val="00F4523F"/>
    <w:rsid w:val="00F4535D"/>
    <w:rsid w:val="00F45729"/>
    <w:rsid w:val="00F457F9"/>
    <w:rsid w:val="00F45A15"/>
    <w:rsid w:val="00F467D0"/>
    <w:rsid w:val="00F46834"/>
    <w:rsid w:val="00F46B05"/>
    <w:rsid w:val="00F46BB7"/>
    <w:rsid w:val="00F46DB1"/>
    <w:rsid w:val="00F46F78"/>
    <w:rsid w:val="00F470F8"/>
    <w:rsid w:val="00F4796F"/>
    <w:rsid w:val="00F47B7D"/>
    <w:rsid w:val="00F47FC3"/>
    <w:rsid w:val="00F500AB"/>
    <w:rsid w:val="00F505D3"/>
    <w:rsid w:val="00F50637"/>
    <w:rsid w:val="00F50D86"/>
    <w:rsid w:val="00F513A5"/>
    <w:rsid w:val="00F514AF"/>
    <w:rsid w:val="00F51CFC"/>
    <w:rsid w:val="00F51F75"/>
    <w:rsid w:val="00F5224D"/>
    <w:rsid w:val="00F52304"/>
    <w:rsid w:val="00F524CC"/>
    <w:rsid w:val="00F5265E"/>
    <w:rsid w:val="00F52C56"/>
    <w:rsid w:val="00F52ED8"/>
    <w:rsid w:val="00F531D6"/>
    <w:rsid w:val="00F53606"/>
    <w:rsid w:val="00F5367C"/>
    <w:rsid w:val="00F53B1B"/>
    <w:rsid w:val="00F541A7"/>
    <w:rsid w:val="00F54933"/>
    <w:rsid w:val="00F54948"/>
    <w:rsid w:val="00F54952"/>
    <w:rsid w:val="00F54AD3"/>
    <w:rsid w:val="00F54CFF"/>
    <w:rsid w:val="00F54D56"/>
    <w:rsid w:val="00F552DB"/>
    <w:rsid w:val="00F55302"/>
    <w:rsid w:val="00F558B4"/>
    <w:rsid w:val="00F55C2F"/>
    <w:rsid w:val="00F55E36"/>
    <w:rsid w:val="00F55F31"/>
    <w:rsid w:val="00F56000"/>
    <w:rsid w:val="00F5611E"/>
    <w:rsid w:val="00F561BC"/>
    <w:rsid w:val="00F562B2"/>
    <w:rsid w:val="00F562FF"/>
    <w:rsid w:val="00F56866"/>
    <w:rsid w:val="00F56A06"/>
    <w:rsid w:val="00F56E54"/>
    <w:rsid w:val="00F56F0E"/>
    <w:rsid w:val="00F57272"/>
    <w:rsid w:val="00F57419"/>
    <w:rsid w:val="00F574E6"/>
    <w:rsid w:val="00F57518"/>
    <w:rsid w:val="00F57795"/>
    <w:rsid w:val="00F57808"/>
    <w:rsid w:val="00F6004C"/>
    <w:rsid w:val="00F601AD"/>
    <w:rsid w:val="00F60511"/>
    <w:rsid w:val="00F606D9"/>
    <w:rsid w:val="00F60B2C"/>
    <w:rsid w:val="00F60CB1"/>
    <w:rsid w:val="00F61511"/>
    <w:rsid w:val="00F615F2"/>
    <w:rsid w:val="00F61628"/>
    <w:rsid w:val="00F62331"/>
    <w:rsid w:val="00F625D6"/>
    <w:rsid w:val="00F62C7C"/>
    <w:rsid w:val="00F62D87"/>
    <w:rsid w:val="00F62E49"/>
    <w:rsid w:val="00F631A6"/>
    <w:rsid w:val="00F63A65"/>
    <w:rsid w:val="00F63AF7"/>
    <w:rsid w:val="00F63CD4"/>
    <w:rsid w:val="00F6435A"/>
    <w:rsid w:val="00F6445C"/>
    <w:rsid w:val="00F64AAE"/>
    <w:rsid w:val="00F64B10"/>
    <w:rsid w:val="00F64C2C"/>
    <w:rsid w:val="00F64F3E"/>
    <w:rsid w:val="00F65091"/>
    <w:rsid w:val="00F6556D"/>
    <w:rsid w:val="00F6561D"/>
    <w:rsid w:val="00F657A6"/>
    <w:rsid w:val="00F65A0B"/>
    <w:rsid w:val="00F65B35"/>
    <w:rsid w:val="00F65FEB"/>
    <w:rsid w:val="00F66352"/>
    <w:rsid w:val="00F6639F"/>
    <w:rsid w:val="00F667C3"/>
    <w:rsid w:val="00F66CAF"/>
    <w:rsid w:val="00F66E29"/>
    <w:rsid w:val="00F6727D"/>
    <w:rsid w:val="00F67BE8"/>
    <w:rsid w:val="00F67CED"/>
    <w:rsid w:val="00F67F5B"/>
    <w:rsid w:val="00F70083"/>
    <w:rsid w:val="00F70135"/>
    <w:rsid w:val="00F702B7"/>
    <w:rsid w:val="00F707A1"/>
    <w:rsid w:val="00F707DC"/>
    <w:rsid w:val="00F70946"/>
    <w:rsid w:val="00F70A05"/>
    <w:rsid w:val="00F710DB"/>
    <w:rsid w:val="00F71213"/>
    <w:rsid w:val="00F713C5"/>
    <w:rsid w:val="00F72340"/>
    <w:rsid w:val="00F72833"/>
    <w:rsid w:val="00F728FB"/>
    <w:rsid w:val="00F729CA"/>
    <w:rsid w:val="00F72B3B"/>
    <w:rsid w:val="00F72CB3"/>
    <w:rsid w:val="00F72CF2"/>
    <w:rsid w:val="00F7304A"/>
    <w:rsid w:val="00F730BD"/>
    <w:rsid w:val="00F732AC"/>
    <w:rsid w:val="00F732F5"/>
    <w:rsid w:val="00F74D2E"/>
    <w:rsid w:val="00F74E69"/>
    <w:rsid w:val="00F75136"/>
    <w:rsid w:val="00F753C6"/>
    <w:rsid w:val="00F7549B"/>
    <w:rsid w:val="00F758B8"/>
    <w:rsid w:val="00F7596C"/>
    <w:rsid w:val="00F75D7A"/>
    <w:rsid w:val="00F75EF0"/>
    <w:rsid w:val="00F764C2"/>
    <w:rsid w:val="00F764FE"/>
    <w:rsid w:val="00F76664"/>
    <w:rsid w:val="00F7683A"/>
    <w:rsid w:val="00F7694B"/>
    <w:rsid w:val="00F76D07"/>
    <w:rsid w:val="00F76FF3"/>
    <w:rsid w:val="00F772E3"/>
    <w:rsid w:val="00F801B2"/>
    <w:rsid w:val="00F801CA"/>
    <w:rsid w:val="00F804AB"/>
    <w:rsid w:val="00F80A2C"/>
    <w:rsid w:val="00F80F6D"/>
    <w:rsid w:val="00F81404"/>
    <w:rsid w:val="00F81704"/>
    <w:rsid w:val="00F8177D"/>
    <w:rsid w:val="00F81F35"/>
    <w:rsid w:val="00F822F1"/>
    <w:rsid w:val="00F823C5"/>
    <w:rsid w:val="00F82545"/>
    <w:rsid w:val="00F826D0"/>
    <w:rsid w:val="00F82E4B"/>
    <w:rsid w:val="00F82EEA"/>
    <w:rsid w:val="00F83009"/>
    <w:rsid w:val="00F832EC"/>
    <w:rsid w:val="00F83715"/>
    <w:rsid w:val="00F83801"/>
    <w:rsid w:val="00F83DE0"/>
    <w:rsid w:val="00F83DFB"/>
    <w:rsid w:val="00F8435E"/>
    <w:rsid w:val="00F843EB"/>
    <w:rsid w:val="00F84926"/>
    <w:rsid w:val="00F84CDF"/>
    <w:rsid w:val="00F84DAF"/>
    <w:rsid w:val="00F85091"/>
    <w:rsid w:val="00F85128"/>
    <w:rsid w:val="00F85FBE"/>
    <w:rsid w:val="00F865AD"/>
    <w:rsid w:val="00F86673"/>
    <w:rsid w:val="00F8669D"/>
    <w:rsid w:val="00F866B0"/>
    <w:rsid w:val="00F86AA5"/>
    <w:rsid w:val="00F87748"/>
    <w:rsid w:val="00F8797A"/>
    <w:rsid w:val="00F87CCD"/>
    <w:rsid w:val="00F87D03"/>
    <w:rsid w:val="00F90041"/>
    <w:rsid w:val="00F90565"/>
    <w:rsid w:val="00F906D5"/>
    <w:rsid w:val="00F90855"/>
    <w:rsid w:val="00F91010"/>
    <w:rsid w:val="00F9148C"/>
    <w:rsid w:val="00F91596"/>
    <w:rsid w:val="00F91CF5"/>
    <w:rsid w:val="00F91FBE"/>
    <w:rsid w:val="00F9213F"/>
    <w:rsid w:val="00F922EF"/>
    <w:rsid w:val="00F92582"/>
    <w:rsid w:val="00F92607"/>
    <w:rsid w:val="00F926CD"/>
    <w:rsid w:val="00F92896"/>
    <w:rsid w:val="00F92B8B"/>
    <w:rsid w:val="00F92BBF"/>
    <w:rsid w:val="00F92D31"/>
    <w:rsid w:val="00F93299"/>
    <w:rsid w:val="00F93388"/>
    <w:rsid w:val="00F93845"/>
    <w:rsid w:val="00F9385C"/>
    <w:rsid w:val="00F942F5"/>
    <w:rsid w:val="00F9464B"/>
    <w:rsid w:val="00F94E73"/>
    <w:rsid w:val="00F94E9D"/>
    <w:rsid w:val="00F94EDD"/>
    <w:rsid w:val="00F95386"/>
    <w:rsid w:val="00F953E3"/>
    <w:rsid w:val="00F954D4"/>
    <w:rsid w:val="00F955BA"/>
    <w:rsid w:val="00F9586D"/>
    <w:rsid w:val="00F96015"/>
    <w:rsid w:val="00F9674F"/>
    <w:rsid w:val="00F967F7"/>
    <w:rsid w:val="00F96B46"/>
    <w:rsid w:val="00F96DCC"/>
    <w:rsid w:val="00F96E0F"/>
    <w:rsid w:val="00F96E3E"/>
    <w:rsid w:val="00F96E70"/>
    <w:rsid w:val="00F97108"/>
    <w:rsid w:val="00F971BD"/>
    <w:rsid w:val="00F9724B"/>
    <w:rsid w:val="00F97540"/>
    <w:rsid w:val="00FA0055"/>
    <w:rsid w:val="00FA0889"/>
    <w:rsid w:val="00FA0935"/>
    <w:rsid w:val="00FA1629"/>
    <w:rsid w:val="00FA16EC"/>
    <w:rsid w:val="00FA173E"/>
    <w:rsid w:val="00FA1813"/>
    <w:rsid w:val="00FA1838"/>
    <w:rsid w:val="00FA1BC2"/>
    <w:rsid w:val="00FA210D"/>
    <w:rsid w:val="00FA221C"/>
    <w:rsid w:val="00FA2353"/>
    <w:rsid w:val="00FA28EC"/>
    <w:rsid w:val="00FA290C"/>
    <w:rsid w:val="00FA2984"/>
    <w:rsid w:val="00FA2AC8"/>
    <w:rsid w:val="00FA32EA"/>
    <w:rsid w:val="00FA332A"/>
    <w:rsid w:val="00FA39E2"/>
    <w:rsid w:val="00FA3A5A"/>
    <w:rsid w:val="00FA3CAB"/>
    <w:rsid w:val="00FA3DB4"/>
    <w:rsid w:val="00FA3E74"/>
    <w:rsid w:val="00FA410C"/>
    <w:rsid w:val="00FA4B80"/>
    <w:rsid w:val="00FA4D2E"/>
    <w:rsid w:val="00FA4EEA"/>
    <w:rsid w:val="00FA519F"/>
    <w:rsid w:val="00FA5208"/>
    <w:rsid w:val="00FA528B"/>
    <w:rsid w:val="00FA57D4"/>
    <w:rsid w:val="00FA596B"/>
    <w:rsid w:val="00FA5AC9"/>
    <w:rsid w:val="00FA5CAF"/>
    <w:rsid w:val="00FA5D9D"/>
    <w:rsid w:val="00FA65FB"/>
    <w:rsid w:val="00FA6D1F"/>
    <w:rsid w:val="00FA7287"/>
    <w:rsid w:val="00FA7427"/>
    <w:rsid w:val="00FA74DB"/>
    <w:rsid w:val="00FA7786"/>
    <w:rsid w:val="00FA7877"/>
    <w:rsid w:val="00FA78E9"/>
    <w:rsid w:val="00FA7EF1"/>
    <w:rsid w:val="00FA7F00"/>
    <w:rsid w:val="00FB001D"/>
    <w:rsid w:val="00FB00DE"/>
    <w:rsid w:val="00FB06EB"/>
    <w:rsid w:val="00FB0B53"/>
    <w:rsid w:val="00FB0CBA"/>
    <w:rsid w:val="00FB0E14"/>
    <w:rsid w:val="00FB1823"/>
    <w:rsid w:val="00FB1B69"/>
    <w:rsid w:val="00FB1B8B"/>
    <w:rsid w:val="00FB1F15"/>
    <w:rsid w:val="00FB20C8"/>
    <w:rsid w:val="00FB2199"/>
    <w:rsid w:val="00FB225E"/>
    <w:rsid w:val="00FB2313"/>
    <w:rsid w:val="00FB23E2"/>
    <w:rsid w:val="00FB24AB"/>
    <w:rsid w:val="00FB25DA"/>
    <w:rsid w:val="00FB27F7"/>
    <w:rsid w:val="00FB3121"/>
    <w:rsid w:val="00FB379B"/>
    <w:rsid w:val="00FB380E"/>
    <w:rsid w:val="00FB389B"/>
    <w:rsid w:val="00FB4519"/>
    <w:rsid w:val="00FB49DE"/>
    <w:rsid w:val="00FB4A71"/>
    <w:rsid w:val="00FB4AB2"/>
    <w:rsid w:val="00FB52DA"/>
    <w:rsid w:val="00FB57D4"/>
    <w:rsid w:val="00FB59E5"/>
    <w:rsid w:val="00FB5BC3"/>
    <w:rsid w:val="00FB5CC5"/>
    <w:rsid w:val="00FB637B"/>
    <w:rsid w:val="00FB653B"/>
    <w:rsid w:val="00FB68B0"/>
    <w:rsid w:val="00FB68E9"/>
    <w:rsid w:val="00FB6F19"/>
    <w:rsid w:val="00FB77A7"/>
    <w:rsid w:val="00FB78AA"/>
    <w:rsid w:val="00FB7A28"/>
    <w:rsid w:val="00FB7A6A"/>
    <w:rsid w:val="00FB7CB1"/>
    <w:rsid w:val="00FB7FC3"/>
    <w:rsid w:val="00FC061B"/>
    <w:rsid w:val="00FC0A70"/>
    <w:rsid w:val="00FC10BF"/>
    <w:rsid w:val="00FC1A8D"/>
    <w:rsid w:val="00FC1DF2"/>
    <w:rsid w:val="00FC1EC6"/>
    <w:rsid w:val="00FC239B"/>
    <w:rsid w:val="00FC24FF"/>
    <w:rsid w:val="00FC2534"/>
    <w:rsid w:val="00FC257D"/>
    <w:rsid w:val="00FC2733"/>
    <w:rsid w:val="00FC276F"/>
    <w:rsid w:val="00FC325B"/>
    <w:rsid w:val="00FC3308"/>
    <w:rsid w:val="00FC3881"/>
    <w:rsid w:val="00FC3925"/>
    <w:rsid w:val="00FC421A"/>
    <w:rsid w:val="00FC42A9"/>
    <w:rsid w:val="00FC44EC"/>
    <w:rsid w:val="00FC46C3"/>
    <w:rsid w:val="00FC4961"/>
    <w:rsid w:val="00FC499E"/>
    <w:rsid w:val="00FC4ACE"/>
    <w:rsid w:val="00FC50D8"/>
    <w:rsid w:val="00FC51D9"/>
    <w:rsid w:val="00FC54E4"/>
    <w:rsid w:val="00FC5D9B"/>
    <w:rsid w:val="00FC608D"/>
    <w:rsid w:val="00FC6269"/>
    <w:rsid w:val="00FC64B4"/>
    <w:rsid w:val="00FC6539"/>
    <w:rsid w:val="00FC68D4"/>
    <w:rsid w:val="00FC6917"/>
    <w:rsid w:val="00FC6996"/>
    <w:rsid w:val="00FC70CD"/>
    <w:rsid w:val="00FC76BF"/>
    <w:rsid w:val="00FC7901"/>
    <w:rsid w:val="00FC7DCA"/>
    <w:rsid w:val="00FD00A1"/>
    <w:rsid w:val="00FD05BC"/>
    <w:rsid w:val="00FD078D"/>
    <w:rsid w:val="00FD09A6"/>
    <w:rsid w:val="00FD0A5D"/>
    <w:rsid w:val="00FD0AFA"/>
    <w:rsid w:val="00FD0C03"/>
    <w:rsid w:val="00FD0C05"/>
    <w:rsid w:val="00FD0D86"/>
    <w:rsid w:val="00FD0D92"/>
    <w:rsid w:val="00FD1106"/>
    <w:rsid w:val="00FD1598"/>
    <w:rsid w:val="00FD19AE"/>
    <w:rsid w:val="00FD263C"/>
    <w:rsid w:val="00FD26DF"/>
    <w:rsid w:val="00FD2B18"/>
    <w:rsid w:val="00FD2B4A"/>
    <w:rsid w:val="00FD2D5A"/>
    <w:rsid w:val="00FD2F03"/>
    <w:rsid w:val="00FD3005"/>
    <w:rsid w:val="00FD34FF"/>
    <w:rsid w:val="00FD389E"/>
    <w:rsid w:val="00FD39B1"/>
    <w:rsid w:val="00FD3F92"/>
    <w:rsid w:val="00FD4D77"/>
    <w:rsid w:val="00FD4E9A"/>
    <w:rsid w:val="00FD58B4"/>
    <w:rsid w:val="00FD5B40"/>
    <w:rsid w:val="00FD5D6A"/>
    <w:rsid w:val="00FD5E25"/>
    <w:rsid w:val="00FD6126"/>
    <w:rsid w:val="00FD64DA"/>
    <w:rsid w:val="00FD67D0"/>
    <w:rsid w:val="00FD6E12"/>
    <w:rsid w:val="00FD6E52"/>
    <w:rsid w:val="00FD6F66"/>
    <w:rsid w:val="00FD7373"/>
    <w:rsid w:val="00FD74B3"/>
    <w:rsid w:val="00FD7523"/>
    <w:rsid w:val="00FE0285"/>
    <w:rsid w:val="00FE0461"/>
    <w:rsid w:val="00FE054A"/>
    <w:rsid w:val="00FE080E"/>
    <w:rsid w:val="00FE0958"/>
    <w:rsid w:val="00FE0A16"/>
    <w:rsid w:val="00FE0A3F"/>
    <w:rsid w:val="00FE0C46"/>
    <w:rsid w:val="00FE12AA"/>
    <w:rsid w:val="00FE12F2"/>
    <w:rsid w:val="00FE1570"/>
    <w:rsid w:val="00FE161E"/>
    <w:rsid w:val="00FE191A"/>
    <w:rsid w:val="00FE194D"/>
    <w:rsid w:val="00FE318A"/>
    <w:rsid w:val="00FE3507"/>
    <w:rsid w:val="00FE3872"/>
    <w:rsid w:val="00FE3A66"/>
    <w:rsid w:val="00FE3D87"/>
    <w:rsid w:val="00FE3EBF"/>
    <w:rsid w:val="00FE3ED1"/>
    <w:rsid w:val="00FE4060"/>
    <w:rsid w:val="00FE44E6"/>
    <w:rsid w:val="00FE46E9"/>
    <w:rsid w:val="00FE4BDE"/>
    <w:rsid w:val="00FE4CB3"/>
    <w:rsid w:val="00FE504A"/>
    <w:rsid w:val="00FE5060"/>
    <w:rsid w:val="00FE516F"/>
    <w:rsid w:val="00FE526F"/>
    <w:rsid w:val="00FE5A12"/>
    <w:rsid w:val="00FE5A68"/>
    <w:rsid w:val="00FE60C1"/>
    <w:rsid w:val="00FE69E6"/>
    <w:rsid w:val="00FE6CCD"/>
    <w:rsid w:val="00FE6DC0"/>
    <w:rsid w:val="00FE76AB"/>
    <w:rsid w:val="00FE76D6"/>
    <w:rsid w:val="00FE7B60"/>
    <w:rsid w:val="00FF0384"/>
    <w:rsid w:val="00FF0476"/>
    <w:rsid w:val="00FF0EE7"/>
    <w:rsid w:val="00FF1679"/>
    <w:rsid w:val="00FF176C"/>
    <w:rsid w:val="00FF17D4"/>
    <w:rsid w:val="00FF18EA"/>
    <w:rsid w:val="00FF1B3F"/>
    <w:rsid w:val="00FF2593"/>
    <w:rsid w:val="00FF2824"/>
    <w:rsid w:val="00FF2AA0"/>
    <w:rsid w:val="00FF2F4B"/>
    <w:rsid w:val="00FF2F91"/>
    <w:rsid w:val="00FF35D9"/>
    <w:rsid w:val="00FF3729"/>
    <w:rsid w:val="00FF3951"/>
    <w:rsid w:val="00FF3992"/>
    <w:rsid w:val="00FF3D00"/>
    <w:rsid w:val="00FF3D8F"/>
    <w:rsid w:val="00FF402F"/>
    <w:rsid w:val="00FF406E"/>
    <w:rsid w:val="00FF40F0"/>
    <w:rsid w:val="00FF42A5"/>
    <w:rsid w:val="00FF46CF"/>
    <w:rsid w:val="00FF47C1"/>
    <w:rsid w:val="00FF4AA8"/>
    <w:rsid w:val="00FF50E9"/>
    <w:rsid w:val="00FF5221"/>
    <w:rsid w:val="00FF52CB"/>
    <w:rsid w:val="00FF52D9"/>
    <w:rsid w:val="00FF53F8"/>
    <w:rsid w:val="00FF56C1"/>
    <w:rsid w:val="00FF56CB"/>
    <w:rsid w:val="00FF5759"/>
    <w:rsid w:val="00FF58B3"/>
    <w:rsid w:val="00FF5BD9"/>
    <w:rsid w:val="00FF5C23"/>
    <w:rsid w:val="00FF5D9B"/>
    <w:rsid w:val="00FF5DEE"/>
    <w:rsid w:val="00FF61DD"/>
    <w:rsid w:val="00FF630B"/>
    <w:rsid w:val="00FF6AEB"/>
    <w:rsid w:val="00FF6B72"/>
    <w:rsid w:val="00FF70AA"/>
    <w:rsid w:val="00FF77C4"/>
    <w:rsid w:val="00FF7A49"/>
    <w:rsid w:val="00FF7A58"/>
    <w:rsid w:val="00FF7CBD"/>
    <w:rsid w:val="00FF7F81"/>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41C3F9F5"/>
  <w15:docId w15:val="{988A8329-CD7E-4269-9A01-8A30F004BE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細明體" w:hAnsi="Times New Roman" w:cs="Times New Roman"/>
        <w:lang w:val="en-US" w:eastAsia="zh-TW"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E01E21"/>
    <w:pPr>
      <w:tabs>
        <w:tab w:val="left" w:pos="936"/>
        <w:tab w:val="left" w:pos="1560"/>
        <w:tab w:val="left" w:pos="2184"/>
        <w:tab w:val="left" w:pos="2808"/>
      </w:tabs>
      <w:overflowPunct w:val="0"/>
      <w:adjustRightInd w:val="0"/>
      <w:spacing w:after="360" w:line="360" w:lineRule="atLeast"/>
      <w:jc w:val="both"/>
      <w:textAlignment w:val="baseline"/>
    </w:pPr>
    <w:rPr>
      <w:rFonts w:eastAsia="華康細明體"/>
      <w:spacing w:val="30"/>
      <w:sz w:val="24"/>
    </w:rPr>
  </w:style>
  <w:style w:type="paragraph" w:styleId="10">
    <w:name w:val="heading 1"/>
    <w:basedOn w:val="a1"/>
    <w:next w:val="a1"/>
    <w:qFormat/>
    <w:rsid w:val="00992F6C"/>
    <w:pPr>
      <w:keepNext/>
      <w:spacing w:before="180" w:after="180" w:line="720" w:lineRule="atLeast"/>
      <w:outlineLvl w:val="0"/>
    </w:pPr>
    <w:rPr>
      <w:rFonts w:ascii="Arial" w:eastAsia="新細明體" w:hAnsi="Arial"/>
      <w:b/>
      <w:bCs/>
      <w:kern w:val="52"/>
      <w:sz w:val="52"/>
      <w:szCs w:val="52"/>
    </w:rPr>
  </w:style>
  <w:style w:type="paragraph" w:styleId="2">
    <w:name w:val="heading 2"/>
    <w:basedOn w:val="a1"/>
    <w:next w:val="a2"/>
    <w:link w:val="20"/>
    <w:qFormat/>
    <w:rsid w:val="00BF4D5E"/>
    <w:pPr>
      <w:keepNext/>
      <w:tabs>
        <w:tab w:val="clear" w:pos="936"/>
        <w:tab w:val="clear" w:pos="1560"/>
        <w:tab w:val="clear" w:pos="2184"/>
        <w:tab w:val="clear" w:pos="2808"/>
      </w:tabs>
      <w:autoSpaceDE w:val="0"/>
      <w:autoSpaceDN w:val="0"/>
      <w:spacing w:after="0" w:line="-280" w:lineRule="auto"/>
      <w:ind w:right="29"/>
      <w:outlineLvl w:val="1"/>
    </w:pPr>
    <w:rPr>
      <w:rFonts w:eastAsia="新細明體"/>
      <w:b/>
      <w:spacing w:val="0"/>
      <w:sz w:val="28"/>
    </w:rPr>
  </w:style>
  <w:style w:type="paragraph" w:styleId="3">
    <w:name w:val="heading 3"/>
    <w:basedOn w:val="a1"/>
    <w:next w:val="a1"/>
    <w:link w:val="30"/>
    <w:qFormat/>
    <w:rsid w:val="00992F6C"/>
    <w:pPr>
      <w:keepNext/>
      <w:tabs>
        <w:tab w:val="clear" w:pos="1560"/>
        <w:tab w:val="clear" w:pos="2184"/>
        <w:tab w:val="clear" w:pos="2808"/>
        <w:tab w:val="left" w:pos="1559"/>
        <w:tab w:val="left" w:pos="2183"/>
        <w:tab w:val="left" w:pos="2807"/>
      </w:tabs>
      <w:spacing w:line="720" w:lineRule="atLeast"/>
      <w:outlineLvl w:val="2"/>
    </w:pPr>
    <w:rPr>
      <w:rFonts w:ascii="Arial" w:eastAsia="細明體" w:hAnsi="Arial"/>
      <w:b/>
      <w:snapToGrid w:val="0"/>
      <w:sz w:val="36"/>
    </w:rPr>
  </w:style>
  <w:style w:type="paragraph" w:styleId="4">
    <w:name w:val="heading 4"/>
    <w:basedOn w:val="a1"/>
    <w:next w:val="a1"/>
    <w:link w:val="40"/>
    <w:qFormat/>
    <w:rsid w:val="005E51E6"/>
    <w:pPr>
      <w:keepNext/>
      <w:widowControl w:val="0"/>
      <w:tabs>
        <w:tab w:val="clear" w:pos="936"/>
        <w:tab w:val="clear" w:pos="1560"/>
        <w:tab w:val="clear" w:pos="2184"/>
        <w:tab w:val="clear" w:pos="2808"/>
      </w:tabs>
      <w:adjustRightInd/>
      <w:snapToGrid w:val="0"/>
      <w:spacing w:after="0" w:line="240" w:lineRule="auto"/>
      <w:ind w:leftChars="-45" w:left="-108"/>
      <w:jc w:val="left"/>
      <w:textAlignment w:val="auto"/>
      <w:outlineLvl w:val="3"/>
    </w:pPr>
    <w:rPr>
      <w:rFonts w:eastAsia="新細明體"/>
      <w:spacing w:val="0"/>
      <w:kern w:val="2"/>
      <w:sz w:val="22"/>
      <w:szCs w:val="22"/>
      <w:u w:val="single"/>
      <w:lang w:val="en-GB"/>
    </w:rPr>
  </w:style>
  <w:style w:type="paragraph" w:styleId="5">
    <w:name w:val="heading 5"/>
    <w:basedOn w:val="a1"/>
    <w:next w:val="a2"/>
    <w:link w:val="50"/>
    <w:qFormat/>
    <w:rsid w:val="003D161C"/>
    <w:pPr>
      <w:keepNext/>
      <w:widowControl w:val="0"/>
      <w:tabs>
        <w:tab w:val="clear" w:pos="936"/>
        <w:tab w:val="clear" w:pos="1560"/>
        <w:tab w:val="clear" w:pos="2184"/>
        <w:tab w:val="clear" w:pos="2808"/>
      </w:tabs>
      <w:adjustRightInd/>
      <w:spacing w:after="0" w:line="260" w:lineRule="exact"/>
      <w:ind w:left="-48" w:right="-108"/>
      <w:jc w:val="center"/>
      <w:textAlignment w:val="auto"/>
      <w:outlineLvl w:val="4"/>
    </w:pPr>
    <w:rPr>
      <w:rFonts w:ascii="新細明體" w:eastAsia="新細明體"/>
      <w:spacing w:val="0"/>
      <w:kern w:val="2"/>
      <w:sz w:val="21"/>
      <w:u w:val="single"/>
    </w:rPr>
  </w:style>
  <w:style w:type="paragraph" w:styleId="6">
    <w:name w:val="heading 6"/>
    <w:basedOn w:val="a1"/>
    <w:next w:val="a1"/>
    <w:link w:val="60"/>
    <w:qFormat/>
    <w:rsid w:val="004C6933"/>
    <w:pPr>
      <w:keepNext/>
      <w:tabs>
        <w:tab w:val="clear" w:pos="936"/>
        <w:tab w:val="clear" w:pos="1560"/>
        <w:tab w:val="clear" w:pos="2184"/>
        <w:tab w:val="clear" w:pos="2808"/>
        <w:tab w:val="decimal" w:pos="864"/>
        <w:tab w:val="decimal" w:pos="1584"/>
        <w:tab w:val="decimal" w:pos="2736"/>
        <w:tab w:val="decimal" w:pos="3888"/>
        <w:tab w:val="decimal" w:pos="5040"/>
        <w:tab w:val="decimal" w:pos="6192"/>
        <w:tab w:val="decimal" w:pos="7632"/>
      </w:tabs>
      <w:autoSpaceDE w:val="0"/>
      <w:autoSpaceDN w:val="0"/>
      <w:spacing w:after="0" w:line="-260" w:lineRule="auto"/>
      <w:outlineLvl w:val="5"/>
    </w:pPr>
    <w:rPr>
      <w:rFonts w:eastAsia="新細明體"/>
      <w:b/>
      <w:spacing w:val="0"/>
      <w:sz w:val="28"/>
    </w:rPr>
  </w:style>
  <w:style w:type="paragraph" w:styleId="7">
    <w:name w:val="heading 7"/>
    <w:basedOn w:val="a1"/>
    <w:next w:val="a1"/>
    <w:link w:val="70"/>
    <w:qFormat/>
    <w:rsid w:val="004C6933"/>
    <w:pPr>
      <w:keepNext/>
      <w:widowControl w:val="0"/>
      <w:tabs>
        <w:tab w:val="clear" w:pos="936"/>
        <w:tab w:val="clear" w:pos="1560"/>
        <w:tab w:val="clear" w:pos="2184"/>
        <w:tab w:val="clear" w:pos="2808"/>
        <w:tab w:val="num" w:pos="1296"/>
      </w:tabs>
      <w:suppressAutoHyphens/>
      <w:adjustRightInd/>
      <w:spacing w:after="0" w:line="480" w:lineRule="auto"/>
      <w:ind w:left="400"/>
      <w:jc w:val="left"/>
      <w:textAlignment w:val="auto"/>
      <w:outlineLvl w:val="6"/>
    </w:pPr>
    <w:rPr>
      <w:rFonts w:ascii="Arial" w:eastAsia="新細明體" w:hAnsi="Arial"/>
      <w:b/>
      <w:bCs/>
      <w:spacing w:val="0"/>
      <w:kern w:val="1"/>
      <w:sz w:val="36"/>
      <w:szCs w:val="36"/>
      <w:lang w:val="en-GB" w:eastAsia="ar-SA"/>
    </w:rPr>
  </w:style>
  <w:style w:type="paragraph" w:styleId="8">
    <w:name w:val="heading 8"/>
    <w:basedOn w:val="a1"/>
    <w:next w:val="a1"/>
    <w:link w:val="80"/>
    <w:qFormat/>
    <w:rsid w:val="005E51E6"/>
    <w:pPr>
      <w:keepNext/>
      <w:spacing w:line="720" w:lineRule="atLeast"/>
      <w:ind w:leftChars="400" w:left="400"/>
      <w:outlineLvl w:val="7"/>
    </w:pPr>
    <w:rPr>
      <w:rFonts w:ascii="Cambria" w:eastAsia="新細明體" w:hAnsi="Cambria"/>
      <w:sz w:val="36"/>
      <w:szCs w:val="36"/>
    </w:rPr>
  </w:style>
  <w:style w:type="paragraph" w:styleId="9">
    <w:name w:val="heading 9"/>
    <w:basedOn w:val="a1"/>
    <w:next w:val="a1"/>
    <w:link w:val="90"/>
    <w:uiPriority w:val="9"/>
    <w:semiHidden/>
    <w:unhideWhenUsed/>
    <w:qFormat/>
    <w:rsid w:val="00153053"/>
    <w:pPr>
      <w:keepNext/>
      <w:spacing w:line="720" w:lineRule="atLeast"/>
      <w:ind w:left="851"/>
      <w:outlineLvl w:val="8"/>
    </w:pPr>
    <w:rPr>
      <w:rFonts w:asciiTheme="majorHAnsi" w:eastAsiaTheme="majorEastAsia" w:hAnsiTheme="majorHAnsi" w:cstheme="majorBidi"/>
      <w:sz w:val="36"/>
      <w:szCs w:val="36"/>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內縮1"/>
    <w:basedOn w:val="a1"/>
    <w:rsid w:val="00992F6C"/>
    <w:pPr>
      <w:ind w:left="1248" w:hanging="624"/>
    </w:pPr>
  </w:style>
  <w:style w:type="paragraph" w:styleId="a6">
    <w:name w:val="footnote text"/>
    <w:basedOn w:val="a1"/>
    <w:link w:val="a7"/>
    <w:rsid w:val="00992F6C"/>
    <w:pPr>
      <w:snapToGrid w:val="0"/>
      <w:spacing w:after="120" w:line="320" w:lineRule="atLeast"/>
      <w:ind w:left="150" w:hangingChars="150" w:hanging="150"/>
      <w:jc w:val="left"/>
    </w:pPr>
    <w:rPr>
      <w:sz w:val="20"/>
    </w:rPr>
  </w:style>
  <w:style w:type="paragraph" w:customStyle="1" w:styleId="a8">
    <w:name w:val="內縮"/>
    <w:basedOn w:val="a1"/>
    <w:rsid w:val="00992F6C"/>
    <w:pPr>
      <w:ind w:left="624" w:hanging="624"/>
    </w:pPr>
  </w:style>
  <w:style w:type="paragraph" w:customStyle="1" w:styleId="21">
    <w:name w:val="內縮2"/>
    <w:basedOn w:val="a1"/>
    <w:rsid w:val="00992F6C"/>
    <w:pPr>
      <w:ind w:left="1871" w:hanging="624"/>
    </w:pPr>
  </w:style>
  <w:style w:type="paragraph" w:customStyle="1" w:styleId="31">
    <w:name w:val="內縮3"/>
    <w:basedOn w:val="a1"/>
    <w:rsid w:val="00992F6C"/>
    <w:pPr>
      <w:ind w:left="2495" w:hanging="624"/>
    </w:pPr>
  </w:style>
  <w:style w:type="paragraph" w:customStyle="1" w:styleId="a9">
    <w:name w:val="標題分中"/>
    <w:basedOn w:val="a1"/>
    <w:next w:val="a1"/>
    <w:rsid w:val="00031EA9"/>
    <w:pPr>
      <w:keepNext/>
      <w:jc w:val="center"/>
    </w:pPr>
    <w:rPr>
      <w:rFonts w:eastAsia="華康中黑體"/>
    </w:rPr>
  </w:style>
  <w:style w:type="paragraph" w:customStyle="1" w:styleId="12">
    <w:name w:val="標題12"/>
    <w:basedOn w:val="a1"/>
    <w:next w:val="a1"/>
    <w:rsid w:val="00992F6C"/>
    <w:pPr>
      <w:keepNext/>
    </w:pPr>
    <w:rPr>
      <w:rFonts w:eastAsia="華康中黑體"/>
    </w:rPr>
  </w:style>
  <w:style w:type="paragraph" w:customStyle="1" w:styleId="13">
    <w:name w:val="標題13"/>
    <w:basedOn w:val="a1"/>
    <w:next w:val="a1"/>
    <w:rsid w:val="000D4242"/>
    <w:pPr>
      <w:keepNext/>
    </w:pPr>
    <w:rPr>
      <w:rFonts w:eastAsia="華康中黑體"/>
      <w:sz w:val="26"/>
    </w:rPr>
  </w:style>
  <w:style w:type="paragraph" w:customStyle="1" w:styleId="14">
    <w:name w:val="標題14"/>
    <w:basedOn w:val="a1"/>
    <w:next w:val="a1"/>
    <w:rsid w:val="000D4242"/>
    <w:pPr>
      <w:keepNext/>
    </w:pPr>
    <w:rPr>
      <w:rFonts w:eastAsia="華康中黑體"/>
      <w:sz w:val="28"/>
    </w:rPr>
  </w:style>
  <w:style w:type="paragraph" w:customStyle="1" w:styleId="a">
    <w:name w:val="圓點"/>
    <w:basedOn w:val="a1"/>
    <w:rsid w:val="00992F6C"/>
    <w:pPr>
      <w:numPr>
        <w:numId w:val="1"/>
      </w:numPr>
    </w:pPr>
  </w:style>
  <w:style w:type="paragraph" w:customStyle="1" w:styleId="1">
    <w:name w:val="圓點1"/>
    <w:basedOn w:val="11"/>
    <w:rsid w:val="00992F6C"/>
    <w:pPr>
      <w:numPr>
        <w:numId w:val="2"/>
      </w:numPr>
      <w:tabs>
        <w:tab w:val="clear" w:pos="425"/>
      </w:tabs>
      <w:ind w:left="1248" w:hanging="624"/>
    </w:pPr>
  </w:style>
  <w:style w:type="paragraph" w:styleId="aa">
    <w:name w:val="footer"/>
    <w:basedOn w:val="a1"/>
    <w:link w:val="ab"/>
    <w:rsid w:val="00992F6C"/>
    <w:pPr>
      <w:tabs>
        <w:tab w:val="center" w:pos="4153"/>
        <w:tab w:val="right" w:pos="9072"/>
      </w:tabs>
      <w:spacing w:after="0"/>
    </w:pPr>
    <w:rPr>
      <w:sz w:val="16"/>
    </w:rPr>
  </w:style>
  <w:style w:type="paragraph" w:styleId="ac">
    <w:name w:val="header"/>
    <w:basedOn w:val="a1"/>
    <w:link w:val="ad"/>
    <w:rsid w:val="00992F6C"/>
    <w:pPr>
      <w:tabs>
        <w:tab w:val="clear" w:pos="936"/>
        <w:tab w:val="clear" w:pos="1560"/>
        <w:tab w:val="clear" w:pos="2184"/>
        <w:tab w:val="clear" w:pos="2808"/>
        <w:tab w:val="center" w:pos="4153"/>
        <w:tab w:val="right" w:pos="8306"/>
      </w:tabs>
      <w:spacing w:after="0"/>
    </w:pPr>
    <w:rPr>
      <w:sz w:val="20"/>
    </w:rPr>
  </w:style>
  <w:style w:type="character" w:styleId="ae">
    <w:name w:val="page number"/>
    <w:rsid w:val="00992F6C"/>
    <w:rPr>
      <w:rFonts w:ascii="Times New Roman"/>
      <w:spacing w:val="10"/>
      <w:position w:val="0"/>
    </w:rPr>
  </w:style>
  <w:style w:type="paragraph" w:styleId="af">
    <w:name w:val="Signature"/>
    <w:basedOn w:val="a1"/>
    <w:semiHidden/>
    <w:rsid w:val="00992F6C"/>
    <w:pPr>
      <w:ind w:left="4320"/>
    </w:pPr>
  </w:style>
  <w:style w:type="character" w:styleId="af0">
    <w:name w:val="footnote reference"/>
    <w:rsid w:val="00992F6C"/>
    <w:rPr>
      <w:vertAlign w:val="superscript"/>
    </w:rPr>
  </w:style>
  <w:style w:type="paragraph" w:customStyle="1" w:styleId="a0">
    <w:name w:val="圓點_斜體"/>
    <w:basedOn w:val="a1"/>
    <w:qFormat/>
    <w:rsid w:val="00992F6C"/>
    <w:pPr>
      <w:numPr>
        <w:numId w:val="3"/>
      </w:numPr>
      <w:autoSpaceDE w:val="0"/>
      <w:autoSpaceDN w:val="0"/>
    </w:pPr>
    <w:rPr>
      <w:i/>
    </w:rPr>
  </w:style>
  <w:style w:type="paragraph" w:customStyle="1" w:styleId="120">
    <w:name w:val="表標題12"/>
    <w:basedOn w:val="a1"/>
    <w:next w:val="10"/>
    <w:rsid w:val="00992F6C"/>
    <w:pPr>
      <w:keepNext/>
      <w:tabs>
        <w:tab w:val="clear" w:pos="1560"/>
        <w:tab w:val="clear" w:pos="2184"/>
        <w:tab w:val="clear" w:pos="2808"/>
        <w:tab w:val="left" w:pos="1559"/>
        <w:tab w:val="left" w:pos="2183"/>
        <w:tab w:val="left" w:pos="2807"/>
      </w:tabs>
      <w:snapToGrid w:val="0"/>
      <w:spacing w:after="120" w:line="240" w:lineRule="atLeast"/>
      <w:jc w:val="center"/>
    </w:pPr>
    <w:rPr>
      <w:rFonts w:eastAsia="華康中黑體"/>
    </w:rPr>
  </w:style>
  <w:style w:type="paragraph" w:customStyle="1" w:styleId="af1">
    <w:name w:val="內文_底標題"/>
    <w:basedOn w:val="a1"/>
    <w:qFormat/>
    <w:rsid w:val="00022A30"/>
    <w:pPr>
      <w:keepNext/>
      <w:tabs>
        <w:tab w:val="clear" w:pos="936"/>
        <w:tab w:val="clear" w:pos="1560"/>
        <w:tab w:val="clear" w:pos="2184"/>
        <w:tab w:val="clear" w:pos="2808"/>
        <w:tab w:val="left" w:pos="624"/>
        <w:tab w:val="left" w:pos="1247"/>
        <w:tab w:val="left" w:pos="1871"/>
        <w:tab w:val="left" w:pos="2495"/>
      </w:tabs>
      <w:textAlignment w:val="auto"/>
    </w:pPr>
    <w:rPr>
      <w:u w:val="single"/>
    </w:rPr>
  </w:style>
  <w:style w:type="paragraph" w:customStyle="1" w:styleId="af2">
    <w:name w:val="內文_斜標題"/>
    <w:basedOn w:val="a1"/>
    <w:next w:val="a1"/>
    <w:qFormat/>
    <w:rsid w:val="00022A30"/>
    <w:pPr>
      <w:keepNext/>
      <w:tabs>
        <w:tab w:val="clear" w:pos="936"/>
        <w:tab w:val="clear" w:pos="1560"/>
        <w:tab w:val="clear" w:pos="2184"/>
        <w:tab w:val="clear" w:pos="2808"/>
        <w:tab w:val="left" w:pos="624"/>
        <w:tab w:val="left" w:pos="1247"/>
        <w:tab w:val="left" w:pos="1871"/>
        <w:tab w:val="left" w:pos="2495"/>
      </w:tabs>
      <w:textAlignment w:val="auto"/>
    </w:pPr>
    <w:rPr>
      <w:i/>
    </w:rPr>
  </w:style>
  <w:style w:type="paragraph" w:customStyle="1" w:styleId="121">
    <w:name w:val="標題12_底"/>
    <w:basedOn w:val="12"/>
    <w:qFormat/>
    <w:rsid w:val="000D4242"/>
    <w:pPr>
      <w:tabs>
        <w:tab w:val="clear" w:pos="936"/>
        <w:tab w:val="clear" w:pos="1560"/>
        <w:tab w:val="clear" w:pos="2184"/>
        <w:tab w:val="clear" w:pos="2808"/>
        <w:tab w:val="left" w:pos="624"/>
        <w:tab w:val="left" w:pos="1247"/>
        <w:tab w:val="left" w:pos="1871"/>
        <w:tab w:val="left" w:pos="2495"/>
      </w:tabs>
      <w:textAlignment w:val="auto"/>
    </w:pPr>
    <w:rPr>
      <w:u w:val="single"/>
    </w:rPr>
  </w:style>
  <w:style w:type="paragraph" w:customStyle="1" w:styleId="BOX">
    <w:name w:val="BOX_內文"/>
    <w:basedOn w:val="a1"/>
    <w:link w:val="BOX0"/>
    <w:rsid w:val="00992F6C"/>
    <w:pPr>
      <w:tabs>
        <w:tab w:val="clear" w:pos="936"/>
        <w:tab w:val="clear" w:pos="1560"/>
        <w:tab w:val="clear" w:pos="2184"/>
        <w:tab w:val="clear" w:pos="2808"/>
        <w:tab w:val="left" w:pos="630"/>
      </w:tabs>
      <w:spacing w:after="240" w:line="240" w:lineRule="atLeast"/>
      <w:ind w:left="113" w:right="113"/>
    </w:pPr>
    <w:rPr>
      <w:spacing w:val="20"/>
      <w:sz w:val="22"/>
    </w:rPr>
  </w:style>
  <w:style w:type="paragraph" w:customStyle="1" w:styleId="BOX1">
    <w:name w:val="BOX_內縮"/>
    <w:basedOn w:val="BOX"/>
    <w:rsid w:val="00992F6C"/>
    <w:pPr>
      <w:ind w:left="680" w:hanging="567"/>
    </w:pPr>
  </w:style>
  <w:style w:type="paragraph" w:customStyle="1" w:styleId="BOX2">
    <w:name w:val="BOX_表內文"/>
    <w:basedOn w:val="BOX"/>
    <w:link w:val="BOX3"/>
    <w:rsid w:val="00992F6C"/>
    <w:pPr>
      <w:spacing w:before="60" w:after="60"/>
    </w:pPr>
    <w:rPr>
      <w:snapToGrid w:val="0"/>
      <w:spacing w:val="0"/>
      <w:sz w:val="18"/>
    </w:rPr>
  </w:style>
  <w:style w:type="paragraph" w:customStyle="1" w:styleId="BOX4">
    <w:name w:val="BOX_註"/>
    <w:basedOn w:val="BOX"/>
    <w:rsid w:val="00992F6C"/>
    <w:pPr>
      <w:tabs>
        <w:tab w:val="left" w:pos="964"/>
        <w:tab w:val="left" w:pos="1531"/>
        <w:tab w:val="left" w:pos="2495"/>
      </w:tabs>
      <w:spacing w:after="120" w:line="200" w:lineRule="atLeast"/>
      <w:ind w:left="1366" w:right="454" w:hanging="907"/>
    </w:pPr>
    <w:rPr>
      <w:sz w:val="18"/>
    </w:rPr>
  </w:style>
  <w:style w:type="paragraph" w:customStyle="1" w:styleId="BOX12">
    <w:name w:val="BOX_標題12"/>
    <w:basedOn w:val="12"/>
    <w:rsid w:val="00D90F3C"/>
    <w:pPr>
      <w:tabs>
        <w:tab w:val="clear" w:pos="936"/>
        <w:tab w:val="clear" w:pos="1560"/>
        <w:tab w:val="clear" w:pos="2184"/>
      </w:tabs>
      <w:spacing w:before="120" w:after="240" w:line="240" w:lineRule="atLeast"/>
      <w:ind w:left="737" w:right="113" w:hanging="624"/>
    </w:pPr>
    <w:rPr>
      <w:snapToGrid w:val="0"/>
      <w:spacing w:val="20"/>
    </w:rPr>
  </w:style>
  <w:style w:type="paragraph" w:customStyle="1" w:styleId="BOX5">
    <w:name w:val="BOX_圖內標題"/>
    <w:basedOn w:val="BOX12"/>
    <w:rsid w:val="007B4E30"/>
    <w:pPr>
      <w:ind w:left="113" w:firstLine="0"/>
      <w:jc w:val="center"/>
    </w:pPr>
    <w:rPr>
      <w:spacing w:val="10"/>
      <w:sz w:val="18"/>
    </w:rPr>
  </w:style>
  <w:style w:type="paragraph" w:customStyle="1" w:styleId="BOX6">
    <w:name w:val="BOX_標題分中"/>
    <w:basedOn w:val="a9"/>
    <w:next w:val="BOX"/>
    <w:rsid w:val="00992F6C"/>
    <w:pPr>
      <w:tabs>
        <w:tab w:val="clear" w:pos="1560"/>
        <w:tab w:val="clear" w:pos="2184"/>
        <w:tab w:val="clear" w:pos="2808"/>
        <w:tab w:val="left" w:pos="1559"/>
        <w:tab w:val="left" w:pos="2183"/>
        <w:tab w:val="left" w:pos="2807"/>
      </w:tabs>
      <w:spacing w:after="240" w:line="240" w:lineRule="atLeast"/>
      <w:ind w:left="113" w:right="113"/>
    </w:pPr>
    <w:rPr>
      <w:bCs/>
      <w:snapToGrid w:val="0"/>
      <w:spacing w:val="20"/>
    </w:rPr>
  </w:style>
  <w:style w:type="paragraph" w:customStyle="1" w:styleId="BOX7">
    <w:name w:val="BOX_標題分頁"/>
    <w:rsid w:val="00395DC2"/>
    <w:pPr>
      <w:pageBreakBefore/>
      <w:spacing w:after="240"/>
      <w:ind w:leftChars="20" w:left="60" w:rightChars="20" w:right="60"/>
    </w:pPr>
    <w:rPr>
      <w:rFonts w:eastAsia="華康中黑體"/>
      <w:b/>
      <w:noProof/>
      <w:spacing w:val="20"/>
      <w:sz w:val="24"/>
      <w:u w:color="0000FF"/>
    </w:rPr>
  </w:style>
  <w:style w:type="paragraph" w:styleId="af3">
    <w:name w:val="Balloon Text"/>
    <w:basedOn w:val="a1"/>
    <w:link w:val="af4"/>
    <w:uiPriority w:val="99"/>
    <w:semiHidden/>
    <w:rsid w:val="00992F6C"/>
    <w:rPr>
      <w:rFonts w:ascii="Arial" w:eastAsia="新細明體" w:hAnsi="Arial"/>
      <w:sz w:val="18"/>
      <w:szCs w:val="18"/>
    </w:rPr>
  </w:style>
  <w:style w:type="paragraph" w:styleId="a2">
    <w:name w:val="Normal Indent"/>
    <w:basedOn w:val="a1"/>
    <w:rsid w:val="00992F6C"/>
    <w:pPr>
      <w:tabs>
        <w:tab w:val="clear" w:pos="1560"/>
        <w:tab w:val="clear" w:pos="2184"/>
        <w:tab w:val="clear" w:pos="2808"/>
        <w:tab w:val="left" w:pos="1559"/>
        <w:tab w:val="left" w:pos="2183"/>
        <w:tab w:val="left" w:pos="2807"/>
      </w:tabs>
      <w:ind w:left="936" w:hanging="936"/>
    </w:pPr>
    <w:rPr>
      <w:snapToGrid w:val="0"/>
      <w:sz w:val="22"/>
    </w:rPr>
  </w:style>
  <w:style w:type="paragraph" w:styleId="af5">
    <w:name w:val="Body Text Indent"/>
    <w:basedOn w:val="a1"/>
    <w:rsid w:val="00992F6C"/>
    <w:pPr>
      <w:widowControl w:val="0"/>
      <w:adjustRightInd/>
      <w:spacing w:after="0" w:line="240" w:lineRule="auto"/>
      <w:ind w:left="900" w:firstLine="36"/>
      <w:jc w:val="left"/>
      <w:textAlignment w:val="auto"/>
    </w:pPr>
    <w:rPr>
      <w:rFonts w:eastAsia="新細明體"/>
      <w:spacing w:val="0"/>
      <w:kern w:val="2"/>
      <w:sz w:val="28"/>
      <w:szCs w:val="24"/>
    </w:rPr>
  </w:style>
  <w:style w:type="paragraph" w:customStyle="1" w:styleId="122">
    <w:name w:val="標題12_斜"/>
    <w:basedOn w:val="12"/>
    <w:rsid w:val="00CD7FB2"/>
    <w:pPr>
      <w:tabs>
        <w:tab w:val="clear" w:pos="936"/>
        <w:tab w:val="clear" w:pos="1560"/>
        <w:tab w:val="clear" w:pos="2184"/>
        <w:tab w:val="clear" w:pos="2808"/>
        <w:tab w:val="left" w:pos="624"/>
        <w:tab w:val="left" w:pos="1247"/>
        <w:tab w:val="left" w:pos="1871"/>
        <w:tab w:val="left" w:pos="2495"/>
      </w:tabs>
      <w:textAlignment w:val="auto"/>
    </w:pPr>
    <w:rPr>
      <w:i/>
    </w:rPr>
  </w:style>
  <w:style w:type="paragraph" w:customStyle="1" w:styleId="af6">
    <w:name w:val="表內標題"/>
    <w:basedOn w:val="a1"/>
    <w:rsid w:val="00992F6C"/>
    <w:pPr>
      <w:keepNext/>
      <w:widowControl w:val="0"/>
      <w:jc w:val="center"/>
    </w:pPr>
    <w:rPr>
      <w:rFonts w:eastAsia="華康中黑體"/>
      <w:snapToGrid w:val="0"/>
    </w:rPr>
  </w:style>
  <w:style w:type="paragraph" w:styleId="af7">
    <w:name w:val="endnote text"/>
    <w:basedOn w:val="a1"/>
    <w:link w:val="af8"/>
    <w:semiHidden/>
    <w:rsid w:val="00992F6C"/>
    <w:pPr>
      <w:widowControl w:val="0"/>
      <w:tabs>
        <w:tab w:val="left" w:pos="624"/>
        <w:tab w:val="left" w:pos="1247"/>
        <w:tab w:val="left" w:pos="1871"/>
      </w:tabs>
      <w:adjustRightInd/>
      <w:snapToGrid w:val="0"/>
      <w:spacing w:line="660" w:lineRule="auto"/>
      <w:jc w:val="left"/>
      <w:textAlignment w:val="auto"/>
    </w:pPr>
    <w:rPr>
      <w:snapToGrid w:val="0"/>
      <w:spacing w:val="20"/>
      <w:kern w:val="2"/>
      <w:sz w:val="28"/>
    </w:rPr>
  </w:style>
  <w:style w:type="character" w:styleId="af9">
    <w:name w:val="endnote reference"/>
    <w:uiPriority w:val="99"/>
    <w:semiHidden/>
    <w:rsid w:val="00992F6C"/>
    <w:rPr>
      <w:vertAlign w:val="superscript"/>
    </w:rPr>
  </w:style>
  <w:style w:type="paragraph" w:customStyle="1" w:styleId="afa">
    <w:name w:val="註釋內文"/>
    <w:basedOn w:val="a2"/>
    <w:rsid w:val="00992F6C"/>
    <w:pPr>
      <w:keepLines/>
      <w:snapToGrid w:val="0"/>
    </w:pPr>
    <w:rPr>
      <w:snapToGrid/>
    </w:rPr>
  </w:style>
  <w:style w:type="paragraph" w:customStyle="1" w:styleId="22">
    <w:name w:val="註釋內文2"/>
    <w:basedOn w:val="11"/>
    <w:rsid w:val="00992F6C"/>
    <w:pPr>
      <w:keepLines/>
      <w:tabs>
        <w:tab w:val="clear" w:pos="1560"/>
        <w:tab w:val="clear" w:pos="2184"/>
        <w:tab w:val="clear" w:pos="2808"/>
        <w:tab w:val="left" w:pos="1559"/>
        <w:tab w:val="left" w:pos="2183"/>
        <w:tab w:val="left" w:pos="2807"/>
      </w:tabs>
      <w:ind w:left="1560"/>
    </w:pPr>
    <w:rPr>
      <w:snapToGrid w:val="0"/>
      <w:sz w:val="22"/>
    </w:rPr>
  </w:style>
  <w:style w:type="paragraph" w:customStyle="1" w:styleId="afb">
    <w:name w:val="資料來源"/>
    <w:basedOn w:val="a6"/>
    <w:rsid w:val="0032451D"/>
    <w:pPr>
      <w:keepNext/>
      <w:tabs>
        <w:tab w:val="clear" w:pos="936"/>
        <w:tab w:val="clear" w:pos="2808"/>
        <w:tab w:val="left" w:pos="600"/>
        <w:tab w:val="left" w:pos="1276"/>
        <w:tab w:val="left" w:pos="2807"/>
      </w:tabs>
      <w:snapToGrid/>
      <w:spacing w:before="60" w:after="60" w:line="240" w:lineRule="auto"/>
      <w:ind w:left="1843" w:right="-568" w:firstLineChars="0" w:hanging="1843"/>
      <w:jc w:val="both"/>
    </w:pPr>
    <w:rPr>
      <w:snapToGrid w:val="0"/>
      <w:sz w:val="18"/>
    </w:rPr>
  </w:style>
  <w:style w:type="paragraph" w:customStyle="1" w:styleId="15">
    <w:name w:val="註腳文字1"/>
    <w:basedOn w:val="a6"/>
    <w:rsid w:val="00BE2241"/>
    <w:pPr>
      <w:tabs>
        <w:tab w:val="clear" w:pos="1560"/>
        <w:tab w:val="clear" w:pos="2184"/>
        <w:tab w:val="clear" w:pos="2808"/>
        <w:tab w:val="left" w:pos="595"/>
        <w:tab w:val="left" w:pos="1559"/>
        <w:tab w:val="left" w:pos="2183"/>
        <w:tab w:val="left" w:pos="2807"/>
      </w:tabs>
      <w:spacing w:before="60" w:after="60" w:line="240" w:lineRule="auto"/>
      <w:ind w:left="595" w:firstLineChars="0" w:hanging="595"/>
      <w:jc w:val="both"/>
    </w:pPr>
    <w:rPr>
      <w:sz w:val="18"/>
    </w:rPr>
  </w:style>
  <w:style w:type="paragraph" w:customStyle="1" w:styleId="71">
    <w:name w:val="註腳文字7"/>
    <w:aliases w:val="8"/>
    <w:basedOn w:val="a1"/>
    <w:rsid w:val="00992F6C"/>
    <w:pPr>
      <w:tabs>
        <w:tab w:val="clear" w:pos="1560"/>
        <w:tab w:val="clear" w:pos="2184"/>
        <w:tab w:val="clear" w:pos="2808"/>
        <w:tab w:val="left" w:pos="595"/>
        <w:tab w:val="left" w:pos="1134"/>
        <w:tab w:val="left" w:pos="1559"/>
        <w:tab w:val="left" w:pos="2183"/>
        <w:tab w:val="left" w:pos="2807"/>
      </w:tabs>
      <w:spacing w:before="60" w:after="60" w:line="240" w:lineRule="auto"/>
      <w:ind w:left="1701" w:hanging="1701"/>
    </w:pPr>
    <w:rPr>
      <w:snapToGrid w:val="0"/>
      <w:sz w:val="16"/>
    </w:rPr>
  </w:style>
  <w:style w:type="paragraph" w:styleId="afc">
    <w:name w:val="annotation text"/>
    <w:basedOn w:val="a1"/>
    <w:link w:val="afd"/>
    <w:semiHidden/>
    <w:rsid w:val="00992F6C"/>
    <w:pPr>
      <w:widowControl w:val="0"/>
      <w:tabs>
        <w:tab w:val="clear" w:pos="936"/>
        <w:tab w:val="clear" w:pos="1560"/>
        <w:tab w:val="clear" w:pos="2184"/>
        <w:tab w:val="clear" w:pos="2808"/>
      </w:tabs>
      <w:adjustRightInd/>
      <w:spacing w:after="0" w:line="240" w:lineRule="auto"/>
      <w:jc w:val="left"/>
      <w:textAlignment w:val="auto"/>
    </w:pPr>
    <w:rPr>
      <w:rFonts w:eastAsia="新細明體"/>
      <w:spacing w:val="0"/>
      <w:kern w:val="2"/>
    </w:rPr>
  </w:style>
  <w:style w:type="paragraph" w:customStyle="1" w:styleId="150">
    <w:name w:val="標題15_分中"/>
    <w:basedOn w:val="a1"/>
    <w:next w:val="a1"/>
    <w:rsid w:val="00992F6C"/>
    <w:pPr>
      <w:widowControl w:val="0"/>
      <w:tabs>
        <w:tab w:val="clear" w:pos="936"/>
        <w:tab w:val="clear" w:pos="1560"/>
        <w:tab w:val="clear" w:pos="2184"/>
        <w:tab w:val="clear" w:pos="2808"/>
      </w:tabs>
      <w:autoSpaceDE w:val="0"/>
      <w:autoSpaceDN w:val="0"/>
      <w:spacing w:after="720" w:line="240" w:lineRule="auto"/>
      <w:jc w:val="left"/>
      <w:textAlignment w:val="auto"/>
    </w:pPr>
    <w:rPr>
      <w:rFonts w:ascii="DF Ming" w:eastAsia="DF Ming"/>
      <w:spacing w:val="0"/>
      <w:szCs w:val="24"/>
    </w:rPr>
  </w:style>
  <w:style w:type="paragraph" w:customStyle="1" w:styleId="afe">
    <w:name w:val="圓點a"/>
    <w:basedOn w:val="a"/>
    <w:rsid w:val="00992F6C"/>
    <w:pPr>
      <w:ind w:leftChars="150" w:left="936" w:hangingChars="162" w:hanging="486"/>
    </w:pPr>
  </w:style>
  <w:style w:type="paragraph" w:styleId="aff">
    <w:name w:val="List Bullet"/>
    <w:basedOn w:val="a1"/>
    <w:autoRedefine/>
    <w:semiHidden/>
    <w:rsid w:val="00992F6C"/>
    <w:pPr>
      <w:widowControl w:val="0"/>
      <w:tabs>
        <w:tab w:val="clear" w:pos="936"/>
        <w:tab w:val="clear" w:pos="1560"/>
        <w:tab w:val="clear" w:pos="2184"/>
        <w:tab w:val="clear" w:pos="2808"/>
        <w:tab w:val="num" w:pos="361"/>
      </w:tabs>
      <w:adjustRightInd/>
      <w:spacing w:after="0" w:line="240" w:lineRule="auto"/>
      <w:ind w:leftChars="200" w:left="361" w:hangingChars="200" w:hanging="360"/>
      <w:jc w:val="left"/>
      <w:textAlignment w:val="auto"/>
    </w:pPr>
    <w:rPr>
      <w:rFonts w:eastAsia="新細明體"/>
      <w:spacing w:val="0"/>
      <w:kern w:val="2"/>
      <w:szCs w:val="24"/>
      <w:lang w:val="en-GB"/>
    </w:rPr>
  </w:style>
  <w:style w:type="character" w:styleId="aff0">
    <w:name w:val="FollowedHyperlink"/>
    <w:semiHidden/>
    <w:rsid w:val="00992F6C"/>
    <w:rPr>
      <w:color w:val="800080"/>
      <w:u w:val="single"/>
    </w:rPr>
  </w:style>
  <w:style w:type="paragraph" w:customStyle="1" w:styleId="BOX11">
    <w:name w:val="BOX_標題11"/>
    <w:basedOn w:val="BOX12"/>
    <w:rsid w:val="00992F6C"/>
    <w:rPr>
      <w:sz w:val="22"/>
    </w:rPr>
  </w:style>
  <w:style w:type="paragraph" w:styleId="Web">
    <w:name w:val="Normal (Web)"/>
    <w:basedOn w:val="a1"/>
    <w:semiHidden/>
    <w:rsid w:val="00992F6C"/>
    <w:pPr>
      <w:tabs>
        <w:tab w:val="clear" w:pos="936"/>
        <w:tab w:val="clear" w:pos="1560"/>
        <w:tab w:val="clear" w:pos="2184"/>
        <w:tab w:val="clear" w:pos="2808"/>
      </w:tabs>
      <w:adjustRightInd/>
      <w:spacing w:before="100" w:beforeAutospacing="1" w:after="100" w:afterAutospacing="1" w:line="240" w:lineRule="auto"/>
      <w:jc w:val="left"/>
      <w:textAlignment w:val="auto"/>
    </w:pPr>
    <w:rPr>
      <w:rFonts w:ascii="新細明體" w:eastAsia="新細明體" w:hAnsi="新細明體"/>
      <w:color w:val="000000"/>
      <w:spacing w:val="0"/>
      <w:szCs w:val="24"/>
    </w:rPr>
  </w:style>
  <w:style w:type="paragraph" w:customStyle="1" w:styleId="BOX8">
    <w:name w:val="BOX_註腳"/>
    <w:basedOn w:val="BOX4"/>
    <w:rsid w:val="00992F6C"/>
    <w:pPr>
      <w:tabs>
        <w:tab w:val="clear" w:pos="1531"/>
      </w:tabs>
      <w:spacing w:beforeLines="100" w:after="240"/>
      <w:ind w:left="397" w:right="113" w:hanging="284"/>
    </w:pPr>
  </w:style>
  <w:style w:type="character" w:customStyle="1" w:styleId="a7">
    <w:name w:val="註腳文字 字元"/>
    <w:link w:val="a6"/>
    <w:rsid w:val="004302FC"/>
    <w:rPr>
      <w:rFonts w:eastAsia="華康細明體"/>
      <w:spacing w:val="30"/>
    </w:rPr>
  </w:style>
  <w:style w:type="character" w:customStyle="1" w:styleId="af8">
    <w:name w:val="章節附註文字 字元"/>
    <w:link w:val="af7"/>
    <w:semiHidden/>
    <w:rsid w:val="003D161C"/>
    <w:rPr>
      <w:rFonts w:eastAsia="華康細明體"/>
      <w:snapToGrid/>
      <w:spacing w:val="20"/>
      <w:kern w:val="2"/>
      <w:sz w:val="28"/>
    </w:rPr>
  </w:style>
  <w:style w:type="character" w:customStyle="1" w:styleId="af4">
    <w:name w:val="註解方塊文字 字元"/>
    <w:link w:val="af3"/>
    <w:uiPriority w:val="99"/>
    <w:semiHidden/>
    <w:rsid w:val="003D161C"/>
    <w:rPr>
      <w:rFonts w:ascii="Arial" w:eastAsia="新細明體" w:hAnsi="Arial"/>
      <w:spacing w:val="30"/>
      <w:sz w:val="18"/>
      <w:szCs w:val="18"/>
    </w:rPr>
  </w:style>
  <w:style w:type="character" w:customStyle="1" w:styleId="50">
    <w:name w:val="標題 5 字元"/>
    <w:link w:val="5"/>
    <w:rsid w:val="003D161C"/>
    <w:rPr>
      <w:rFonts w:ascii="新細明體" w:eastAsia="新細明體"/>
      <w:kern w:val="2"/>
      <w:sz w:val="21"/>
      <w:u w:val="single"/>
    </w:rPr>
  </w:style>
  <w:style w:type="paragraph" w:customStyle="1" w:styleId="110">
    <w:name w:val="標題_圖(11)"/>
    <w:basedOn w:val="12"/>
    <w:qFormat/>
    <w:rsid w:val="00672C41"/>
    <w:pPr>
      <w:keepNext w:val="0"/>
      <w:snapToGrid w:val="0"/>
      <w:spacing w:after="0" w:line="240" w:lineRule="auto"/>
      <w:jc w:val="center"/>
    </w:pPr>
    <w:rPr>
      <w:spacing w:val="20"/>
      <w:sz w:val="22"/>
      <w:szCs w:val="22"/>
    </w:rPr>
  </w:style>
  <w:style w:type="table" w:styleId="aff1">
    <w:name w:val="Table Grid"/>
    <w:basedOn w:val="a4"/>
    <w:uiPriority w:val="39"/>
    <w:qFormat/>
    <w:rsid w:val="002F012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2">
    <w:name w:val="List Paragraph"/>
    <w:basedOn w:val="a1"/>
    <w:uiPriority w:val="34"/>
    <w:qFormat/>
    <w:rsid w:val="004709BB"/>
    <w:pPr>
      <w:widowControl w:val="0"/>
      <w:tabs>
        <w:tab w:val="clear" w:pos="936"/>
        <w:tab w:val="clear" w:pos="1560"/>
        <w:tab w:val="clear" w:pos="2184"/>
        <w:tab w:val="clear" w:pos="2808"/>
      </w:tabs>
      <w:adjustRightInd/>
      <w:spacing w:after="0" w:line="240" w:lineRule="auto"/>
      <w:ind w:leftChars="200" w:left="480"/>
      <w:jc w:val="left"/>
      <w:textAlignment w:val="auto"/>
    </w:pPr>
    <w:rPr>
      <w:rFonts w:eastAsia="新細明體"/>
      <w:spacing w:val="0"/>
      <w:kern w:val="2"/>
      <w:szCs w:val="24"/>
      <w:lang w:val="en-GB"/>
    </w:rPr>
  </w:style>
  <w:style w:type="paragraph" w:styleId="aff3">
    <w:name w:val="Block Text"/>
    <w:basedOn w:val="a1"/>
    <w:rsid w:val="004709BB"/>
    <w:pPr>
      <w:widowControl w:val="0"/>
      <w:tabs>
        <w:tab w:val="clear" w:pos="936"/>
        <w:tab w:val="clear" w:pos="1560"/>
        <w:tab w:val="clear" w:pos="2184"/>
        <w:tab w:val="clear" w:pos="2808"/>
        <w:tab w:val="left" w:pos="720"/>
      </w:tabs>
      <w:adjustRightInd/>
      <w:spacing w:after="0" w:line="240" w:lineRule="exact"/>
      <w:ind w:left="1320" w:right="29" w:hanging="1440"/>
      <w:textAlignment w:val="auto"/>
    </w:pPr>
    <w:rPr>
      <w:rFonts w:ascii="新細明體" w:eastAsia="新細明體"/>
      <w:spacing w:val="0"/>
      <w:kern w:val="2"/>
      <w:sz w:val="21"/>
    </w:rPr>
  </w:style>
  <w:style w:type="paragraph" w:customStyle="1" w:styleId="BOX110">
    <w:name w:val="BOX_內縮1.1"/>
    <w:basedOn w:val="BOX1"/>
    <w:qFormat/>
    <w:rsid w:val="00582F77"/>
    <w:pPr>
      <w:ind w:left="2665" w:hanging="2552"/>
    </w:pPr>
  </w:style>
  <w:style w:type="paragraph" w:styleId="aff4">
    <w:name w:val="Title"/>
    <w:basedOn w:val="a1"/>
    <w:link w:val="aff5"/>
    <w:qFormat/>
    <w:rsid w:val="00A23451"/>
    <w:pPr>
      <w:widowControl w:val="0"/>
      <w:tabs>
        <w:tab w:val="clear" w:pos="936"/>
        <w:tab w:val="clear" w:pos="1560"/>
        <w:tab w:val="clear" w:pos="2184"/>
        <w:tab w:val="clear" w:pos="2808"/>
        <w:tab w:val="left" w:pos="1200"/>
      </w:tabs>
      <w:adjustRightInd/>
      <w:snapToGrid w:val="0"/>
      <w:spacing w:after="0"/>
      <w:ind w:right="-216"/>
      <w:jc w:val="center"/>
      <w:textAlignment w:val="auto"/>
    </w:pPr>
    <w:rPr>
      <w:rFonts w:eastAsia="新細明體"/>
      <w:b/>
      <w:spacing w:val="0"/>
      <w:sz w:val="28"/>
      <w:szCs w:val="24"/>
      <w:lang w:val="en-GB"/>
    </w:rPr>
  </w:style>
  <w:style w:type="character" w:customStyle="1" w:styleId="aff5">
    <w:name w:val="標題 字元"/>
    <w:link w:val="aff4"/>
    <w:rsid w:val="00A23451"/>
    <w:rPr>
      <w:rFonts w:eastAsia="新細明體"/>
      <w:b/>
      <w:sz w:val="28"/>
      <w:szCs w:val="24"/>
      <w:lang w:val="en-GB"/>
    </w:rPr>
  </w:style>
  <w:style w:type="paragraph" w:styleId="aff6">
    <w:name w:val="Revision"/>
    <w:hidden/>
    <w:uiPriority w:val="99"/>
    <w:semiHidden/>
    <w:rsid w:val="00A23451"/>
    <w:rPr>
      <w:rFonts w:eastAsia="華康細明體"/>
      <w:spacing w:val="30"/>
      <w:sz w:val="24"/>
    </w:rPr>
  </w:style>
  <w:style w:type="character" w:customStyle="1" w:styleId="40">
    <w:name w:val="標題 4 字元"/>
    <w:link w:val="4"/>
    <w:rsid w:val="005E51E6"/>
    <w:rPr>
      <w:rFonts w:eastAsia="新細明體"/>
      <w:kern w:val="2"/>
      <w:sz w:val="22"/>
      <w:szCs w:val="22"/>
      <w:u w:val="single"/>
      <w:lang w:val="en-GB"/>
    </w:rPr>
  </w:style>
  <w:style w:type="paragraph" w:customStyle="1" w:styleId="16">
    <w:name w:val="樣式1"/>
    <w:basedOn w:val="a1"/>
    <w:rsid w:val="005E51E6"/>
    <w:pPr>
      <w:widowControl w:val="0"/>
      <w:tabs>
        <w:tab w:val="clear" w:pos="936"/>
        <w:tab w:val="clear" w:pos="1560"/>
        <w:tab w:val="clear" w:pos="2184"/>
        <w:tab w:val="clear" w:pos="2808"/>
      </w:tabs>
      <w:adjustRightInd/>
      <w:spacing w:after="0" w:line="480" w:lineRule="auto"/>
      <w:jc w:val="left"/>
      <w:textAlignment w:val="auto"/>
    </w:pPr>
    <w:rPr>
      <w:rFonts w:eastAsia="新細明體"/>
      <w:spacing w:val="20"/>
      <w:kern w:val="2"/>
      <w:szCs w:val="24"/>
    </w:rPr>
  </w:style>
  <w:style w:type="character" w:customStyle="1" w:styleId="80">
    <w:name w:val="標題 8 字元"/>
    <w:link w:val="8"/>
    <w:rsid w:val="005E51E6"/>
    <w:rPr>
      <w:rFonts w:ascii="Cambria" w:eastAsia="新細明體" w:hAnsi="Cambria" w:cs="Times New Roman"/>
      <w:spacing w:val="30"/>
      <w:sz w:val="36"/>
      <w:szCs w:val="36"/>
    </w:rPr>
  </w:style>
  <w:style w:type="paragraph" w:customStyle="1" w:styleId="aff7">
    <w:name w:val="內文_表"/>
    <w:basedOn w:val="a1"/>
    <w:qFormat/>
    <w:rsid w:val="00956314"/>
    <w:pPr>
      <w:tabs>
        <w:tab w:val="clear" w:pos="936"/>
        <w:tab w:val="clear" w:pos="1560"/>
        <w:tab w:val="clear" w:pos="2184"/>
        <w:tab w:val="clear" w:pos="2808"/>
        <w:tab w:val="left" w:pos="575"/>
      </w:tabs>
      <w:snapToGrid w:val="0"/>
      <w:spacing w:after="0" w:line="240" w:lineRule="auto"/>
      <w:ind w:right="28"/>
    </w:pPr>
    <w:rPr>
      <w:bCs/>
      <w:spacing w:val="0"/>
      <w:sz w:val="20"/>
    </w:rPr>
  </w:style>
  <w:style w:type="paragraph" w:customStyle="1" w:styleId="aff8">
    <w:name w:val="內文_表(中)"/>
    <w:basedOn w:val="a1"/>
    <w:qFormat/>
    <w:rsid w:val="00956314"/>
    <w:pPr>
      <w:tabs>
        <w:tab w:val="clear" w:pos="936"/>
        <w:tab w:val="clear" w:pos="1560"/>
        <w:tab w:val="clear" w:pos="2184"/>
        <w:tab w:val="clear" w:pos="2808"/>
      </w:tabs>
      <w:snapToGrid w:val="0"/>
      <w:spacing w:after="0" w:line="240" w:lineRule="auto"/>
      <w:ind w:right="28"/>
      <w:jc w:val="center"/>
    </w:pPr>
    <w:rPr>
      <w:bCs/>
      <w:spacing w:val="0"/>
      <w:sz w:val="20"/>
      <w:u w:val="single"/>
    </w:rPr>
  </w:style>
  <w:style w:type="paragraph" w:customStyle="1" w:styleId="aff9">
    <w:name w:val="內文_表註"/>
    <w:link w:val="affa"/>
    <w:qFormat/>
    <w:rsid w:val="004C359D"/>
    <w:pPr>
      <w:tabs>
        <w:tab w:val="left" w:pos="720"/>
      </w:tabs>
      <w:snapToGrid w:val="0"/>
      <w:spacing w:beforeLines="50"/>
      <w:ind w:left="1315" w:hanging="1247"/>
      <w:jc w:val="both"/>
    </w:pPr>
    <w:rPr>
      <w:rFonts w:eastAsia="華康細明體"/>
      <w:snapToGrid w:val="0"/>
      <w:spacing w:val="30"/>
      <w:sz w:val="18"/>
      <w:szCs w:val="18"/>
    </w:rPr>
  </w:style>
  <w:style w:type="paragraph" w:customStyle="1" w:styleId="91">
    <w:name w:val="內文_表(9)"/>
    <w:basedOn w:val="aff7"/>
    <w:qFormat/>
    <w:rsid w:val="0032451D"/>
    <w:rPr>
      <w:sz w:val="18"/>
      <w:szCs w:val="18"/>
    </w:rPr>
  </w:style>
  <w:style w:type="paragraph" w:styleId="affb">
    <w:name w:val="Body Text"/>
    <w:basedOn w:val="a1"/>
    <w:link w:val="affc"/>
    <w:rsid w:val="005F4C9D"/>
    <w:pPr>
      <w:widowControl w:val="0"/>
      <w:tabs>
        <w:tab w:val="clear" w:pos="936"/>
        <w:tab w:val="clear" w:pos="1560"/>
        <w:tab w:val="clear" w:pos="2184"/>
        <w:tab w:val="clear" w:pos="2808"/>
        <w:tab w:val="left" w:pos="480"/>
      </w:tabs>
      <w:adjustRightInd/>
      <w:spacing w:after="0" w:line="260" w:lineRule="exact"/>
      <w:ind w:right="29"/>
      <w:textAlignment w:val="auto"/>
    </w:pPr>
    <w:rPr>
      <w:rFonts w:eastAsia="新細明體"/>
      <w:color w:val="000000"/>
      <w:spacing w:val="0"/>
      <w:kern w:val="2"/>
    </w:rPr>
  </w:style>
  <w:style w:type="character" w:customStyle="1" w:styleId="affc">
    <w:name w:val="本文 字元"/>
    <w:link w:val="affb"/>
    <w:rsid w:val="005F4C9D"/>
    <w:rPr>
      <w:rFonts w:eastAsia="新細明體"/>
      <w:color w:val="000000"/>
      <w:kern w:val="2"/>
      <w:sz w:val="24"/>
    </w:rPr>
  </w:style>
  <w:style w:type="paragraph" w:styleId="affd">
    <w:name w:val="Subtitle"/>
    <w:basedOn w:val="a1"/>
    <w:link w:val="affe"/>
    <w:qFormat/>
    <w:rsid w:val="005F4C9D"/>
    <w:pPr>
      <w:widowControl w:val="0"/>
      <w:tabs>
        <w:tab w:val="clear" w:pos="936"/>
        <w:tab w:val="clear" w:pos="1560"/>
        <w:tab w:val="clear" w:pos="2184"/>
        <w:tab w:val="clear" w:pos="2808"/>
      </w:tabs>
      <w:adjustRightInd/>
      <w:spacing w:after="0" w:line="480" w:lineRule="atLeast"/>
      <w:textAlignment w:val="auto"/>
    </w:pPr>
    <w:rPr>
      <w:rFonts w:eastAsia="新細明體"/>
      <w:b/>
      <w:spacing w:val="0"/>
      <w:kern w:val="2"/>
      <w:sz w:val="28"/>
    </w:rPr>
  </w:style>
  <w:style w:type="character" w:customStyle="1" w:styleId="affe">
    <w:name w:val="副標題 字元"/>
    <w:link w:val="affd"/>
    <w:rsid w:val="005F4C9D"/>
    <w:rPr>
      <w:rFonts w:eastAsia="新細明體"/>
      <w:b/>
      <w:kern w:val="2"/>
      <w:sz w:val="28"/>
    </w:rPr>
  </w:style>
  <w:style w:type="paragraph" w:customStyle="1" w:styleId="100">
    <w:name w:val="表10"/>
    <w:basedOn w:val="a1"/>
    <w:rsid w:val="00BB3E6A"/>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pacing w:before="120" w:after="0" w:line="240" w:lineRule="atLeast"/>
    </w:pPr>
    <w:rPr>
      <w:sz w:val="20"/>
    </w:rPr>
  </w:style>
  <w:style w:type="paragraph" w:customStyle="1" w:styleId="101">
    <w:name w:val="內文_表(10)"/>
    <w:basedOn w:val="91"/>
    <w:qFormat/>
    <w:rsid w:val="00BB3E6A"/>
    <w:pPr>
      <w:keepNext/>
    </w:pPr>
    <w:rPr>
      <w:sz w:val="20"/>
      <w:szCs w:val="20"/>
    </w:rPr>
  </w:style>
  <w:style w:type="paragraph" w:customStyle="1" w:styleId="afff">
    <w:name w:val="註"/>
    <w:basedOn w:val="a6"/>
    <w:rsid w:val="00921976"/>
    <w:pPr>
      <w:tabs>
        <w:tab w:val="clear" w:pos="936"/>
        <w:tab w:val="clear" w:pos="1560"/>
        <w:tab w:val="clear" w:pos="2184"/>
        <w:tab w:val="clear" w:pos="2808"/>
        <w:tab w:val="left" w:pos="624"/>
      </w:tabs>
      <w:spacing w:before="60" w:after="60" w:line="240" w:lineRule="auto"/>
      <w:ind w:left="1247" w:firstLineChars="0" w:hanging="1247"/>
      <w:jc w:val="both"/>
    </w:pPr>
    <w:rPr>
      <w:sz w:val="18"/>
    </w:rPr>
  </w:style>
  <w:style w:type="character" w:customStyle="1" w:styleId="30">
    <w:name w:val="標題 3 字元"/>
    <w:link w:val="3"/>
    <w:rsid w:val="00ED2493"/>
    <w:rPr>
      <w:rFonts w:ascii="Arial" w:hAnsi="Arial"/>
      <w:b/>
      <w:snapToGrid/>
      <w:spacing w:val="30"/>
      <w:sz w:val="36"/>
    </w:rPr>
  </w:style>
  <w:style w:type="paragraph" w:customStyle="1" w:styleId="17">
    <w:name w:val="表格內文1"/>
    <w:basedOn w:val="a1"/>
    <w:rsid w:val="00E400F3"/>
    <w:pPr>
      <w:keepNext/>
      <w:autoSpaceDE w:val="0"/>
      <w:autoSpaceDN w:val="0"/>
      <w:spacing w:before="20" w:after="20" w:line="240" w:lineRule="auto"/>
      <w:textAlignment w:val="bottom"/>
    </w:pPr>
    <w:rPr>
      <w:snapToGrid w:val="0"/>
      <w:spacing w:val="0"/>
      <w:sz w:val="20"/>
    </w:rPr>
  </w:style>
  <w:style w:type="paragraph" w:customStyle="1" w:styleId="BOX10">
    <w:name w:val="BOX_內縮1"/>
    <w:basedOn w:val="BOX1"/>
    <w:qFormat/>
    <w:rsid w:val="00D90F3C"/>
    <w:pPr>
      <w:ind w:left="1247"/>
    </w:pPr>
  </w:style>
  <w:style w:type="character" w:customStyle="1" w:styleId="affa">
    <w:name w:val="內文_表註 字元"/>
    <w:link w:val="aff9"/>
    <w:rsid w:val="00BF4D5E"/>
    <w:rPr>
      <w:rFonts w:eastAsia="華康細明體"/>
      <w:snapToGrid w:val="0"/>
      <w:spacing w:val="30"/>
      <w:sz w:val="18"/>
      <w:szCs w:val="18"/>
      <w:lang w:val="en-US" w:eastAsia="zh-TW" w:bidi="ar-SA"/>
    </w:rPr>
  </w:style>
  <w:style w:type="character" w:customStyle="1" w:styleId="BOX3">
    <w:name w:val="BOX_表內文 字元"/>
    <w:link w:val="BOX2"/>
    <w:rsid w:val="00BF4D5E"/>
    <w:rPr>
      <w:rFonts w:eastAsia="華康細明體"/>
      <w:snapToGrid/>
      <w:sz w:val="18"/>
    </w:rPr>
  </w:style>
  <w:style w:type="character" w:customStyle="1" w:styleId="20">
    <w:name w:val="標題 2 字元"/>
    <w:link w:val="2"/>
    <w:rsid w:val="00BF4D5E"/>
    <w:rPr>
      <w:rFonts w:eastAsia="新細明體"/>
      <w:b/>
      <w:sz w:val="28"/>
    </w:rPr>
  </w:style>
  <w:style w:type="paragraph" w:styleId="23">
    <w:name w:val="Body Text 2"/>
    <w:basedOn w:val="a1"/>
    <w:link w:val="24"/>
    <w:rsid w:val="00BF4D5E"/>
    <w:pPr>
      <w:widowControl w:val="0"/>
      <w:tabs>
        <w:tab w:val="clear" w:pos="936"/>
        <w:tab w:val="clear" w:pos="1560"/>
        <w:tab w:val="clear" w:pos="2184"/>
        <w:tab w:val="clear" w:pos="2808"/>
        <w:tab w:val="left" w:pos="450"/>
      </w:tabs>
      <w:adjustRightInd/>
      <w:spacing w:after="0" w:line="240" w:lineRule="exact"/>
      <w:ind w:right="29"/>
      <w:textAlignment w:val="auto"/>
    </w:pPr>
    <w:rPr>
      <w:rFonts w:eastAsia="新細明體"/>
      <w:spacing w:val="0"/>
      <w:kern w:val="2"/>
    </w:rPr>
  </w:style>
  <w:style w:type="character" w:customStyle="1" w:styleId="24">
    <w:name w:val="本文 2 字元"/>
    <w:link w:val="23"/>
    <w:rsid w:val="00BF4D5E"/>
    <w:rPr>
      <w:rFonts w:eastAsia="新細明體"/>
      <w:kern w:val="2"/>
      <w:sz w:val="24"/>
    </w:rPr>
  </w:style>
  <w:style w:type="paragraph" w:customStyle="1" w:styleId="CharChar">
    <w:name w:val="Char Char"/>
    <w:basedOn w:val="a1"/>
    <w:locked/>
    <w:rsid w:val="00F32CDF"/>
    <w:pPr>
      <w:tabs>
        <w:tab w:val="clear" w:pos="936"/>
        <w:tab w:val="clear" w:pos="1560"/>
        <w:tab w:val="clear" w:pos="2184"/>
        <w:tab w:val="clear" w:pos="2808"/>
      </w:tabs>
      <w:adjustRightInd/>
      <w:spacing w:after="160" w:line="240" w:lineRule="exact"/>
      <w:jc w:val="left"/>
      <w:textAlignment w:val="auto"/>
    </w:pPr>
    <w:rPr>
      <w:rFonts w:ascii="Verdana" w:eastAsia="新細明體" w:hAnsi="Verdana"/>
      <w:spacing w:val="0"/>
      <w:sz w:val="20"/>
      <w:lang w:eastAsia="en-AU"/>
    </w:rPr>
  </w:style>
  <w:style w:type="character" w:styleId="afff0">
    <w:name w:val="annotation reference"/>
    <w:semiHidden/>
    <w:unhideWhenUsed/>
    <w:rsid w:val="00841ED0"/>
    <w:rPr>
      <w:sz w:val="18"/>
      <w:szCs w:val="18"/>
    </w:rPr>
  </w:style>
  <w:style w:type="paragraph" w:customStyle="1" w:styleId="afff1">
    <w:name w:val="字元 字元"/>
    <w:basedOn w:val="a1"/>
    <w:locked/>
    <w:rsid w:val="00330D18"/>
    <w:pPr>
      <w:tabs>
        <w:tab w:val="clear" w:pos="936"/>
        <w:tab w:val="clear" w:pos="1560"/>
        <w:tab w:val="clear" w:pos="2184"/>
        <w:tab w:val="clear" w:pos="2808"/>
      </w:tabs>
      <w:adjustRightInd/>
      <w:spacing w:after="160" w:line="240" w:lineRule="exact"/>
      <w:jc w:val="left"/>
      <w:textAlignment w:val="auto"/>
    </w:pPr>
    <w:rPr>
      <w:rFonts w:ascii="Verdana" w:eastAsia="新細明體" w:hAnsi="Verdana"/>
      <w:spacing w:val="0"/>
      <w:sz w:val="20"/>
      <w:lang w:eastAsia="en-AU"/>
    </w:rPr>
  </w:style>
  <w:style w:type="character" w:customStyle="1" w:styleId="BOX0">
    <w:name w:val="BOX_內文 字元"/>
    <w:link w:val="BOX"/>
    <w:rsid w:val="00C36BC6"/>
    <w:rPr>
      <w:rFonts w:eastAsia="華康細明體"/>
      <w:snapToGrid w:val="0"/>
      <w:spacing w:val="20"/>
      <w:sz w:val="22"/>
    </w:rPr>
  </w:style>
  <w:style w:type="paragraph" w:customStyle="1" w:styleId="Default">
    <w:name w:val="Default"/>
    <w:rsid w:val="006D3D1D"/>
    <w:pPr>
      <w:widowControl w:val="0"/>
      <w:autoSpaceDE w:val="0"/>
      <w:autoSpaceDN w:val="0"/>
      <w:adjustRightInd w:val="0"/>
    </w:pPr>
    <w:rPr>
      <w:rFonts w:ascii="新細明體.." w:eastAsia="新細明體.." w:hAnsi="Calibri" w:cs="新細明體.."/>
      <w:color w:val="000000"/>
      <w:sz w:val="24"/>
      <w:szCs w:val="24"/>
    </w:rPr>
  </w:style>
  <w:style w:type="character" w:customStyle="1" w:styleId="60">
    <w:name w:val="標題 6 字元"/>
    <w:link w:val="6"/>
    <w:rsid w:val="004C6933"/>
    <w:rPr>
      <w:rFonts w:eastAsia="新細明體"/>
      <w:b/>
      <w:sz w:val="28"/>
    </w:rPr>
  </w:style>
  <w:style w:type="character" w:customStyle="1" w:styleId="70">
    <w:name w:val="標題 7 字元"/>
    <w:link w:val="7"/>
    <w:rsid w:val="004C6933"/>
    <w:rPr>
      <w:rFonts w:ascii="Arial" w:eastAsia="新細明體" w:hAnsi="Arial"/>
      <w:b/>
      <w:bCs/>
      <w:kern w:val="1"/>
      <w:sz w:val="36"/>
      <w:szCs w:val="36"/>
      <w:lang w:val="en-GB" w:eastAsia="ar-SA"/>
    </w:rPr>
  </w:style>
  <w:style w:type="paragraph" w:customStyle="1" w:styleId="18">
    <w:name w:val="註釋內文1"/>
    <w:basedOn w:val="a1"/>
    <w:rsid w:val="004C6933"/>
    <w:pPr>
      <w:keepLines/>
      <w:tabs>
        <w:tab w:val="clear" w:pos="1560"/>
        <w:tab w:val="clear" w:pos="2184"/>
        <w:tab w:val="clear" w:pos="2808"/>
        <w:tab w:val="left" w:pos="2183"/>
        <w:tab w:val="left" w:pos="2807"/>
      </w:tabs>
      <w:snapToGrid w:val="0"/>
      <w:spacing w:after="120"/>
      <w:ind w:left="1985" w:hanging="1049"/>
    </w:pPr>
    <w:rPr>
      <w:sz w:val="22"/>
      <w:szCs w:val="22"/>
    </w:rPr>
  </w:style>
  <w:style w:type="character" w:styleId="afff2">
    <w:name w:val="Hyperlink"/>
    <w:rsid w:val="004C6933"/>
    <w:rPr>
      <w:color w:val="0000FF"/>
      <w:u w:val="single"/>
    </w:rPr>
  </w:style>
  <w:style w:type="paragraph" w:styleId="32">
    <w:name w:val="Body Text Indent 3"/>
    <w:basedOn w:val="a1"/>
    <w:link w:val="33"/>
    <w:rsid w:val="004302FC"/>
    <w:pPr>
      <w:tabs>
        <w:tab w:val="clear" w:pos="936"/>
        <w:tab w:val="clear" w:pos="1560"/>
        <w:tab w:val="clear" w:pos="2184"/>
        <w:tab w:val="clear" w:pos="2808"/>
        <w:tab w:val="left" w:pos="720"/>
        <w:tab w:val="left" w:pos="1320"/>
      </w:tabs>
      <w:autoSpaceDE w:val="0"/>
      <w:autoSpaceDN w:val="0"/>
      <w:spacing w:after="0" w:line="240" w:lineRule="auto"/>
      <w:ind w:left="1800" w:hanging="600"/>
    </w:pPr>
    <w:rPr>
      <w:rFonts w:eastAsia="新細明體"/>
      <w:spacing w:val="0"/>
    </w:rPr>
  </w:style>
  <w:style w:type="character" w:customStyle="1" w:styleId="33">
    <w:name w:val="本文縮排 3 字元"/>
    <w:link w:val="32"/>
    <w:rsid w:val="004302FC"/>
    <w:rPr>
      <w:rFonts w:eastAsia="新細明體"/>
      <w:sz w:val="24"/>
    </w:rPr>
  </w:style>
  <w:style w:type="paragraph" w:styleId="25">
    <w:name w:val="Body Text Indent 2"/>
    <w:basedOn w:val="a1"/>
    <w:link w:val="26"/>
    <w:rsid w:val="004302FC"/>
    <w:pPr>
      <w:tabs>
        <w:tab w:val="clear" w:pos="936"/>
        <w:tab w:val="clear" w:pos="1560"/>
        <w:tab w:val="clear" w:pos="2184"/>
        <w:tab w:val="clear" w:pos="2808"/>
        <w:tab w:val="left" w:pos="720"/>
      </w:tabs>
      <w:autoSpaceDE w:val="0"/>
      <w:autoSpaceDN w:val="0"/>
      <w:spacing w:after="0" w:line="240" w:lineRule="auto"/>
      <w:ind w:left="720" w:hanging="720"/>
      <w:jc w:val="left"/>
    </w:pPr>
    <w:rPr>
      <w:rFonts w:eastAsia="新細明體"/>
      <w:spacing w:val="0"/>
      <w:lang w:val="en-GB"/>
    </w:rPr>
  </w:style>
  <w:style w:type="character" w:customStyle="1" w:styleId="26">
    <w:name w:val="本文縮排 2 字元"/>
    <w:link w:val="25"/>
    <w:rsid w:val="004302FC"/>
    <w:rPr>
      <w:rFonts w:eastAsia="新細明體"/>
      <w:sz w:val="24"/>
      <w:lang w:val="en-GB"/>
    </w:rPr>
  </w:style>
  <w:style w:type="paragraph" w:customStyle="1" w:styleId="BOX9">
    <w:name w:val="BOX_圖"/>
    <w:basedOn w:val="a1"/>
    <w:qFormat/>
    <w:rsid w:val="00DC33F9"/>
    <w:pPr>
      <w:tabs>
        <w:tab w:val="clear" w:pos="936"/>
        <w:tab w:val="clear" w:pos="1560"/>
        <w:tab w:val="clear" w:pos="2184"/>
        <w:tab w:val="clear" w:pos="2808"/>
        <w:tab w:val="left" w:pos="426"/>
      </w:tabs>
      <w:adjustRightInd/>
      <w:snapToGrid w:val="0"/>
      <w:spacing w:after="0" w:line="240" w:lineRule="auto"/>
      <w:textAlignment w:val="auto"/>
    </w:pPr>
    <w:rPr>
      <w:spacing w:val="0"/>
      <w:sz w:val="12"/>
      <w:szCs w:val="12"/>
      <w:lang w:val="en-GB"/>
    </w:rPr>
  </w:style>
  <w:style w:type="character" w:customStyle="1" w:styleId="ad">
    <w:name w:val="頁首 字元"/>
    <w:link w:val="ac"/>
    <w:rsid w:val="00DF7F24"/>
    <w:rPr>
      <w:rFonts w:eastAsia="華康細明體"/>
      <w:spacing w:val="30"/>
    </w:rPr>
  </w:style>
  <w:style w:type="character" w:customStyle="1" w:styleId="content1">
    <w:name w:val="content1"/>
    <w:rsid w:val="00BC1690"/>
    <w:rPr>
      <w:rFonts w:ascii="Verdana" w:hAnsi="Verdana" w:hint="default"/>
      <w:color w:val="000000"/>
      <w:sz w:val="19"/>
      <w:szCs w:val="19"/>
    </w:rPr>
  </w:style>
  <w:style w:type="paragraph" w:customStyle="1" w:styleId="afff3">
    <w:name w:val="標題_表"/>
    <w:basedOn w:val="a9"/>
    <w:qFormat/>
    <w:rsid w:val="00844705"/>
    <w:pPr>
      <w:spacing w:after="120"/>
    </w:pPr>
  </w:style>
  <w:style w:type="character" w:customStyle="1" w:styleId="afd">
    <w:name w:val="註解文字 字元"/>
    <w:link w:val="afc"/>
    <w:semiHidden/>
    <w:rsid w:val="00E42897"/>
    <w:rPr>
      <w:rFonts w:eastAsia="新細明體"/>
      <w:kern w:val="2"/>
      <w:sz w:val="24"/>
    </w:rPr>
  </w:style>
  <w:style w:type="paragraph" w:styleId="afff4">
    <w:name w:val="annotation subject"/>
    <w:basedOn w:val="afc"/>
    <w:next w:val="afc"/>
    <w:link w:val="afff5"/>
    <w:uiPriority w:val="99"/>
    <w:semiHidden/>
    <w:unhideWhenUsed/>
    <w:rsid w:val="00E03353"/>
    <w:pPr>
      <w:widowControl/>
      <w:tabs>
        <w:tab w:val="left" w:pos="936"/>
        <w:tab w:val="left" w:pos="1560"/>
        <w:tab w:val="left" w:pos="2184"/>
        <w:tab w:val="left" w:pos="2808"/>
      </w:tabs>
      <w:adjustRightInd w:val="0"/>
      <w:spacing w:after="360"/>
      <w:jc w:val="both"/>
      <w:textAlignment w:val="baseline"/>
    </w:pPr>
    <w:rPr>
      <w:rFonts w:eastAsia="華康細明體"/>
      <w:b/>
      <w:bCs/>
      <w:spacing w:val="30"/>
      <w:kern w:val="0"/>
      <w:sz w:val="20"/>
    </w:rPr>
  </w:style>
  <w:style w:type="character" w:customStyle="1" w:styleId="afff5">
    <w:name w:val="註解主旨 字元"/>
    <w:basedOn w:val="afd"/>
    <w:link w:val="afff4"/>
    <w:uiPriority w:val="99"/>
    <w:semiHidden/>
    <w:rsid w:val="00E03353"/>
    <w:rPr>
      <w:rFonts w:eastAsia="華康細明體"/>
      <w:b/>
      <w:bCs/>
      <w:spacing w:val="30"/>
      <w:kern w:val="2"/>
      <w:sz w:val="24"/>
    </w:rPr>
  </w:style>
  <w:style w:type="character" w:customStyle="1" w:styleId="ab">
    <w:name w:val="頁尾 字元"/>
    <w:basedOn w:val="a3"/>
    <w:link w:val="aa"/>
    <w:uiPriority w:val="99"/>
    <w:rsid w:val="00CA3C14"/>
    <w:rPr>
      <w:rFonts w:eastAsia="華康細明體"/>
      <w:spacing w:val="30"/>
      <w:sz w:val="16"/>
    </w:rPr>
  </w:style>
  <w:style w:type="character" w:customStyle="1" w:styleId="90">
    <w:name w:val="標題 9 字元"/>
    <w:basedOn w:val="a3"/>
    <w:link w:val="9"/>
    <w:uiPriority w:val="9"/>
    <w:semiHidden/>
    <w:rsid w:val="00153053"/>
    <w:rPr>
      <w:rFonts w:asciiTheme="majorHAnsi" w:eastAsiaTheme="majorEastAsia" w:hAnsiTheme="majorHAnsi" w:cstheme="majorBidi"/>
      <w:spacing w:val="30"/>
      <w:sz w:val="36"/>
      <w:szCs w:val="36"/>
    </w:rPr>
  </w:style>
  <w:style w:type="paragraph" w:styleId="HTML">
    <w:name w:val="HTML Preformatted"/>
    <w:basedOn w:val="a1"/>
    <w:link w:val="HTML0"/>
    <w:uiPriority w:val="99"/>
    <w:semiHidden/>
    <w:unhideWhenUsed/>
    <w:rsid w:val="00911680"/>
    <w:pPr>
      <w:spacing w:after="0" w:line="240" w:lineRule="auto"/>
    </w:pPr>
    <w:rPr>
      <w:rFonts w:ascii="Consolas" w:hAnsi="Consolas"/>
      <w:sz w:val="20"/>
    </w:rPr>
  </w:style>
  <w:style w:type="character" w:customStyle="1" w:styleId="HTML0">
    <w:name w:val="HTML 預設格式 字元"/>
    <w:basedOn w:val="a3"/>
    <w:link w:val="HTML"/>
    <w:uiPriority w:val="99"/>
    <w:semiHidden/>
    <w:rsid w:val="00911680"/>
    <w:rPr>
      <w:rFonts w:ascii="Consolas" w:eastAsia="華康細明體" w:hAnsi="Consolas"/>
      <w:spacing w:val="30"/>
    </w:rPr>
  </w:style>
  <w:style w:type="table" w:styleId="afff6">
    <w:name w:val="Grid Table Light"/>
    <w:basedOn w:val="a4"/>
    <w:uiPriority w:val="40"/>
    <w:rsid w:val="00911680"/>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afff7">
    <w:name w:val="圖表_註"/>
    <w:basedOn w:val="a1"/>
    <w:qFormat/>
    <w:rsid w:val="00911680"/>
    <w:pPr>
      <w:tabs>
        <w:tab w:val="clear" w:pos="936"/>
        <w:tab w:val="clear" w:pos="1560"/>
        <w:tab w:val="clear" w:pos="2184"/>
        <w:tab w:val="clear" w:pos="2808"/>
        <w:tab w:val="left" w:pos="600"/>
      </w:tabs>
      <w:snapToGrid w:val="0"/>
      <w:spacing w:before="60" w:after="60" w:line="240" w:lineRule="auto"/>
      <w:ind w:left="1080" w:hangingChars="450" w:hanging="1080"/>
    </w:pPr>
    <w:rPr>
      <w:sz w:val="18"/>
    </w:rPr>
  </w:style>
  <w:style w:type="table" w:customStyle="1" w:styleId="19">
    <w:name w:val="表格格線1"/>
    <w:basedOn w:val="a4"/>
    <w:next w:val="aff1"/>
    <w:uiPriority w:val="39"/>
    <w:rsid w:val="00911680"/>
    <w:pPr>
      <w:widowControl w:val="0"/>
    </w:pPr>
    <w:rPr>
      <w:rFonts w:eastAsia="新細明體"/>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
    <w:name w:val="表格格線2"/>
    <w:basedOn w:val="a4"/>
    <w:next w:val="aff1"/>
    <w:uiPriority w:val="39"/>
    <w:rsid w:val="00911680"/>
    <w:pPr>
      <w:widowControl w:val="0"/>
    </w:pPr>
    <w:rPr>
      <w:rFonts w:eastAsia="新細明體"/>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386405">
      <w:bodyDiv w:val="1"/>
      <w:marLeft w:val="0"/>
      <w:marRight w:val="0"/>
      <w:marTop w:val="0"/>
      <w:marBottom w:val="0"/>
      <w:divBdr>
        <w:top w:val="none" w:sz="0" w:space="0" w:color="auto"/>
        <w:left w:val="none" w:sz="0" w:space="0" w:color="auto"/>
        <w:bottom w:val="none" w:sz="0" w:space="0" w:color="auto"/>
        <w:right w:val="none" w:sz="0" w:space="0" w:color="auto"/>
      </w:divBdr>
    </w:div>
    <w:div w:id="285241946">
      <w:bodyDiv w:val="1"/>
      <w:marLeft w:val="0"/>
      <w:marRight w:val="0"/>
      <w:marTop w:val="0"/>
      <w:marBottom w:val="0"/>
      <w:divBdr>
        <w:top w:val="none" w:sz="0" w:space="0" w:color="auto"/>
        <w:left w:val="none" w:sz="0" w:space="0" w:color="auto"/>
        <w:bottom w:val="none" w:sz="0" w:space="0" w:color="auto"/>
        <w:right w:val="none" w:sz="0" w:space="0" w:color="auto"/>
      </w:divBdr>
    </w:div>
    <w:div w:id="414477024">
      <w:bodyDiv w:val="1"/>
      <w:marLeft w:val="0"/>
      <w:marRight w:val="0"/>
      <w:marTop w:val="0"/>
      <w:marBottom w:val="0"/>
      <w:divBdr>
        <w:top w:val="none" w:sz="0" w:space="0" w:color="auto"/>
        <w:left w:val="none" w:sz="0" w:space="0" w:color="auto"/>
        <w:bottom w:val="none" w:sz="0" w:space="0" w:color="auto"/>
        <w:right w:val="none" w:sz="0" w:space="0" w:color="auto"/>
      </w:divBdr>
    </w:div>
    <w:div w:id="463231611">
      <w:bodyDiv w:val="1"/>
      <w:marLeft w:val="0"/>
      <w:marRight w:val="0"/>
      <w:marTop w:val="0"/>
      <w:marBottom w:val="0"/>
      <w:divBdr>
        <w:top w:val="none" w:sz="0" w:space="0" w:color="auto"/>
        <w:left w:val="none" w:sz="0" w:space="0" w:color="auto"/>
        <w:bottom w:val="none" w:sz="0" w:space="0" w:color="auto"/>
        <w:right w:val="none" w:sz="0" w:space="0" w:color="auto"/>
      </w:divBdr>
    </w:div>
    <w:div w:id="484904875">
      <w:bodyDiv w:val="1"/>
      <w:marLeft w:val="0"/>
      <w:marRight w:val="0"/>
      <w:marTop w:val="0"/>
      <w:marBottom w:val="0"/>
      <w:divBdr>
        <w:top w:val="none" w:sz="0" w:space="0" w:color="auto"/>
        <w:left w:val="none" w:sz="0" w:space="0" w:color="auto"/>
        <w:bottom w:val="none" w:sz="0" w:space="0" w:color="auto"/>
        <w:right w:val="none" w:sz="0" w:space="0" w:color="auto"/>
      </w:divBdr>
    </w:div>
    <w:div w:id="521478616">
      <w:bodyDiv w:val="1"/>
      <w:marLeft w:val="0"/>
      <w:marRight w:val="0"/>
      <w:marTop w:val="0"/>
      <w:marBottom w:val="0"/>
      <w:divBdr>
        <w:top w:val="none" w:sz="0" w:space="0" w:color="auto"/>
        <w:left w:val="none" w:sz="0" w:space="0" w:color="auto"/>
        <w:bottom w:val="none" w:sz="0" w:space="0" w:color="auto"/>
        <w:right w:val="none" w:sz="0" w:space="0" w:color="auto"/>
      </w:divBdr>
    </w:div>
    <w:div w:id="566693490">
      <w:bodyDiv w:val="1"/>
      <w:marLeft w:val="0"/>
      <w:marRight w:val="0"/>
      <w:marTop w:val="0"/>
      <w:marBottom w:val="0"/>
      <w:divBdr>
        <w:top w:val="none" w:sz="0" w:space="0" w:color="auto"/>
        <w:left w:val="none" w:sz="0" w:space="0" w:color="auto"/>
        <w:bottom w:val="none" w:sz="0" w:space="0" w:color="auto"/>
        <w:right w:val="none" w:sz="0" w:space="0" w:color="auto"/>
      </w:divBdr>
    </w:div>
    <w:div w:id="912085801">
      <w:bodyDiv w:val="1"/>
      <w:marLeft w:val="0"/>
      <w:marRight w:val="0"/>
      <w:marTop w:val="0"/>
      <w:marBottom w:val="0"/>
      <w:divBdr>
        <w:top w:val="none" w:sz="0" w:space="0" w:color="auto"/>
        <w:left w:val="none" w:sz="0" w:space="0" w:color="auto"/>
        <w:bottom w:val="none" w:sz="0" w:space="0" w:color="auto"/>
        <w:right w:val="none" w:sz="0" w:space="0" w:color="auto"/>
      </w:divBdr>
    </w:div>
    <w:div w:id="914968974">
      <w:bodyDiv w:val="1"/>
      <w:marLeft w:val="0"/>
      <w:marRight w:val="0"/>
      <w:marTop w:val="0"/>
      <w:marBottom w:val="0"/>
      <w:divBdr>
        <w:top w:val="none" w:sz="0" w:space="0" w:color="auto"/>
        <w:left w:val="none" w:sz="0" w:space="0" w:color="auto"/>
        <w:bottom w:val="none" w:sz="0" w:space="0" w:color="auto"/>
        <w:right w:val="none" w:sz="0" w:space="0" w:color="auto"/>
      </w:divBdr>
    </w:div>
    <w:div w:id="1004089648">
      <w:bodyDiv w:val="1"/>
      <w:marLeft w:val="0"/>
      <w:marRight w:val="0"/>
      <w:marTop w:val="0"/>
      <w:marBottom w:val="0"/>
      <w:divBdr>
        <w:top w:val="none" w:sz="0" w:space="0" w:color="auto"/>
        <w:left w:val="none" w:sz="0" w:space="0" w:color="auto"/>
        <w:bottom w:val="none" w:sz="0" w:space="0" w:color="auto"/>
        <w:right w:val="none" w:sz="0" w:space="0" w:color="auto"/>
      </w:divBdr>
    </w:div>
    <w:div w:id="1095394325">
      <w:bodyDiv w:val="1"/>
      <w:marLeft w:val="0"/>
      <w:marRight w:val="0"/>
      <w:marTop w:val="0"/>
      <w:marBottom w:val="0"/>
      <w:divBdr>
        <w:top w:val="none" w:sz="0" w:space="0" w:color="auto"/>
        <w:left w:val="none" w:sz="0" w:space="0" w:color="auto"/>
        <w:bottom w:val="none" w:sz="0" w:space="0" w:color="auto"/>
        <w:right w:val="none" w:sz="0" w:space="0" w:color="auto"/>
      </w:divBdr>
    </w:div>
    <w:div w:id="1114592241">
      <w:bodyDiv w:val="1"/>
      <w:marLeft w:val="0"/>
      <w:marRight w:val="0"/>
      <w:marTop w:val="0"/>
      <w:marBottom w:val="0"/>
      <w:divBdr>
        <w:top w:val="none" w:sz="0" w:space="0" w:color="auto"/>
        <w:left w:val="none" w:sz="0" w:space="0" w:color="auto"/>
        <w:bottom w:val="none" w:sz="0" w:space="0" w:color="auto"/>
        <w:right w:val="none" w:sz="0" w:space="0" w:color="auto"/>
      </w:divBdr>
    </w:div>
    <w:div w:id="1234008819">
      <w:bodyDiv w:val="1"/>
      <w:marLeft w:val="0"/>
      <w:marRight w:val="0"/>
      <w:marTop w:val="0"/>
      <w:marBottom w:val="0"/>
      <w:divBdr>
        <w:top w:val="none" w:sz="0" w:space="0" w:color="auto"/>
        <w:left w:val="none" w:sz="0" w:space="0" w:color="auto"/>
        <w:bottom w:val="none" w:sz="0" w:space="0" w:color="auto"/>
        <w:right w:val="none" w:sz="0" w:space="0" w:color="auto"/>
      </w:divBdr>
    </w:div>
    <w:div w:id="1239943728">
      <w:bodyDiv w:val="1"/>
      <w:marLeft w:val="0"/>
      <w:marRight w:val="0"/>
      <w:marTop w:val="0"/>
      <w:marBottom w:val="0"/>
      <w:divBdr>
        <w:top w:val="none" w:sz="0" w:space="0" w:color="auto"/>
        <w:left w:val="none" w:sz="0" w:space="0" w:color="auto"/>
        <w:bottom w:val="none" w:sz="0" w:space="0" w:color="auto"/>
        <w:right w:val="none" w:sz="0" w:space="0" w:color="auto"/>
      </w:divBdr>
    </w:div>
    <w:div w:id="1262375809">
      <w:bodyDiv w:val="1"/>
      <w:marLeft w:val="0"/>
      <w:marRight w:val="0"/>
      <w:marTop w:val="0"/>
      <w:marBottom w:val="0"/>
      <w:divBdr>
        <w:top w:val="none" w:sz="0" w:space="0" w:color="auto"/>
        <w:left w:val="none" w:sz="0" w:space="0" w:color="auto"/>
        <w:bottom w:val="none" w:sz="0" w:space="0" w:color="auto"/>
        <w:right w:val="none" w:sz="0" w:space="0" w:color="auto"/>
      </w:divBdr>
    </w:div>
    <w:div w:id="1348563162">
      <w:bodyDiv w:val="1"/>
      <w:marLeft w:val="0"/>
      <w:marRight w:val="0"/>
      <w:marTop w:val="0"/>
      <w:marBottom w:val="0"/>
      <w:divBdr>
        <w:top w:val="none" w:sz="0" w:space="0" w:color="auto"/>
        <w:left w:val="none" w:sz="0" w:space="0" w:color="auto"/>
        <w:bottom w:val="none" w:sz="0" w:space="0" w:color="auto"/>
        <w:right w:val="none" w:sz="0" w:space="0" w:color="auto"/>
      </w:divBdr>
    </w:div>
    <w:div w:id="1509253045">
      <w:bodyDiv w:val="1"/>
      <w:marLeft w:val="0"/>
      <w:marRight w:val="0"/>
      <w:marTop w:val="0"/>
      <w:marBottom w:val="0"/>
      <w:divBdr>
        <w:top w:val="none" w:sz="0" w:space="0" w:color="auto"/>
        <w:left w:val="none" w:sz="0" w:space="0" w:color="auto"/>
        <w:bottom w:val="none" w:sz="0" w:space="0" w:color="auto"/>
        <w:right w:val="none" w:sz="0" w:space="0" w:color="auto"/>
      </w:divBdr>
    </w:div>
    <w:div w:id="1663779499">
      <w:bodyDiv w:val="1"/>
      <w:marLeft w:val="0"/>
      <w:marRight w:val="0"/>
      <w:marTop w:val="0"/>
      <w:marBottom w:val="0"/>
      <w:divBdr>
        <w:top w:val="none" w:sz="0" w:space="0" w:color="auto"/>
        <w:left w:val="none" w:sz="0" w:space="0" w:color="auto"/>
        <w:bottom w:val="none" w:sz="0" w:space="0" w:color="auto"/>
        <w:right w:val="none" w:sz="0" w:space="0" w:color="auto"/>
      </w:divBdr>
    </w:div>
    <w:div w:id="1762288078">
      <w:bodyDiv w:val="1"/>
      <w:marLeft w:val="0"/>
      <w:marRight w:val="0"/>
      <w:marTop w:val="0"/>
      <w:marBottom w:val="0"/>
      <w:divBdr>
        <w:top w:val="none" w:sz="0" w:space="0" w:color="auto"/>
        <w:left w:val="none" w:sz="0" w:space="0" w:color="auto"/>
        <w:bottom w:val="none" w:sz="0" w:space="0" w:color="auto"/>
        <w:right w:val="none" w:sz="0" w:space="0" w:color="auto"/>
      </w:divBdr>
    </w:div>
    <w:div w:id="2136673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5.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自訂 1">
      <a:majorFont>
        <a:latin typeface="Times New Roman"/>
        <a:ea typeface="新細明體"/>
        <a:cs typeface=""/>
      </a:majorFont>
      <a:minorFont>
        <a:latin typeface="Times New Roman"/>
        <a:ea typeface="新細明體"/>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solidFill>
          <a:schemeClr val="lt1"/>
        </a:solidFill>
        <a:ln w="6350">
          <a:solidFill>
            <a:prstClr val="black"/>
          </a:solidFill>
        </a:ln>
      </a:spPr>
      <a:bodyPr wrap="square" rtlCol="0"/>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CCC169-16AA-4C0B-B901-26121BB9D5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Pages>
  <Words>8280</Words>
  <Characters>10853</Characters>
  <Application>Microsoft Office Word</Application>
  <DocSecurity>0</DocSecurity>
  <Lines>1500</Lines>
  <Paragraphs>760</Paragraphs>
  <ScaleCrop>false</ScaleCrop>
  <HeadingPairs>
    <vt:vector size="2" baseType="variant">
      <vt:variant>
        <vt:lpstr>Title</vt:lpstr>
      </vt:variant>
      <vt:variant>
        <vt:i4>1</vt:i4>
      </vt:variant>
    </vt:vector>
  </HeadingPairs>
  <TitlesOfParts>
    <vt:vector size="1" baseType="lpstr">
      <vt:lpstr/>
    </vt:vector>
  </TitlesOfParts>
  <Company>HKSARG</Company>
  <LinksUpToDate>false</LinksUpToDate>
  <CharactersWithSpaces>11232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OLD</dc:creator>
  <cp:lastModifiedBy>Civil Service Bureau</cp:lastModifiedBy>
  <cp:revision>4</cp:revision>
  <cp:lastPrinted>2025-11-06T03:18:00Z</cp:lastPrinted>
  <dcterms:created xsi:type="dcterms:W3CDTF">2025-11-10T02:39:00Z</dcterms:created>
  <dcterms:modified xsi:type="dcterms:W3CDTF">2025-11-10T06:42:00Z</dcterms:modified>
</cp:coreProperties>
</file>